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BD2B6" w14:textId="77777777" w:rsidR="00F037D6" w:rsidRDefault="00CF7B10">
      <w:pPr>
        <w:pStyle w:val="1"/>
        <w:numPr>
          <w:ilvl w:val="0"/>
          <w:numId w:val="6"/>
        </w:numPr>
      </w:pPr>
      <w:bookmarkStart w:id="0" w:name="_Toc76482751"/>
      <w:bookmarkStart w:id="1" w:name="_Toc61955785"/>
      <w:r>
        <w:t>高精度悬臂轴</w:t>
      </w:r>
      <w:r>
        <w:rPr>
          <w:rFonts w:hint="eastAsia"/>
        </w:rPr>
        <w:t>A</w:t>
      </w:r>
      <w:r>
        <w:t>GV技术参数</w:t>
      </w:r>
      <w:bookmarkEnd w:id="0"/>
    </w:p>
    <w:p w14:paraId="07BF4C37" w14:textId="77777777" w:rsidR="00F037D6" w:rsidRDefault="00CF7B10">
      <w:pPr>
        <w:pStyle w:val="2"/>
      </w:pPr>
      <w:r>
        <w:t xml:space="preserve">2.1 </w:t>
      </w:r>
      <w:r>
        <w:rPr>
          <w:rFonts w:hint="eastAsia"/>
        </w:rPr>
        <w:t>AGV与分切下</w:t>
      </w:r>
      <w:proofErr w:type="gramStart"/>
      <w:r>
        <w:rPr>
          <w:rFonts w:hint="eastAsia"/>
        </w:rPr>
        <w:t>料设备</w:t>
      </w:r>
      <w:proofErr w:type="gramEnd"/>
      <w:r>
        <w:rPr>
          <w:rFonts w:hint="eastAsia"/>
        </w:rPr>
        <w:t>对接要求</w:t>
      </w:r>
    </w:p>
    <w:p w14:paraId="50DB8104" w14:textId="77777777" w:rsidR="00F037D6" w:rsidRDefault="00CF7B10">
      <w:pPr>
        <w:pStyle w:val="afff5"/>
        <w:numPr>
          <w:ilvl w:val="0"/>
          <w:numId w:val="7"/>
        </w:numPr>
        <w:ind w:firstLineChars="0"/>
        <w:jc w:val="left"/>
        <w:rPr>
          <w:rFonts w:hAnsi="宋体"/>
          <w:szCs w:val="24"/>
        </w:rPr>
      </w:pPr>
      <w:r>
        <w:rPr>
          <w:rFonts w:hAnsi="宋体" w:hint="eastAsia"/>
          <w:szCs w:val="24"/>
        </w:rPr>
        <w:t>主机内部空间需满足AGV进出及对接要求（需要业主提供分切机CAD图纸）；</w:t>
      </w:r>
    </w:p>
    <w:p w14:paraId="0FF168A6" w14:textId="77777777" w:rsidR="00F037D6" w:rsidRDefault="00CF7B10">
      <w:pPr>
        <w:pStyle w:val="afff5"/>
        <w:numPr>
          <w:ilvl w:val="0"/>
          <w:numId w:val="7"/>
        </w:numPr>
        <w:ind w:firstLineChars="0"/>
        <w:jc w:val="left"/>
        <w:rPr>
          <w:rFonts w:hAnsi="宋体"/>
          <w:szCs w:val="24"/>
        </w:rPr>
      </w:pPr>
      <w:r>
        <w:rPr>
          <w:rFonts w:hAnsi="宋体" w:hint="eastAsia"/>
          <w:szCs w:val="24"/>
        </w:rPr>
        <w:t>主机需与AGV调度系统有信号对接，具体对接信号以《自动上料、卸料设备与 AGV 对接硬件、软件需求说明》要求为准；</w:t>
      </w:r>
    </w:p>
    <w:p w14:paraId="3B4854E3" w14:textId="77777777" w:rsidR="00F037D6" w:rsidRDefault="00CF7B10">
      <w:pPr>
        <w:pStyle w:val="afff5"/>
        <w:numPr>
          <w:ilvl w:val="0"/>
          <w:numId w:val="7"/>
        </w:numPr>
        <w:ind w:firstLineChars="0"/>
        <w:jc w:val="left"/>
        <w:rPr>
          <w:rFonts w:hAnsi="宋体"/>
          <w:szCs w:val="24"/>
        </w:rPr>
      </w:pPr>
      <w:r>
        <w:rPr>
          <w:rFonts w:hAnsi="宋体" w:hint="eastAsia"/>
          <w:szCs w:val="24"/>
        </w:rPr>
        <w:t>主机设备悬臂轴负载工况下挠不能超过</w:t>
      </w:r>
      <w:r>
        <w:rPr>
          <w:rFonts w:hAnsi="宋体"/>
          <w:szCs w:val="24"/>
        </w:rPr>
        <w:t>2</w:t>
      </w:r>
      <w:r>
        <w:rPr>
          <w:rFonts w:hAnsi="宋体" w:hint="eastAsia"/>
          <w:szCs w:val="24"/>
        </w:rPr>
        <w:t>mm；</w:t>
      </w:r>
    </w:p>
    <w:p w14:paraId="60ED6539" w14:textId="77777777" w:rsidR="00F037D6" w:rsidRDefault="00CF7B10">
      <w:pPr>
        <w:pStyle w:val="afff5"/>
        <w:numPr>
          <w:ilvl w:val="0"/>
          <w:numId w:val="7"/>
        </w:numPr>
        <w:ind w:firstLineChars="0"/>
        <w:jc w:val="left"/>
        <w:rPr>
          <w:rFonts w:hAnsi="宋体"/>
          <w:szCs w:val="24"/>
        </w:rPr>
      </w:pPr>
      <w:r>
        <w:rPr>
          <w:rFonts w:hAnsi="宋体" w:hint="eastAsia"/>
          <w:szCs w:val="24"/>
        </w:rPr>
        <w:t>AGV接料时，需要主机设备上安装自动推杆装置</w:t>
      </w:r>
      <w:proofErr w:type="gramStart"/>
      <w:r>
        <w:rPr>
          <w:rFonts w:hAnsi="宋体" w:hint="eastAsia"/>
          <w:szCs w:val="24"/>
        </w:rPr>
        <w:t>将料卷推至</w:t>
      </w:r>
      <w:proofErr w:type="gramEnd"/>
      <w:r>
        <w:rPr>
          <w:rFonts w:hAnsi="宋体" w:hint="eastAsia"/>
          <w:szCs w:val="24"/>
        </w:rPr>
        <w:t>AGV悬臂轴上，且需推至悬臂轴端面位置后再往前推动100mm，</w:t>
      </w:r>
      <w:proofErr w:type="gramStart"/>
      <w:r>
        <w:rPr>
          <w:rFonts w:hAnsi="宋体" w:hint="eastAsia"/>
          <w:szCs w:val="24"/>
        </w:rPr>
        <w:t>以便料卷触发</w:t>
      </w:r>
      <w:proofErr w:type="gramEnd"/>
      <w:r>
        <w:rPr>
          <w:rFonts w:hAnsi="宋体" w:hint="eastAsia"/>
          <w:szCs w:val="24"/>
        </w:rPr>
        <w:t>AGV到位检测装置且</w:t>
      </w:r>
      <w:proofErr w:type="gramStart"/>
      <w:r>
        <w:rPr>
          <w:rFonts w:hAnsi="宋体" w:hint="eastAsia"/>
          <w:szCs w:val="24"/>
        </w:rPr>
        <w:t>料卷锁止机构实现锁止</w:t>
      </w:r>
      <w:proofErr w:type="gramEnd"/>
      <w:r>
        <w:rPr>
          <w:rFonts w:hAnsi="宋体" w:hint="eastAsia"/>
          <w:szCs w:val="24"/>
        </w:rPr>
        <w:t>动作。</w:t>
      </w:r>
    </w:p>
    <w:p w14:paraId="0E5136F8" w14:textId="77777777" w:rsidR="00F037D6" w:rsidRDefault="00CF7B10">
      <w:pPr>
        <w:pStyle w:val="afff5"/>
        <w:numPr>
          <w:ilvl w:val="0"/>
          <w:numId w:val="7"/>
        </w:numPr>
        <w:ind w:firstLineChars="0"/>
        <w:jc w:val="left"/>
        <w:rPr>
          <w:rFonts w:hAnsi="宋体"/>
          <w:color w:val="000000" w:themeColor="text1"/>
          <w:szCs w:val="24"/>
        </w:rPr>
      </w:pPr>
      <w:r>
        <w:rPr>
          <w:rFonts w:hAnsi="宋体" w:hint="eastAsia"/>
          <w:color w:val="000000" w:themeColor="text1"/>
          <w:szCs w:val="24"/>
        </w:rPr>
        <w:t>对接</w:t>
      </w:r>
      <w:proofErr w:type="gramStart"/>
      <w:r>
        <w:rPr>
          <w:rFonts w:hAnsi="宋体" w:hint="eastAsia"/>
          <w:color w:val="000000" w:themeColor="text1"/>
          <w:szCs w:val="24"/>
        </w:rPr>
        <w:t>轴高度</w:t>
      </w:r>
      <w:proofErr w:type="gramEnd"/>
      <w:r>
        <w:rPr>
          <w:rFonts w:hAnsi="宋体" w:hint="eastAsia"/>
          <w:color w:val="000000" w:themeColor="text1"/>
          <w:szCs w:val="24"/>
        </w:rPr>
        <w:t>不小于8</w:t>
      </w:r>
      <w:r>
        <w:rPr>
          <w:rFonts w:hAnsi="宋体"/>
          <w:color w:val="000000" w:themeColor="text1"/>
          <w:szCs w:val="24"/>
        </w:rPr>
        <w:t>00</w:t>
      </w:r>
      <w:r>
        <w:rPr>
          <w:rFonts w:hAnsi="宋体" w:hint="eastAsia"/>
          <w:color w:val="000000" w:themeColor="text1"/>
          <w:szCs w:val="24"/>
        </w:rPr>
        <w:t>mm，对接高度：8</w:t>
      </w:r>
      <w:r>
        <w:rPr>
          <w:rFonts w:hAnsi="宋体"/>
          <w:color w:val="000000" w:themeColor="text1"/>
          <w:szCs w:val="24"/>
        </w:rPr>
        <w:t>00-1505mm</w:t>
      </w:r>
      <w:r>
        <w:rPr>
          <w:rFonts w:hAnsi="宋体" w:hint="eastAsia"/>
          <w:color w:val="000000" w:themeColor="text1"/>
          <w:szCs w:val="24"/>
        </w:rPr>
        <w:t>；</w:t>
      </w:r>
    </w:p>
    <w:p w14:paraId="5CB673DA" w14:textId="77777777" w:rsidR="00F037D6" w:rsidRDefault="00CF7B10">
      <w:pPr>
        <w:pStyle w:val="afff5"/>
        <w:numPr>
          <w:ilvl w:val="0"/>
          <w:numId w:val="7"/>
        </w:numPr>
        <w:ind w:firstLineChars="0"/>
        <w:jc w:val="left"/>
        <w:rPr>
          <w:rFonts w:hAnsi="宋体"/>
          <w:color w:val="000000" w:themeColor="text1"/>
          <w:szCs w:val="24"/>
        </w:rPr>
      </w:pPr>
      <w:proofErr w:type="gramStart"/>
      <w:r>
        <w:rPr>
          <w:rFonts w:hAnsi="宋体" w:hint="eastAsia"/>
          <w:color w:val="000000" w:themeColor="text1"/>
          <w:szCs w:val="24"/>
        </w:rPr>
        <w:t>轴端超出</w:t>
      </w:r>
      <w:proofErr w:type="gramEnd"/>
      <w:r>
        <w:rPr>
          <w:rFonts w:hAnsi="宋体" w:hint="eastAsia"/>
          <w:color w:val="000000" w:themeColor="text1"/>
          <w:szCs w:val="24"/>
        </w:rPr>
        <w:t>设备外侧间距100mm；</w:t>
      </w:r>
    </w:p>
    <w:p w14:paraId="07EFC1C6" w14:textId="77777777" w:rsidR="00F037D6" w:rsidRDefault="00CF7B10">
      <w:pPr>
        <w:pStyle w:val="afff5"/>
        <w:numPr>
          <w:ilvl w:val="0"/>
          <w:numId w:val="7"/>
        </w:numPr>
        <w:ind w:firstLineChars="0"/>
        <w:jc w:val="left"/>
        <w:rPr>
          <w:rFonts w:hAnsi="宋体" w:cs="宋体"/>
          <w:szCs w:val="24"/>
        </w:rPr>
      </w:pPr>
      <w:r>
        <w:rPr>
          <w:rFonts w:hAnsi="宋体" w:hint="eastAsia"/>
          <w:szCs w:val="24"/>
        </w:rPr>
        <w:t>空料轴上料由人工操作；</w:t>
      </w:r>
    </w:p>
    <w:p w14:paraId="13E97092" w14:textId="77777777" w:rsidR="00F037D6" w:rsidRDefault="00CF7B10">
      <w:pPr>
        <w:pStyle w:val="afff5"/>
        <w:numPr>
          <w:ilvl w:val="0"/>
          <w:numId w:val="7"/>
        </w:numPr>
        <w:ind w:firstLineChars="0"/>
        <w:jc w:val="left"/>
        <w:rPr>
          <w:rFonts w:hAnsi="宋体"/>
          <w:szCs w:val="24"/>
        </w:rPr>
      </w:pPr>
      <w:r>
        <w:rPr>
          <w:rFonts w:hAnsi="宋体" w:hint="eastAsia"/>
          <w:szCs w:val="24"/>
        </w:rPr>
        <w:t>主机内部空间需满足AGV进出及对接要求（需要业主提供主机图纸）；</w:t>
      </w:r>
    </w:p>
    <w:p w14:paraId="7D9047E2" w14:textId="1C1FFD63" w:rsidR="00F037D6" w:rsidRDefault="00CF7B10">
      <w:pPr>
        <w:pStyle w:val="afff5"/>
        <w:numPr>
          <w:ilvl w:val="0"/>
          <w:numId w:val="7"/>
        </w:numPr>
        <w:ind w:firstLineChars="0"/>
        <w:jc w:val="left"/>
        <w:rPr>
          <w:rFonts w:hAnsi="宋体"/>
          <w:szCs w:val="24"/>
        </w:rPr>
      </w:pPr>
      <w:r>
        <w:rPr>
          <w:rFonts w:hAnsi="宋体" w:hint="eastAsia"/>
          <w:szCs w:val="24"/>
        </w:rPr>
        <w:t>主机设备</w:t>
      </w:r>
      <w:r w:rsidR="00E8332E">
        <w:rPr>
          <w:rFonts w:hAnsi="宋体" w:hint="eastAsia"/>
          <w:szCs w:val="24"/>
        </w:rPr>
        <w:t>有</w:t>
      </w:r>
      <w:r>
        <w:rPr>
          <w:rFonts w:hAnsi="宋体" w:hint="eastAsia"/>
          <w:szCs w:val="24"/>
        </w:rPr>
        <w:t>自动推出机构，推出机构行程为推出主轴端面后能够再往前推100mm。</w:t>
      </w:r>
    </w:p>
    <w:p w14:paraId="2322A7CF" w14:textId="77777777" w:rsidR="00F037D6" w:rsidRDefault="00CF7B10">
      <w:pPr>
        <w:pStyle w:val="afff5"/>
        <w:numPr>
          <w:ilvl w:val="0"/>
          <w:numId w:val="7"/>
        </w:numPr>
        <w:ind w:firstLineChars="0"/>
        <w:jc w:val="left"/>
        <w:rPr>
          <w:szCs w:val="24"/>
        </w:rPr>
      </w:pPr>
      <w:r>
        <w:rPr>
          <w:rFonts w:hAnsi="宋体" w:hint="eastAsia"/>
          <w:szCs w:val="24"/>
        </w:rPr>
        <w:t>设备主轴轴心距离设备框架距离需大于600mm。</w:t>
      </w:r>
    </w:p>
    <w:p w14:paraId="038C69AC" w14:textId="77777777" w:rsidR="00F037D6" w:rsidRDefault="00CF7B10">
      <w:pPr>
        <w:pStyle w:val="afff5"/>
        <w:numPr>
          <w:ilvl w:val="0"/>
          <w:numId w:val="7"/>
        </w:numPr>
        <w:ind w:left="240" w:firstLineChars="0" w:firstLine="0"/>
        <w:jc w:val="left"/>
        <w:rPr>
          <w:rFonts w:hAnsi="宋体"/>
          <w:szCs w:val="24"/>
        </w:rPr>
      </w:pPr>
      <w:r>
        <w:rPr>
          <w:rFonts w:hAnsi="宋体"/>
          <w:szCs w:val="24"/>
        </w:rPr>
        <w:t>上料位置</w:t>
      </w:r>
      <w:r>
        <w:rPr>
          <w:rFonts w:hAnsi="宋体" w:hint="eastAsia"/>
          <w:szCs w:val="24"/>
        </w:rPr>
        <w:t>，主机设备</w:t>
      </w:r>
      <w:proofErr w:type="gramStart"/>
      <w:r>
        <w:rPr>
          <w:rFonts w:hAnsi="宋体"/>
          <w:szCs w:val="24"/>
        </w:rPr>
        <w:t>增加料卷到位</w:t>
      </w:r>
      <w:proofErr w:type="gramEnd"/>
      <w:r>
        <w:rPr>
          <w:rFonts w:hAnsi="宋体"/>
          <w:szCs w:val="24"/>
        </w:rPr>
        <w:t>检测传感器</w:t>
      </w:r>
      <w:r>
        <w:rPr>
          <w:rFonts w:hAnsi="宋体" w:hint="eastAsia"/>
          <w:szCs w:val="24"/>
        </w:rPr>
        <w:t>，</w:t>
      </w:r>
      <w:r>
        <w:rPr>
          <w:rFonts w:hAnsi="宋体"/>
          <w:szCs w:val="24"/>
        </w:rPr>
        <w:t>用以检测</w:t>
      </w:r>
      <w:proofErr w:type="gramStart"/>
      <w:r>
        <w:rPr>
          <w:rFonts w:hAnsi="宋体"/>
          <w:szCs w:val="24"/>
        </w:rPr>
        <w:t>料卷是否</w:t>
      </w:r>
      <w:proofErr w:type="gramEnd"/>
      <w:r>
        <w:rPr>
          <w:rFonts w:hAnsi="宋体"/>
          <w:szCs w:val="24"/>
        </w:rPr>
        <w:t>到位</w:t>
      </w:r>
      <w:r>
        <w:rPr>
          <w:rFonts w:hAnsi="宋体" w:hint="eastAsia"/>
          <w:szCs w:val="24"/>
        </w:rPr>
        <w:t>，</w:t>
      </w:r>
      <w:r>
        <w:rPr>
          <w:rFonts w:hAnsi="宋体"/>
          <w:szCs w:val="24"/>
        </w:rPr>
        <w:t>并将信号传递给</w:t>
      </w:r>
      <w:r>
        <w:rPr>
          <w:rFonts w:hAnsi="宋体" w:hint="eastAsia"/>
          <w:szCs w:val="24"/>
        </w:rPr>
        <w:t>A</w:t>
      </w:r>
      <w:r>
        <w:rPr>
          <w:rFonts w:hAnsi="宋体"/>
          <w:szCs w:val="24"/>
        </w:rPr>
        <w:t>GV调度系统</w:t>
      </w:r>
      <w:r>
        <w:rPr>
          <w:rFonts w:hAnsi="宋体" w:hint="eastAsia"/>
          <w:szCs w:val="24"/>
        </w:rPr>
        <w:t>，如下图</w:t>
      </w:r>
    </w:p>
    <w:p w14:paraId="3CBEAB2D" w14:textId="77777777" w:rsidR="00F037D6" w:rsidRDefault="00CF7B10">
      <w:pPr>
        <w:pStyle w:val="af5"/>
        <w:jc w:val="left"/>
        <w:rPr>
          <w:szCs w:val="24"/>
        </w:rPr>
      </w:pPr>
      <w:r>
        <w:rPr>
          <w:noProof/>
        </w:rPr>
        <w:drawing>
          <wp:inline distT="0" distB="0" distL="0" distR="0" wp14:anchorId="0B3BFE18" wp14:editId="178F9605">
            <wp:extent cx="2636520" cy="35204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2642899" cy="3529206"/>
                    </a:xfrm>
                    <a:prstGeom prst="rect">
                      <a:avLst/>
                    </a:prstGeom>
                  </pic:spPr>
                </pic:pic>
              </a:graphicData>
            </a:graphic>
          </wp:inline>
        </w:drawing>
      </w:r>
    </w:p>
    <w:p w14:paraId="79B99FF5" w14:textId="77777777" w:rsidR="00F037D6" w:rsidRDefault="00CF7B10">
      <w:pPr>
        <w:pStyle w:val="afff5"/>
        <w:numPr>
          <w:ilvl w:val="0"/>
          <w:numId w:val="7"/>
        </w:numPr>
        <w:ind w:left="240" w:firstLineChars="0" w:firstLine="0"/>
        <w:jc w:val="left"/>
        <w:rPr>
          <w:rFonts w:hAnsi="宋体" w:cs="宋体"/>
          <w:szCs w:val="24"/>
        </w:rPr>
      </w:pPr>
      <w:r>
        <w:rPr>
          <w:rFonts w:hAnsi="宋体" w:hint="eastAsia"/>
          <w:szCs w:val="24"/>
        </w:rPr>
        <w:t>主机设备增加</w:t>
      </w:r>
      <w:proofErr w:type="gramStart"/>
      <w:r>
        <w:rPr>
          <w:rFonts w:hAnsi="宋体" w:hint="eastAsia"/>
          <w:szCs w:val="24"/>
        </w:rPr>
        <w:t>空料轴检测</w:t>
      </w:r>
      <w:proofErr w:type="gramEnd"/>
      <w:r>
        <w:rPr>
          <w:rFonts w:hAnsi="宋体" w:hint="eastAsia"/>
          <w:szCs w:val="24"/>
        </w:rPr>
        <w:t>功能，通知操作人员进行人工取走空卷轴；</w:t>
      </w:r>
    </w:p>
    <w:p w14:paraId="613A6633" w14:textId="77777777" w:rsidR="00F037D6" w:rsidRDefault="00CF7B10">
      <w:pPr>
        <w:pStyle w:val="afff5"/>
        <w:numPr>
          <w:ilvl w:val="0"/>
          <w:numId w:val="7"/>
        </w:numPr>
        <w:ind w:left="240" w:firstLineChars="0" w:firstLine="0"/>
        <w:jc w:val="left"/>
        <w:rPr>
          <w:rFonts w:hAnsi="宋体"/>
          <w:szCs w:val="24"/>
        </w:rPr>
      </w:pPr>
      <w:r>
        <w:rPr>
          <w:rFonts w:hAnsi="宋体" w:hint="eastAsia"/>
          <w:szCs w:val="24"/>
        </w:rPr>
        <w:lastRenderedPageBreak/>
        <w:t>AGV整体宽度</w:t>
      </w:r>
      <w:r>
        <w:rPr>
          <w:rFonts w:hAnsi="宋体"/>
          <w:szCs w:val="24"/>
        </w:rPr>
        <w:t>9</w:t>
      </w:r>
      <w:r>
        <w:rPr>
          <w:rFonts w:hAnsi="宋体" w:hint="eastAsia"/>
          <w:szCs w:val="24"/>
        </w:rPr>
        <w:t>50mm，设备主轴轴心距离设备框架距离大于</w:t>
      </w:r>
      <w:r>
        <w:rPr>
          <w:rFonts w:hAnsi="宋体"/>
          <w:szCs w:val="24"/>
        </w:rPr>
        <w:t>6</w:t>
      </w:r>
      <w:r>
        <w:rPr>
          <w:rFonts w:hAnsi="宋体" w:hint="eastAsia"/>
          <w:szCs w:val="24"/>
        </w:rPr>
        <w:t>00mm</w:t>
      </w:r>
      <w:r>
        <w:rPr>
          <w:rFonts w:hAnsi="宋体"/>
          <w:szCs w:val="24"/>
        </w:rPr>
        <w:t>,</w:t>
      </w:r>
      <w:r>
        <w:t xml:space="preserve"> </w:t>
      </w:r>
    </w:p>
    <w:p w14:paraId="186F9775" w14:textId="77777777" w:rsidR="00F037D6" w:rsidRDefault="00CF7B10">
      <w:pPr>
        <w:pStyle w:val="afff5"/>
        <w:numPr>
          <w:ilvl w:val="0"/>
          <w:numId w:val="7"/>
        </w:numPr>
        <w:ind w:left="240" w:firstLineChars="0" w:firstLine="0"/>
        <w:jc w:val="left"/>
        <w:rPr>
          <w:rFonts w:hAnsi="宋体"/>
          <w:szCs w:val="24"/>
        </w:rPr>
      </w:pPr>
      <w:r>
        <w:rPr>
          <w:rFonts w:hAnsi="宋体" w:hint="eastAsia"/>
          <w:szCs w:val="24"/>
        </w:rPr>
        <w:t>主机设备台摆放位置AGV运行通道间距需保持2064mm宽度以上(AGV单线路)</w:t>
      </w:r>
    </w:p>
    <w:p w14:paraId="0C1230AF" w14:textId="77777777" w:rsidR="00F037D6" w:rsidRDefault="00CF7B10">
      <w:pPr>
        <w:pStyle w:val="afff5"/>
        <w:ind w:left="240" w:firstLineChars="0" w:firstLine="0"/>
        <w:jc w:val="left"/>
        <w:rPr>
          <w:rFonts w:hAnsi="宋体"/>
          <w:szCs w:val="24"/>
        </w:rPr>
      </w:pPr>
      <w:r>
        <w:rPr>
          <w:noProof/>
        </w:rPr>
        <w:drawing>
          <wp:inline distT="0" distB="0" distL="0" distR="0" wp14:anchorId="7A7AF33D" wp14:editId="59D2588E">
            <wp:extent cx="5486400" cy="24993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486400" cy="2499360"/>
                    </a:xfrm>
                    <a:prstGeom prst="rect">
                      <a:avLst/>
                    </a:prstGeom>
                  </pic:spPr>
                </pic:pic>
              </a:graphicData>
            </a:graphic>
          </wp:inline>
        </w:drawing>
      </w:r>
    </w:p>
    <w:p w14:paraId="30E2607F" w14:textId="77777777" w:rsidR="00F037D6" w:rsidRDefault="00CF7B10">
      <w:pPr>
        <w:pStyle w:val="2"/>
      </w:pPr>
      <w:r>
        <w:rPr>
          <w:rFonts w:hint="eastAsia"/>
        </w:rPr>
        <w:t>2</w:t>
      </w:r>
      <w:r>
        <w:t>.2</w:t>
      </w:r>
      <w:r>
        <w:rPr>
          <w:rFonts w:hint="eastAsia"/>
        </w:rPr>
        <w:t>轴头</w:t>
      </w:r>
      <w:r>
        <w:t>对接图纸</w:t>
      </w:r>
    </w:p>
    <w:p w14:paraId="779CC771" w14:textId="3A7BD41D" w:rsidR="00F037D6" w:rsidRDefault="00A966B4">
      <w:pPr>
        <w:pStyle w:val="af5"/>
        <w:jc w:val="left"/>
        <w:rPr>
          <w:szCs w:val="24"/>
        </w:rPr>
      </w:pPr>
      <w:r>
        <w:rPr>
          <w:noProof/>
        </w:rPr>
        <w:drawing>
          <wp:inline distT="0" distB="0" distL="0" distR="0" wp14:anchorId="237F8ECB" wp14:editId="3A10558B">
            <wp:extent cx="2022459" cy="299684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38322" cy="3020346"/>
                    </a:xfrm>
                    <a:prstGeom prst="rect">
                      <a:avLst/>
                    </a:prstGeom>
                  </pic:spPr>
                </pic:pic>
              </a:graphicData>
            </a:graphic>
          </wp:inline>
        </w:drawing>
      </w:r>
      <w:r>
        <w:rPr>
          <w:noProof/>
        </w:rPr>
        <w:drawing>
          <wp:inline distT="0" distB="0" distL="0" distR="0" wp14:anchorId="3B85207F" wp14:editId="713441A6">
            <wp:extent cx="3122101" cy="3095564"/>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35240" cy="3108591"/>
                    </a:xfrm>
                    <a:prstGeom prst="rect">
                      <a:avLst/>
                    </a:prstGeom>
                  </pic:spPr>
                </pic:pic>
              </a:graphicData>
            </a:graphic>
          </wp:inline>
        </w:drawing>
      </w:r>
    </w:p>
    <w:p w14:paraId="549C3C0D" w14:textId="5D641590" w:rsidR="00F037D6" w:rsidRDefault="00CF7B10">
      <w:pPr>
        <w:pStyle w:val="af5"/>
        <w:rPr>
          <w:color w:val="FF0000"/>
          <w:szCs w:val="24"/>
        </w:rPr>
      </w:pPr>
      <w:r>
        <w:rPr>
          <w:rFonts w:hint="eastAsia"/>
          <w:color w:val="FF0000"/>
          <w:szCs w:val="24"/>
        </w:rPr>
        <w:t>悬臂轴AGV</w:t>
      </w:r>
      <w:r w:rsidR="00A966B4">
        <w:rPr>
          <w:rFonts w:hint="eastAsia"/>
          <w:color w:val="FF0000"/>
          <w:szCs w:val="24"/>
        </w:rPr>
        <w:t>（左图）</w:t>
      </w:r>
      <w:r>
        <w:rPr>
          <w:rFonts w:hint="eastAsia"/>
          <w:color w:val="FF0000"/>
          <w:szCs w:val="24"/>
        </w:rPr>
        <w:t>与设备对接轴头尺寸</w:t>
      </w:r>
      <w:r w:rsidR="00A966B4">
        <w:rPr>
          <w:rFonts w:hint="eastAsia"/>
          <w:color w:val="FF0000"/>
          <w:szCs w:val="24"/>
        </w:rPr>
        <w:t>要求（右图）</w:t>
      </w:r>
    </w:p>
    <w:p w14:paraId="08B89E43" w14:textId="77777777" w:rsidR="00F037D6" w:rsidRDefault="00F037D6">
      <w:pPr>
        <w:pStyle w:val="af5"/>
        <w:jc w:val="left"/>
        <w:rPr>
          <w:szCs w:val="24"/>
        </w:rPr>
      </w:pPr>
    </w:p>
    <w:p w14:paraId="2D9C1428" w14:textId="77777777" w:rsidR="00F037D6" w:rsidRDefault="00CF7B10">
      <w:pPr>
        <w:pStyle w:val="2"/>
      </w:pPr>
      <w:r>
        <w:rPr>
          <w:rFonts w:hint="eastAsia"/>
        </w:rPr>
        <w:t>2</w:t>
      </w:r>
      <w:r>
        <w:t>.3</w:t>
      </w:r>
      <w:r>
        <w:rPr>
          <w:rFonts w:hint="eastAsia"/>
        </w:rPr>
        <w:t>与主机通信对接要求</w:t>
      </w:r>
    </w:p>
    <w:p w14:paraId="57BE15A0" w14:textId="16DE162D" w:rsidR="00F037D6" w:rsidRDefault="00CF7B10">
      <w:pPr>
        <w:pStyle w:val="afff5"/>
        <w:numPr>
          <w:ilvl w:val="0"/>
          <w:numId w:val="8"/>
        </w:numPr>
        <w:ind w:left="660" w:firstLineChars="0"/>
        <w:jc w:val="left"/>
        <w:rPr>
          <w:rFonts w:hAnsi="宋体"/>
          <w:szCs w:val="24"/>
        </w:rPr>
      </w:pPr>
      <w:r>
        <w:rPr>
          <w:rFonts w:hAnsi="宋体" w:hint="eastAsia"/>
          <w:szCs w:val="24"/>
        </w:rPr>
        <w:t>信号对接用的PLC为西门子的产品</w:t>
      </w:r>
      <w:r w:rsidR="00113266">
        <w:rPr>
          <w:rFonts w:hAnsi="宋体" w:hint="eastAsia"/>
          <w:szCs w:val="24"/>
        </w:rPr>
        <w:t>（分切机使用台达P</w:t>
      </w:r>
      <w:r w:rsidR="00113266">
        <w:rPr>
          <w:rFonts w:hAnsi="宋体"/>
          <w:szCs w:val="24"/>
        </w:rPr>
        <w:t>LC</w:t>
      </w:r>
      <w:r w:rsidR="00113266">
        <w:rPr>
          <w:rFonts w:hAnsi="宋体" w:hint="eastAsia"/>
          <w:szCs w:val="24"/>
        </w:rPr>
        <w:t>）</w:t>
      </w:r>
      <w:r>
        <w:rPr>
          <w:rFonts w:hAnsi="宋体" w:hint="eastAsia"/>
          <w:szCs w:val="24"/>
        </w:rPr>
        <w:t>。</w:t>
      </w:r>
    </w:p>
    <w:p w14:paraId="325085D3" w14:textId="77777777" w:rsidR="00F037D6" w:rsidRDefault="00CF7B10">
      <w:pPr>
        <w:pStyle w:val="afff5"/>
        <w:numPr>
          <w:ilvl w:val="0"/>
          <w:numId w:val="7"/>
        </w:numPr>
        <w:ind w:left="240" w:firstLineChars="0" w:firstLine="0"/>
        <w:jc w:val="left"/>
        <w:rPr>
          <w:rFonts w:hAnsi="宋体"/>
          <w:szCs w:val="24"/>
        </w:rPr>
      </w:pPr>
      <w:r>
        <w:rPr>
          <w:rFonts w:hAnsi="宋体" w:hint="eastAsia"/>
          <w:szCs w:val="24"/>
        </w:rPr>
        <w:t>通讯方式：无线以太网通讯。</w:t>
      </w:r>
    </w:p>
    <w:p w14:paraId="562ABC4E" w14:textId="333BBAD5" w:rsidR="00F037D6" w:rsidRDefault="00CF7B10">
      <w:pPr>
        <w:pStyle w:val="afff5"/>
        <w:numPr>
          <w:ilvl w:val="0"/>
          <w:numId w:val="7"/>
        </w:numPr>
        <w:ind w:left="240" w:firstLineChars="0" w:firstLine="0"/>
        <w:jc w:val="left"/>
        <w:rPr>
          <w:rFonts w:hAnsi="宋体"/>
          <w:szCs w:val="24"/>
        </w:rPr>
      </w:pPr>
      <w:r>
        <w:rPr>
          <w:rFonts w:hAnsi="宋体"/>
          <w:szCs w:val="24"/>
        </w:rPr>
        <w:t>与主机设备对接要求：每台需要与AGV对接的设备，均要提供一个独立网口，用于与AGV进行交互信号通信，完成流程信号的交互，包括上下</w:t>
      </w:r>
      <w:proofErr w:type="gramStart"/>
      <w:r>
        <w:rPr>
          <w:rFonts w:hAnsi="宋体"/>
          <w:szCs w:val="24"/>
        </w:rPr>
        <w:t>料服务</w:t>
      </w:r>
      <w:proofErr w:type="gramEnd"/>
      <w:r>
        <w:rPr>
          <w:rFonts w:hAnsi="宋体"/>
          <w:szCs w:val="24"/>
        </w:rPr>
        <w:t>的申请信号，转</w:t>
      </w:r>
      <w:proofErr w:type="gramStart"/>
      <w:r>
        <w:rPr>
          <w:rFonts w:hAnsi="宋体"/>
          <w:szCs w:val="24"/>
        </w:rPr>
        <w:t>塔角度</w:t>
      </w:r>
      <w:proofErr w:type="gramEnd"/>
      <w:r>
        <w:rPr>
          <w:rFonts w:hAnsi="宋体"/>
          <w:szCs w:val="24"/>
        </w:rPr>
        <w:t>信息，纠偏信息等。调度系统将主动读写设备控制系统的内存地址来实现调度与设备的通讯</w:t>
      </w:r>
      <w:r w:rsidR="00113266">
        <w:rPr>
          <w:rFonts w:hAnsi="宋体" w:hint="eastAsia"/>
          <w:szCs w:val="24"/>
        </w:rPr>
        <w:t>，采用</w:t>
      </w:r>
      <w:r w:rsidR="00113266" w:rsidRPr="00113266">
        <w:rPr>
          <w:rFonts w:hAnsi="宋体" w:hint="eastAsia"/>
          <w:szCs w:val="24"/>
        </w:rPr>
        <w:t>有线以太网通讯，</w:t>
      </w:r>
      <w:r w:rsidR="00113266" w:rsidRPr="00113266">
        <w:rPr>
          <w:rFonts w:hAnsi="宋体"/>
          <w:szCs w:val="24"/>
        </w:rPr>
        <w:t>MODBUS TCP/IP协议</w:t>
      </w:r>
    </w:p>
    <w:p w14:paraId="4086CF35" w14:textId="77777777" w:rsidR="00F037D6" w:rsidRDefault="00CF7B10">
      <w:pPr>
        <w:pStyle w:val="2"/>
      </w:pPr>
      <w:r>
        <w:lastRenderedPageBreak/>
        <w:t xml:space="preserve">5.2 </w:t>
      </w:r>
      <w:r>
        <w:rPr>
          <w:rFonts w:hint="eastAsia"/>
        </w:rPr>
        <w:t>AGV与主机设备通讯对接协议</w:t>
      </w:r>
    </w:p>
    <w:p w14:paraId="0EC7FA0D" w14:textId="77777777" w:rsidR="00F037D6" w:rsidRDefault="00CF7B10">
      <w:pPr>
        <w:pStyle w:val="a6"/>
        <w:ind w:firstLine="480"/>
        <w:jc w:val="left"/>
      </w:pPr>
      <w:r>
        <w:rPr>
          <w:rFonts w:hint="eastAsia"/>
        </w:rPr>
        <w:t>此协议用于定义AGV调度系统（调度）与主机设备（设备）的通讯规则，设备上料由AGV将卷料推送到设备。</w:t>
      </w:r>
    </w:p>
    <w:p w14:paraId="28D07760" w14:textId="77777777" w:rsidR="00F037D6" w:rsidRDefault="00CF7B10">
      <w:pPr>
        <w:pStyle w:val="a6"/>
        <w:ind w:firstLine="480"/>
        <w:jc w:val="left"/>
      </w:pPr>
      <w:r>
        <w:rPr>
          <w:rFonts w:hint="eastAsia"/>
        </w:rPr>
        <w:t>调度通过以太网与设备进行通讯连接(主机设备需配置独立网口)。AGV调度系统通过西门子S7协议进行对接。调度与设备通过由设备控制提供的连续内存空间作为信号的物理载体，IO信号存储在位地址(</w:t>
      </w:r>
      <w:proofErr w:type="gramStart"/>
      <w:r>
        <w:rPr>
          <w:rFonts w:hint="eastAsia"/>
        </w:rPr>
        <w:t>需支持</w:t>
      </w:r>
      <w:proofErr w:type="gramEnd"/>
      <w:r>
        <w:rPr>
          <w:rFonts w:hint="eastAsia"/>
        </w:rPr>
        <w:t>位的单独读写)，数字量信号存储在字地址，由设备提供起始地址，以下表中字和位地址为分别对应的地址偏移量。</w:t>
      </w:r>
    </w:p>
    <w:p w14:paraId="60806F9F" w14:textId="77777777" w:rsidR="00F037D6" w:rsidRDefault="00CF7B10">
      <w:pPr>
        <w:jc w:val="left"/>
        <w:rPr>
          <w:rFonts w:hAnsi="宋体"/>
          <w:b/>
        </w:rPr>
      </w:pPr>
      <w:r>
        <w:rPr>
          <w:rFonts w:hAnsi="宋体" w:hint="eastAsia"/>
          <w:b/>
        </w:rPr>
        <w:t>IO信号列表：</w:t>
      </w:r>
    </w:p>
    <w:tbl>
      <w:tblPr>
        <w:tblStyle w:val="affc"/>
        <w:tblW w:w="0" w:type="auto"/>
        <w:tblLook w:val="04A0" w:firstRow="1" w:lastRow="0" w:firstColumn="1" w:lastColumn="0" w:noHBand="0" w:noVBand="1"/>
      </w:tblPr>
      <w:tblGrid>
        <w:gridCol w:w="2323"/>
        <w:gridCol w:w="1783"/>
        <w:gridCol w:w="2268"/>
        <w:gridCol w:w="3028"/>
      </w:tblGrid>
      <w:tr w:rsidR="00F037D6" w14:paraId="5672F39A" w14:textId="77777777">
        <w:tc>
          <w:tcPr>
            <w:tcW w:w="2323" w:type="dxa"/>
            <w:vAlign w:val="center"/>
          </w:tcPr>
          <w:p w14:paraId="3A47071F" w14:textId="77777777" w:rsidR="00F037D6" w:rsidRDefault="00CF7B10">
            <w:pPr>
              <w:pStyle w:val="af5"/>
              <w:jc w:val="left"/>
            </w:pPr>
            <w:r>
              <w:rPr>
                <w:rFonts w:hint="eastAsia"/>
              </w:rPr>
              <w:t>信号名称</w:t>
            </w:r>
          </w:p>
        </w:tc>
        <w:tc>
          <w:tcPr>
            <w:tcW w:w="1783" w:type="dxa"/>
            <w:vAlign w:val="center"/>
          </w:tcPr>
          <w:p w14:paraId="51E8FA5D" w14:textId="77777777" w:rsidR="00F037D6" w:rsidRDefault="00CF7B10">
            <w:pPr>
              <w:pStyle w:val="af5"/>
              <w:jc w:val="left"/>
            </w:pPr>
            <w:r>
              <w:rPr>
                <w:rFonts w:hint="eastAsia"/>
              </w:rPr>
              <w:t>位地址</w:t>
            </w:r>
          </w:p>
        </w:tc>
        <w:tc>
          <w:tcPr>
            <w:tcW w:w="2268" w:type="dxa"/>
            <w:vAlign w:val="center"/>
          </w:tcPr>
          <w:p w14:paraId="71D9B446" w14:textId="77777777" w:rsidR="00F037D6" w:rsidRDefault="00CF7B10">
            <w:pPr>
              <w:pStyle w:val="af5"/>
              <w:jc w:val="left"/>
            </w:pPr>
            <w:r>
              <w:rPr>
                <w:rFonts w:hint="eastAsia"/>
              </w:rPr>
              <w:t>信号方向</w:t>
            </w:r>
          </w:p>
        </w:tc>
        <w:tc>
          <w:tcPr>
            <w:tcW w:w="3028" w:type="dxa"/>
            <w:vAlign w:val="center"/>
          </w:tcPr>
          <w:p w14:paraId="47E5D040" w14:textId="77777777" w:rsidR="00F037D6" w:rsidRDefault="00CF7B10">
            <w:pPr>
              <w:pStyle w:val="af5"/>
              <w:jc w:val="left"/>
            </w:pPr>
            <w:r>
              <w:rPr>
                <w:rFonts w:hint="eastAsia"/>
              </w:rPr>
              <w:t>信号说明</w:t>
            </w:r>
          </w:p>
        </w:tc>
      </w:tr>
      <w:tr w:rsidR="00F037D6" w14:paraId="684CB7B0" w14:textId="77777777">
        <w:tc>
          <w:tcPr>
            <w:tcW w:w="2323" w:type="dxa"/>
            <w:vAlign w:val="center"/>
          </w:tcPr>
          <w:p w14:paraId="12F8384F" w14:textId="77777777" w:rsidR="00F037D6" w:rsidRDefault="00CF7B10">
            <w:pPr>
              <w:pStyle w:val="af5"/>
              <w:jc w:val="left"/>
            </w:pPr>
            <w:r>
              <w:rPr>
                <w:rFonts w:hint="eastAsia"/>
              </w:rPr>
              <w:t>手动自动状态</w:t>
            </w:r>
          </w:p>
        </w:tc>
        <w:tc>
          <w:tcPr>
            <w:tcW w:w="1783" w:type="dxa"/>
            <w:vAlign w:val="center"/>
          </w:tcPr>
          <w:p w14:paraId="5794EE9D" w14:textId="77777777" w:rsidR="00F037D6" w:rsidRDefault="00CF7B10">
            <w:pPr>
              <w:pStyle w:val="af5"/>
              <w:jc w:val="left"/>
            </w:pPr>
            <w:r>
              <w:rPr>
                <w:rFonts w:hint="eastAsia"/>
              </w:rPr>
              <w:t>0</w:t>
            </w:r>
          </w:p>
        </w:tc>
        <w:tc>
          <w:tcPr>
            <w:tcW w:w="2268" w:type="dxa"/>
            <w:vAlign w:val="center"/>
          </w:tcPr>
          <w:p w14:paraId="0792D48E"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26F1050F" w14:textId="77777777" w:rsidR="00F037D6" w:rsidRDefault="00CF7B10">
            <w:pPr>
              <w:pStyle w:val="af5"/>
              <w:jc w:val="left"/>
            </w:pPr>
            <w:r>
              <w:rPr>
                <w:rFonts w:hint="eastAsia"/>
              </w:rPr>
              <w:t>0：手动，1：自动。</w:t>
            </w:r>
          </w:p>
          <w:p w14:paraId="075BD024" w14:textId="77777777" w:rsidR="00F037D6" w:rsidRDefault="00CF7B10">
            <w:pPr>
              <w:pStyle w:val="af5"/>
              <w:jc w:val="left"/>
            </w:pPr>
            <w:r>
              <w:rPr>
                <w:rFonts w:hint="eastAsia"/>
              </w:rPr>
              <w:t>设备只有在自动状态下,调度才会服务该设备。</w:t>
            </w:r>
          </w:p>
        </w:tc>
      </w:tr>
      <w:tr w:rsidR="00F037D6" w14:paraId="7C6B5D2F" w14:textId="77777777">
        <w:tc>
          <w:tcPr>
            <w:tcW w:w="2323" w:type="dxa"/>
            <w:vAlign w:val="center"/>
          </w:tcPr>
          <w:p w14:paraId="622FC722" w14:textId="77777777" w:rsidR="00F037D6" w:rsidRDefault="00CF7B10">
            <w:pPr>
              <w:pStyle w:val="af5"/>
              <w:jc w:val="left"/>
            </w:pPr>
            <w:r>
              <w:rPr>
                <w:rFonts w:hint="eastAsia"/>
              </w:rPr>
              <w:t>设备总报警</w:t>
            </w:r>
          </w:p>
        </w:tc>
        <w:tc>
          <w:tcPr>
            <w:tcW w:w="1783" w:type="dxa"/>
            <w:vAlign w:val="center"/>
          </w:tcPr>
          <w:p w14:paraId="5DF74847" w14:textId="77777777" w:rsidR="00F037D6" w:rsidRDefault="00CF7B10">
            <w:pPr>
              <w:pStyle w:val="af5"/>
              <w:jc w:val="left"/>
            </w:pPr>
            <w:r>
              <w:rPr>
                <w:rFonts w:hint="eastAsia"/>
              </w:rPr>
              <w:t>1</w:t>
            </w:r>
          </w:p>
        </w:tc>
        <w:tc>
          <w:tcPr>
            <w:tcW w:w="2268" w:type="dxa"/>
            <w:vAlign w:val="center"/>
          </w:tcPr>
          <w:p w14:paraId="729CBF54"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0264FD2B" w14:textId="77777777" w:rsidR="00F037D6" w:rsidRDefault="00CF7B10">
            <w:pPr>
              <w:pStyle w:val="af5"/>
              <w:jc w:val="left"/>
            </w:pPr>
            <w:r>
              <w:rPr>
                <w:rFonts w:hint="eastAsia"/>
              </w:rPr>
              <w:t>0：无报警，1：报警。</w:t>
            </w:r>
          </w:p>
          <w:p w14:paraId="775113A3" w14:textId="77777777" w:rsidR="00F037D6" w:rsidRDefault="00CF7B10">
            <w:pPr>
              <w:pStyle w:val="af5"/>
              <w:jc w:val="left"/>
            </w:pPr>
            <w:r>
              <w:rPr>
                <w:rFonts w:hint="eastAsia"/>
              </w:rPr>
              <w:t>在报警状态下，AGV将不接收作业请求。</w:t>
            </w:r>
          </w:p>
        </w:tc>
      </w:tr>
      <w:tr w:rsidR="00F037D6" w14:paraId="08A15F53" w14:textId="77777777">
        <w:tc>
          <w:tcPr>
            <w:tcW w:w="2323" w:type="dxa"/>
            <w:vAlign w:val="center"/>
          </w:tcPr>
          <w:p w14:paraId="3DE2C67D" w14:textId="77777777" w:rsidR="00F037D6" w:rsidRDefault="00CF7B10">
            <w:pPr>
              <w:pStyle w:val="af5"/>
              <w:jc w:val="left"/>
            </w:pPr>
            <w:r>
              <w:rPr>
                <w:rFonts w:hint="eastAsia"/>
              </w:rPr>
              <w:t>设备放卷1上卷料报警</w:t>
            </w:r>
          </w:p>
        </w:tc>
        <w:tc>
          <w:tcPr>
            <w:tcW w:w="1783" w:type="dxa"/>
            <w:vAlign w:val="center"/>
          </w:tcPr>
          <w:p w14:paraId="3FE59156" w14:textId="77777777" w:rsidR="00F037D6" w:rsidRDefault="00CF7B10">
            <w:pPr>
              <w:pStyle w:val="af5"/>
              <w:jc w:val="left"/>
            </w:pPr>
            <w:r>
              <w:rPr>
                <w:rFonts w:hint="eastAsia"/>
              </w:rPr>
              <w:t>2</w:t>
            </w:r>
          </w:p>
        </w:tc>
        <w:tc>
          <w:tcPr>
            <w:tcW w:w="2268" w:type="dxa"/>
            <w:vAlign w:val="center"/>
          </w:tcPr>
          <w:p w14:paraId="6505679B"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1B649D92" w14:textId="77777777" w:rsidR="00F037D6" w:rsidRDefault="00CF7B10">
            <w:pPr>
              <w:pStyle w:val="af5"/>
              <w:jc w:val="left"/>
            </w:pPr>
            <w:r>
              <w:rPr>
                <w:rFonts w:hint="eastAsia"/>
              </w:rPr>
              <w:t>0：无报警，1：报警。</w:t>
            </w:r>
          </w:p>
          <w:p w14:paraId="7DFDB1F7" w14:textId="77777777" w:rsidR="00F037D6" w:rsidRDefault="00CF7B10">
            <w:pPr>
              <w:pStyle w:val="af5"/>
              <w:jc w:val="left"/>
            </w:pPr>
            <w:r>
              <w:rPr>
                <w:rFonts w:hint="eastAsia"/>
              </w:rPr>
              <w:t>在报警状态下，AGV将不接收作业请求。</w:t>
            </w:r>
          </w:p>
        </w:tc>
      </w:tr>
      <w:tr w:rsidR="00F037D6" w14:paraId="56EB4B8B" w14:textId="77777777">
        <w:tc>
          <w:tcPr>
            <w:tcW w:w="2323" w:type="dxa"/>
            <w:vAlign w:val="center"/>
          </w:tcPr>
          <w:p w14:paraId="31D299BE" w14:textId="77777777" w:rsidR="00F037D6" w:rsidRDefault="00CF7B10">
            <w:pPr>
              <w:pStyle w:val="af5"/>
              <w:jc w:val="left"/>
            </w:pPr>
            <w:r>
              <w:rPr>
                <w:rFonts w:hint="eastAsia"/>
              </w:rPr>
              <w:t>保留</w:t>
            </w:r>
          </w:p>
        </w:tc>
        <w:tc>
          <w:tcPr>
            <w:tcW w:w="1783" w:type="dxa"/>
            <w:vAlign w:val="center"/>
          </w:tcPr>
          <w:p w14:paraId="7760D667" w14:textId="77777777" w:rsidR="00F037D6" w:rsidRDefault="00CF7B10">
            <w:pPr>
              <w:pStyle w:val="af5"/>
              <w:jc w:val="left"/>
            </w:pPr>
            <w:r>
              <w:rPr>
                <w:rFonts w:hint="eastAsia"/>
              </w:rPr>
              <w:t>3</w:t>
            </w:r>
          </w:p>
        </w:tc>
        <w:tc>
          <w:tcPr>
            <w:tcW w:w="2268" w:type="dxa"/>
            <w:vAlign w:val="center"/>
          </w:tcPr>
          <w:p w14:paraId="590E1917"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CE561F2" w14:textId="77777777" w:rsidR="00F037D6" w:rsidRDefault="00F037D6">
            <w:pPr>
              <w:pStyle w:val="af5"/>
              <w:jc w:val="left"/>
            </w:pPr>
          </w:p>
        </w:tc>
      </w:tr>
      <w:tr w:rsidR="00F037D6" w14:paraId="72FBA7AC" w14:textId="77777777">
        <w:tc>
          <w:tcPr>
            <w:tcW w:w="2323" w:type="dxa"/>
            <w:vAlign w:val="center"/>
          </w:tcPr>
          <w:p w14:paraId="1BBDEA0A" w14:textId="77777777" w:rsidR="00F037D6" w:rsidRDefault="00CF7B10">
            <w:pPr>
              <w:pStyle w:val="af5"/>
              <w:jc w:val="left"/>
            </w:pPr>
            <w:r>
              <w:rPr>
                <w:rFonts w:hint="eastAsia"/>
              </w:rPr>
              <w:t>设备收卷1</w:t>
            </w:r>
            <w:proofErr w:type="gramStart"/>
            <w:r>
              <w:rPr>
                <w:rFonts w:hint="eastAsia"/>
              </w:rPr>
              <w:t>卸卷料</w:t>
            </w:r>
            <w:proofErr w:type="gramEnd"/>
            <w:r>
              <w:rPr>
                <w:rFonts w:hint="eastAsia"/>
              </w:rPr>
              <w:t>报警</w:t>
            </w:r>
          </w:p>
        </w:tc>
        <w:tc>
          <w:tcPr>
            <w:tcW w:w="1783" w:type="dxa"/>
            <w:vAlign w:val="center"/>
          </w:tcPr>
          <w:p w14:paraId="5FC8539A" w14:textId="77777777" w:rsidR="00F037D6" w:rsidRDefault="00CF7B10">
            <w:pPr>
              <w:pStyle w:val="af5"/>
              <w:jc w:val="left"/>
            </w:pPr>
            <w:r>
              <w:rPr>
                <w:rFonts w:hint="eastAsia"/>
              </w:rPr>
              <w:t>4</w:t>
            </w:r>
          </w:p>
        </w:tc>
        <w:tc>
          <w:tcPr>
            <w:tcW w:w="2268" w:type="dxa"/>
            <w:vAlign w:val="center"/>
          </w:tcPr>
          <w:p w14:paraId="233C3036"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5712455B" w14:textId="77777777" w:rsidR="00F037D6" w:rsidRDefault="00F037D6">
            <w:pPr>
              <w:pStyle w:val="af5"/>
              <w:jc w:val="left"/>
            </w:pPr>
          </w:p>
        </w:tc>
      </w:tr>
      <w:tr w:rsidR="00F037D6" w14:paraId="34C9C328" w14:textId="77777777">
        <w:tc>
          <w:tcPr>
            <w:tcW w:w="2323" w:type="dxa"/>
            <w:vAlign w:val="center"/>
          </w:tcPr>
          <w:p w14:paraId="3B5C55BD" w14:textId="77777777" w:rsidR="00F037D6" w:rsidRDefault="00CF7B10">
            <w:pPr>
              <w:pStyle w:val="af5"/>
              <w:jc w:val="left"/>
            </w:pPr>
            <w:r>
              <w:rPr>
                <w:rFonts w:hint="eastAsia"/>
              </w:rPr>
              <w:t>保留</w:t>
            </w:r>
          </w:p>
        </w:tc>
        <w:tc>
          <w:tcPr>
            <w:tcW w:w="1783" w:type="dxa"/>
            <w:vAlign w:val="center"/>
          </w:tcPr>
          <w:p w14:paraId="60520EFF" w14:textId="77777777" w:rsidR="00F037D6" w:rsidRDefault="00CF7B10">
            <w:pPr>
              <w:pStyle w:val="af5"/>
              <w:jc w:val="left"/>
            </w:pPr>
            <w:r>
              <w:rPr>
                <w:rFonts w:hint="eastAsia"/>
              </w:rPr>
              <w:t>5</w:t>
            </w:r>
          </w:p>
        </w:tc>
        <w:tc>
          <w:tcPr>
            <w:tcW w:w="2268" w:type="dxa"/>
            <w:vAlign w:val="center"/>
          </w:tcPr>
          <w:p w14:paraId="47163696"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3A38EC30" w14:textId="77777777" w:rsidR="00F037D6" w:rsidRDefault="00F037D6">
            <w:pPr>
              <w:pStyle w:val="af5"/>
              <w:jc w:val="left"/>
            </w:pPr>
          </w:p>
        </w:tc>
      </w:tr>
      <w:tr w:rsidR="00F037D6" w14:paraId="55CB35E1" w14:textId="77777777">
        <w:trPr>
          <w:trHeight w:val="798"/>
        </w:trPr>
        <w:tc>
          <w:tcPr>
            <w:tcW w:w="2323" w:type="dxa"/>
            <w:vAlign w:val="center"/>
          </w:tcPr>
          <w:p w14:paraId="3B50A794" w14:textId="77777777" w:rsidR="00F037D6" w:rsidRDefault="00CF7B10">
            <w:pPr>
              <w:pStyle w:val="af5"/>
              <w:jc w:val="left"/>
            </w:pPr>
            <w:r>
              <w:rPr>
                <w:rFonts w:hint="eastAsia"/>
              </w:rPr>
              <w:t>设备放卷1预上料请求</w:t>
            </w:r>
          </w:p>
        </w:tc>
        <w:tc>
          <w:tcPr>
            <w:tcW w:w="1783" w:type="dxa"/>
            <w:vAlign w:val="center"/>
          </w:tcPr>
          <w:p w14:paraId="2039AEA3" w14:textId="77777777" w:rsidR="00F037D6" w:rsidRDefault="00CF7B10">
            <w:pPr>
              <w:pStyle w:val="af5"/>
              <w:jc w:val="left"/>
            </w:pPr>
            <w:r>
              <w:rPr>
                <w:rFonts w:hint="eastAsia"/>
              </w:rPr>
              <w:t>6</w:t>
            </w:r>
          </w:p>
        </w:tc>
        <w:tc>
          <w:tcPr>
            <w:tcW w:w="2268" w:type="dxa"/>
            <w:vAlign w:val="center"/>
          </w:tcPr>
          <w:p w14:paraId="5FED5CD5"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300F4B5F" w14:textId="77777777" w:rsidR="00F037D6" w:rsidRDefault="00CF7B10">
            <w:pPr>
              <w:pStyle w:val="af5"/>
              <w:jc w:val="left"/>
            </w:pPr>
            <w:r>
              <w:rPr>
                <w:rFonts w:hint="eastAsia"/>
              </w:rPr>
              <w:t>0：无信号，1：预上卷料请求。</w:t>
            </w:r>
          </w:p>
        </w:tc>
      </w:tr>
      <w:tr w:rsidR="00F037D6" w14:paraId="670A8D5D" w14:textId="77777777">
        <w:trPr>
          <w:trHeight w:val="1034"/>
        </w:trPr>
        <w:tc>
          <w:tcPr>
            <w:tcW w:w="2323" w:type="dxa"/>
            <w:vAlign w:val="center"/>
          </w:tcPr>
          <w:p w14:paraId="6FDEE5AE" w14:textId="77777777" w:rsidR="00F037D6" w:rsidRDefault="00CF7B10">
            <w:pPr>
              <w:pStyle w:val="af5"/>
              <w:jc w:val="left"/>
            </w:pPr>
            <w:r>
              <w:rPr>
                <w:rFonts w:hint="eastAsia"/>
              </w:rPr>
              <w:t>设备放卷1上卷料请求</w:t>
            </w:r>
          </w:p>
        </w:tc>
        <w:tc>
          <w:tcPr>
            <w:tcW w:w="1783" w:type="dxa"/>
            <w:vAlign w:val="center"/>
          </w:tcPr>
          <w:p w14:paraId="551E4875" w14:textId="77777777" w:rsidR="00F037D6" w:rsidRDefault="00CF7B10">
            <w:pPr>
              <w:pStyle w:val="af5"/>
              <w:jc w:val="left"/>
            </w:pPr>
            <w:r>
              <w:rPr>
                <w:rFonts w:hint="eastAsia"/>
              </w:rPr>
              <w:t>7</w:t>
            </w:r>
          </w:p>
        </w:tc>
        <w:tc>
          <w:tcPr>
            <w:tcW w:w="2268" w:type="dxa"/>
            <w:vAlign w:val="center"/>
          </w:tcPr>
          <w:p w14:paraId="05CEA146"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630DBC11" w14:textId="77777777" w:rsidR="00F037D6" w:rsidRDefault="00CF7B10">
            <w:pPr>
              <w:pStyle w:val="af5"/>
              <w:jc w:val="left"/>
            </w:pPr>
            <w:r>
              <w:rPr>
                <w:rFonts w:hint="eastAsia"/>
              </w:rPr>
              <w:t>0：无信号，1：请求上卷料。</w:t>
            </w:r>
          </w:p>
          <w:p w14:paraId="20F4B683" w14:textId="77777777" w:rsidR="00F037D6" w:rsidRDefault="00CF7B10">
            <w:pPr>
              <w:pStyle w:val="af5"/>
              <w:jc w:val="left"/>
            </w:pPr>
            <w:r>
              <w:rPr>
                <w:rFonts w:hint="eastAsia"/>
              </w:rPr>
              <w:t>设备需要上卷料时，</w:t>
            </w:r>
            <w:proofErr w:type="gramStart"/>
            <w:r>
              <w:rPr>
                <w:rFonts w:hint="eastAsia"/>
              </w:rPr>
              <w:t>发送此</w:t>
            </w:r>
            <w:proofErr w:type="gramEnd"/>
            <w:r>
              <w:rPr>
                <w:rFonts w:hint="eastAsia"/>
              </w:rPr>
              <w:t>信号。</w:t>
            </w:r>
          </w:p>
        </w:tc>
      </w:tr>
      <w:tr w:rsidR="00F037D6" w14:paraId="394CB3E8" w14:textId="77777777">
        <w:tc>
          <w:tcPr>
            <w:tcW w:w="2323" w:type="dxa"/>
            <w:vAlign w:val="center"/>
          </w:tcPr>
          <w:p w14:paraId="1ADE1775" w14:textId="77777777" w:rsidR="00F037D6" w:rsidRDefault="00CF7B10">
            <w:pPr>
              <w:pStyle w:val="af5"/>
              <w:jc w:val="left"/>
            </w:pPr>
            <w:r>
              <w:rPr>
                <w:rFonts w:hint="eastAsia"/>
              </w:rPr>
              <w:t>设备收卷1</w:t>
            </w:r>
            <w:proofErr w:type="gramStart"/>
            <w:r>
              <w:rPr>
                <w:rFonts w:hint="eastAsia"/>
              </w:rPr>
              <w:t>预卸卷</w:t>
            </w:r>
            <w:proofErr w:type="gramEnd"/>
            <w:r>
              <w:rPr>
                <w:rFonts w:hint="eastAsia"/>
              </w:rPr>
              <w:t>料请求</w:t>
            </w:r>
          </w:p>
        </w:tc>
        <w:tc>
          <w:tcPr>
            <w:tcW w:w="1783" w:type="dxa"/>
            <w:vAlign w:val="center"/>
          </w:tcPr>
          <w:p w14:paraId="5536A1D8" w14:textId="77777777" w:rsidR="00F037D6" w:rsidRDefault="00CF7B10">
            <w:pPr>
              <w:pStyle w:val="af5"/>
              <w:jc w:val="left"/>
            </w:pPr>
            <w:r>
              <w:rPr>
                <w:rFonts w:hint="eastAsia"/>
              </w:rPr>
              <w:t>8</w:t>
            </w:r>
          </w:p>
        </w:tc>
        <w:tc>
          <w:tcPr>
            <w:tcW w:w="2268" w:type="dxa"/>
            <w:vAlign w:val="center"/>
          </w:tcPr>
          <w:p w14:paraId="2BEBBA1B"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0D4F6119" w14:textId="77777777" w:rsidR="00F037D6" w:rsidRDefault="00CF7B10">
            <w:pPr>
              <w:pStyle w:val="af5"/>
              <w:jc w:val="left"/>
            </w:pPr>
            <w:r>
              <w:rPr>
                <w:rFonts w:hint="eastAsia"/>
              </w:rPr>
              <w:t>0：无信号 ,</w:t>
            </w:r>
            <w:r>
              <w:t xml:space="preserve"> 1：</w:t>
            </w:r>
            <w:proofErr w:type="gramStart"/>
            <w:r>
              <w:t>预卸卷</w:t>
            </w:r>
            <w:proofErr w:type="gramEnd"/>
            <w:r>
              <w:t>料请求。</w:t>
            </w:r>
          </w:p>
        </w:tc>
      </w:tr>
      <w:tr w:rsidR="00F037D6" w14:paraId="43A4A8F7" w14:textId="77777777">
        <w:tc>
          <w:tcPr>
            <w:tcW w:w="2323" w:type="dxa"/>
            <w:vAlign w:val="center"/>
          </w:tcPr>
          <w:p w14:paraId="4E9E8B1F" w14:textId="77777777" w:rsidR="00F037D6" w:rsidRDefault="00CF7B10">
            <w:pPr>
              <w:pStyle w:val="af5"/>
              <w:jc w:val="left"/>
            </w:pPr>
            <w:r>
              <w:rPr>
                <w:rFonts w:hint="eastAsia"/>
              </w:rPr>
              <w:t>设备收卷1</w:t>
            </w:r>
            <w:proofErr w:type="gramStart"/>
            <w:r>
              <w:rPr>
                <w:rFonts w:hint="eastAsia"/>
              </w:rPr>
              <w:t>卸卷料</w:t>
            </w:r>
            <w:proofErr w:type="gramEnd"/>
            <w:r>
              <w:rPr>
                <w:rFonts w:hint="eastAsia"/>
              </w:rPr>
              <w:t>请求</w:t>
            </w:r>
          </w:p>
        </w:tc>
        <w:tc>
          <w:tcPr>
            <w:tcW w:w="1783" w:type="dxa"/>
            <w:vAlign w:val="center"/>
          </w:tcPr>
          <w:p w14:paraId="334BF4D0" w14:textId="77777777" w:rsidR="00F037D6" w:rsidRDefault="00CF7B10">
            <w:pPr>
              <w:pStyle w:val="af5"/>
              <w:jc w:val="left"/>
            </w:pPr>
            <w:r>
              <w:rPr>
                <w:rFonts w:hint="eastAsia"/>
              </w:rPr>
              <w:t>9</w:t>
            </w:r>
          </w:p>
        </w:tc>
        <w:tc>
          <w:tcPr>
            <w:tcW w:w="2268" w:type="dxa"/>
            <w:vAlign w:val="center"/>
          </w:tcPr>
          <w:p w14:paraId="03FB8D28"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6462F6D8" w14:textId="77777777" w:rsidR="00F037D6" w:rsidRDefault="00CF7B10">
            <w:pPr>
              <w:pStyle w:val="af5"/>
              <w:jc w:val="left"/>
            </w:pPr>
            <w:r>
              <w:rPr>
                <w:rFonts w:hint="eastAsia"/>
              </w:rPr>
              <w:t>0：无信号，1：</w:t>
            </w:r>
            <w:proofErr w:type="gramStart"/>
            <w:r>
              <w:rPr>
                <w:rFonts w:hint="eastAsia"/>
              </w:rPr>
              <w:t>请求卸卷料</w:t>
            </w:r>
            <w:proofErr w:type="gramEnd"/>
            <w:r>
              <w:rPr>
                <w:rFonts w:hint="eastAsia"/>
              </w:rPr>
              <w:t>。</w:t>
            </w:r>
          </w:p>
        </w:tc>
      </w:tr>
      <w:tr w:rsidR="00F037D6" w14:paraId="7F4633D7" w14:textId="77777777">
        <w:tc>
          <w:tcPr>
            <w:tcW w:w="2323" w:type="dxa"/>
            <w:vAlign w:val="center"/>
          </w:tcPr>
          <w:p w14:paraId="1EF2E62C" w14:textId="77777777" w:rsidR="00F037D6" w:rsidRDefault="00CF7B10">
            <w:pPr>
              <w:pStyle w:val="af5"/>
              <w:jc w:val="left"/>
            </w:pPr>
            <w:r>
              <w:rPr>
                <w:rFonts w:hint="eastAsia"/>
              </w:rPr>
              <w:t>保留</w:t>
            </w:r>
          </w:p>
        </w:tc>
        <w:tc>
          <w:tcPr>
            <w:tcW w:w="1783" w:type="dxa"/>
            <w:vAlign w:val="center"/>
          </w:tcPr>
          <w:p w14:paraId="6774E2AD" w14:textId="77777777" w:rsidR="00F037D6" w:rsidRDefault="00CF7B10">
            <w:pPr>
              <w:pStyle w:val="af5"/>
              <w:jc w:val="left"/>
            </w:pPr>
            <w:r>
              <w:rPr>
                <w:rFonts w:hint="eastAsia"/>
              </w:rPr>
              <w:t>10/11</w:t>
            </w:r>
          </w:p>
        </w:tc>
        <w:tc>
          <w:tcPr>
            <w:tcW w:w="2268" w:type="dxa"/>
            <w:vAlign w:val="center"/>
          </w:tcPr>
          <w:p w14:paraId="0A28E5A3" w14:textId="77777777" w:rsidR="00F037D6" w:rsidRDefault="00F037D6">
            <w:pPr>
              <w:pStyle w:val="af5"/>
              <w:jc w:val="left"/>
            </w:pPr>
          </w:p>
        </w:tc>
        <w:tc>
          <w:tcPr>
            <w:tcW w:w="3028" w:type="dxa"/>
            <w:vAlign w:val="center"/>
          </w:tcPr>
          <w:p w14:paraId="5DFE4913" w14:textId="77777777" w:rsidR="00F037D6" w:rsidRDefault="00F037D6">
            <w:pPr>
              <w:pStyle w:val="af5"/>
              <w:jc w:val="left"/>
            </w:pPr>
          </w:p>
        </w:tc>
      </w:tr>
      <w:tr w:rsidR="00F037D6" w14:paraId="13714CCC" w14:textId="77777777">
        <w:tc>
          <w:tcPr>
            <w:tcW w:w="2323" w:type="dxa"/>
            <w:vAlign w:val="center"/>
          </w:tcPr>
          <w:p w14:paraId="433FCC6C" w14:textId="77777777" w:rsidR="00F037D6" w:rsidRDefault="00CF7B10">
            <w:pPr>
              <w:pStyle w:val="af5"/>
              <w:jc w:val="left"/>
            </w:pPr>
            <w:r>
              <w:rPr>
                <w:rFonts w:hint="eastAsia"/>
              </w:rPr>
              <w:t>允许进入放卷1上卷料</w:t>
            </w:r>
          </w:p>
        </w:tc>
        <w:tc>
          <w:tcPr>
            <w:tcW w:w="1783" w:type="dxa"/>
            <w:vAlign w:val="center"/>
          </w:tcPr>
          <w:p w14:paraId="019214E5" w14:textId="77777777" w:rsidR="00F037D6" w:rsidRDefault="00CF7B10">
            <w:pPr>
              <w:pStyle w:val="af5"/>
              <w:jc w:val="left"/>
            </w:pPr>
            <w:r>
              <w:rPr>
                <w:rFonts w:hint="eastAsia"/>
              </w:rPr>
              <w:t>1</w:t>
            </w:r>
            <w:r>
              <w:t>2</w:t>
            </w:r>
          </w:p>
        </w:tc>
        <w:tc>
          <w:tcPr>
            <w:tcW w:w="2268" w:type="dxa"/>
            <w:vAlign w:val="center"/>
          </w:tcPr>
          <w:p w14:paraId="5C383782"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73B65768" w14:textId="77777777" w:rsidR="00F037D6" w:rsidRDefault="00CF7B10">
            <w:pPr>
              <w:pStyle w:val="af5"/>
              <w:jc w:val="left"/>
            </w:pPr>
            <w:r>
              <w:rPr>
                <w:rFonts w:hint="eastAsia"/>
              </w:rPr>
              <w:t>0：不允许，1：允许。</w:t>
            </w:r>
          </w:p>
          <w:p w14:paraId="35442CA4" w14:textId="77777777" w:rsidR="00F037D6" w:rsidRDefault="00CF7B10">
            <w:pPr>
              <w:pStyle w:val="af5"/>
              <w:jc w:val="left"/>
            </w:pPr>
            <w:r>
              <w:rPr>
                <w:rFonts w:hint="eastAsia"/>
              </w:rPr>
              <w:t>当AGV准备进入设备进行作业时，调度系统发送进入请求信号，当设备允许AGV进入时</w:t>
            </w:r>
            <w:proofErr w:type="gramStart"/>
            <w:r>
              <w:rPr>
                <w:rFonts w:hint="eastAsia"/>
              </w:rPr>
              <w:t>发送此</w:t>
            </w:r>
            <w:proofErr w:type="gramEnd"/>
            <w:r>
              <w:rPr>
                <w:rFonts w:hint="eastAsia"/>
              </w:rPr>
              <w:t>信号。</w:t>
            </w:r>
          </w:p>
        </w:tc>
      </w:tr>
      <w:tr w:rsidR="00F037D6" w14:paraId="5E2DB4B1" w14:textId="77777777">
        <w:tc>
          <w:tcPr>
            <w:tcW w:w="2323" w:type="dxa"/>
            <w:vAlign w:val="center"/>
          </w:tcPr>
          <w:p w14:paraId="7C9BF0F1" w14:textId="77777777" w:rsidR="00F037D6" w:rsidRDefault="00CF7B10">
            <w:pPr>
              <w:pStyle w:val="af5"/>
              <w:jc w:val="left"/>
            </w:pPr>
            <w:r>
              <w:rPr>
                <w:rFonts w:hint="eastAsia"/>
              </w:rPr>
              <w:t>保留</w:t>
            </w:r>
          </w:p>
        </w:tc>
        <w:tc>
          <w:tcPr>
            <w:tcW w:w="1783" w:type="dxa"/>
            <w:vAlign w:val="center"/>
          </w:tcPr>
          <w:p w14:paraId="05774EA8" w14:textId="77777777" w:rsidR="00F037D6" w:rsidRDefault="00CF7B10">
            <w:pPr>
              <w:pStyle w:val="af5"/>
              <w:jc w:val="left"/>
            </w:pPr>
            <w:r>
              <w:rPr>
                <w:rFonts w:hint="eastAsia"/>
              </w:rPr>
              <w:t>1</w:t>
            </w:r>
            <w:r>
              <w:t>3</w:t>
            </w:r>
          </w:p>
        </w:tc>
        <w:tc>
          <w:tcPr>
            <w:tcW w:w="2268" w:type="dxa"/>
            <w:vAlign w:val="center"/>
          </w:tcPr>
          <w:p w14:paraId="4D11354F"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2836ECF8" w14:textId="77777777" w:rsidR="00F037D6" w:rsidRDefault="00F037D6">
            <w:pPr>
              <w:pStyle w:val="af5"/>
              <w:jc w:val="left"/>
            </w:pPr>
          </w:p>
        </w:tc>
      </w:tr>
      <w:tr w:rsidR="00F037D6" w14:paraId="5E30F54C" w14:textId="77777777">
        <w:tc>
          <w:tcPr>
            <w:tcW w:w="2323" w:type="dxa"/>
            <w:vAlign w:val="center"/>
          </w:tcPr>
          <w:p w14:paraId="1A79D8E6" w14:textId="77777777" w:rsidR="00F037D6" w:rsidRDefault="00CF7B10">
            <w:pPr>
              <w:pStyle w:val="af5"/>
              <w:jc w:val="left"/>
            </w:pPr>
            <w:r>
              <w:rPr>
                <w:rFonts w:hint="eastAsia"/>
              </w:rPr>
              <w:t>允许进入收卷1</w:t>
            </w:r>
            <w:proofErr w:type="gramStart"/>
            <w:r>
              <w:rPr>
                <w:rFonts w:hint="eastAsia"/>
              </w:rPr>
              <w:t>卸卷料</w:t>
            </w:r>
            <w:proofErr w:type="gramEnd"/>
          </w:p>
        </w:tc>
        <w:tc>
          <w:tcPr>
            <w:tcW w:w="1783" w:type="dxa"/>
            <w:vAlign w:val="center"/>
          </w:tcPr>
          <w:p w14:paraId="4F82A6ED" w14:textId="77777777" w:rsidR="00F037D6" w:rsidRDefault="00CF7B10">
            <w:pPr>
              <w:pStyle w:val="af5"/>
              <w:jc w:val="left"/>
            </w:pPr>
            <w:r>
              <w:rPr>
                <w:rFonts w:hint="eastAsia"/>
              </w:rPr>
              <w:t>1</w:t>
            </w:r>
            <w:r>
              <w:t>4</w:t>
            </w:r>
          </w:p>
        </w:tc>
        <w:tc>
          <w:tcPr>
            <w:tcW w:w="2268" w:type="dxa"/>
            <w:vAlign w:val="center"/>
          </w:tcPr>
          <w:p w14:paraId="624AB4DA"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6708F878" w14:textId="77777777" w:rsidR="00F037D6" w:rsidRDefault="00F037D6">
            <w:pPr>
              <w:pStyle w:val="af5"/>
              <w:jc w:val="left"/>
            </w:pPr>
          </w:p>
        </w:tc>
      </w:tr>
      <w:tr w:rsidR="00F037D6" w14:paraId="416B99D0" w14:textId="77777777">
        <w:tc>
          <w:tcPr>
            <w:tcW w:w="2323" w:type="dxa"/>
            <w:vAlign w:val="center"/>
          </w:tcPr>
          <w:p w14:paraId="173F5F6B" w14:textId="77777777" w:rsidR="00F037D6" w:rsidRDefault="00CF7B10">
            <w:pPr>
              <w:pStyle w:val="af5"/>
              <w:jc w:val="left"/>
            </w:pPr>
            <w:r>
              <w:rPr>
                <w:rFonts w:hint="eastAsia"/>
              </w:rPr>
              <w:t>保留</w:t>
            </w:r>
          </w:p>
        </w:tc>
        <w:tc>
          <w:tcPr>
            <w:tcW w:w="1783" w:type="dxa"/>
            <w:vAlign w:val="center"/>
          </w:tcPr>
          <w:p w14:paraId="753C5A8B" w14:textId="77777777" w:rsidR="00F037D6" w:rsidRDefault="00CF7B10">
            <w:pPr>
              <w:pStyle w:val="af5"/>
              <w:jc w:val="left"/>
            </w:pPr>
            <w:r>
              <w:rPr>
                <w:rFonts w:hint="eastAsia"/>
              </w:rPr>
              <w:t>1</w:t>
            </w:r>
            <w:r>
              <w:t>5</w:t>
            </w:r>
          </w:p>
        </w:tc>
        <w:tc>
          <w:tcPr>
            <w:tcW w:w="2268" w:type="dxa"/>
            <w:vAlign w:val="center"/>
          </w:tcPr>
          <w:p w14:paraId="276A7C0F"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3B262524" w14:textId="77777777" w:rsidR="00F037D6" w:rsidRDefault="00F037D6">
            <w:pPr>
              <w:pStyle w:val="af5"/>
              <w:jc w:val="left"/>
            </w:pPr>
          </w:p>
        </w:tc>
      </w:tr>
      <w:tr w:rsidR="00F037D6" w14:paraId="50BD0264" w14:textId="77777777">
        <w:trPr>
          <w:trHeight w:val="1975"/>
        </w:trPr>
        <w:tc>
          <w:tcPr>
            <w:tcW w:w="2323" w:type="dxa"/>
            <w:vAlign w:val="center"/>
          </w:tcPr>
          <w:p w14:paraId="57F8A231" w14:textId="77777777" w:rsidR="00F037D6" w:rsidRDefault="00CF7B10">
            <w:pPr>
              <w:pStyle w:val="af5"/>
              <w:jc w:val="left"/>
            </w:pPr>
            <w:r>
              <w:rPr>
                <w:rFonts w:hint="eastAsia"/>
              </w:rPr>
              <w:lastRenderedPageBreak/>
              <w:t>放卷1夹紧状态</w:t>
            </w:r>
          </w:p>
        </w:tc>
        <w:tc>
          <w:tcPr>
            <w:tcW w:w="1783" w:type="dxa"/>
            <w:vAlign w:val="center"/>
          </w:tcPr>
          <w:p w14:paraId="787325A3" w14:textId="77777777" w:rsidR="00F037D6" w:rsidRDefault="00CF7B10">
            <w:pPr>
              <w:pStyle w:val="af5"/>
              <w:jc w:val="left"/>
            </w:pPr>
            <w:r>
              <w:rPr>
                <w:rFonts w:hint="eastAsia"/>
              </w:rPr>
              <w:t>1</w:t>
            </w:r>
            <w:r>
              <w:t>6</w:t>
            </w:r>
          </w:p>
        </w:tc>
        <w:tc>
          <w:tcPr>
            <w:tcW w:w="2268" w:type="dxa"/>
            <w:vAlign w:val="center"/>
          </w:tcPr>
          <w:p w14:paraId="7477D75F"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348E4CC7" w14:textId="77777777" w:rsidR="00F037D6" w:rsidRDefault="00CF7B10">
            <w:pPr>
              <w:pStyle w:val="af5"/>
              <w:jc w:val="left"/>
            </w:pPr>
            <w:r>
              <w:rPr>
                <w:rFonts w:hint="eastAsia"/>
              </w:rPr>
              <w:t>0：没夹紧，1：夹紧到位。</w:t>
            </w:r>
          </w:p>
          <w:p w14:paraId="52242C1C" w14:textId="77777777" w:rsidR="00F037D6" w:rsidRDefault="00CF7B10">
            <w:pPr>
              <w:pStyle w:val="af5"/>
              <w:jc w:val="left"/>
            </w:pPr>
            <w:r>
              <w:rPr>
                <w:rFonts w:hint="eastAsia"/>
              </w:rPr>
              <w:t>当AGV机械手将物料举升到位，调度系统会发送夹紧请求信号，A</w:t>
            </w:r>
            <w:r>
              <w:t>GV</w:t>
            </w:r>
            <w:r>
              <w:rPr>
                <w:rFonts w:hint="eastAsia"/>
              </w:rPr>
              <w:t>发射到位光电，设备执行夹紧动作并且成功之后，调度检测夹紧状态。该位为状态位，对接完后无需清除信号。</w:t>
            </w:r>
          </w:p>
        </w:tc>
      </w:tr>
      <w:tr w:rsidR="00F037D6" w14:paraId="49DFCD94" w14:textId="77777777">
        <w:tc>
          <w:tcPr>
            <w:tcW w:w="2323" w:type="dxa"/>
            <w:vAlign w:val="center"/>
          </w:tcPr>
          <w:p w14:paraId="7E119675" w14:textId="77777777" w:rsidR="00F037D6" w:rsidRDefault="00CF7B10">
            <w:pPr>
              <w:pStyle w:val="af5"/>
              <w:jc w:val="left"/>
            </w:pPr>
            <w:r>
              <w:rPr>
                <w:rFonts w:hint="eastAsia"/>
              </w:rPr>
              <w:t>收卷1夹紧状态</w:t>
            </w:r>
          </w:p>
        </w:tc>
        <w:tc>
          <w:tcPr>
            <w:tcW w:w="1783" w:type="dxa"/>
            <w:vAlign w:val="center"/>
          </w:tcPr>
          <w:p w14:paraId="03C6086F" w14:textId="77777777" w:rsidR="00F037D6" w:rsidRDefault="00CF7B10">
            <w:pPr>
              <w:pStyle w:val="af5"/>
              <w:jc w:val="left"/>
            </w:pPr>
            <w:r>
              <w:t>17</w:t>
            </w:r>
          </w:p>
        </w:tc>
        <w:tc>
          <w:tcPr>
            <w:tcW w:w="2268" w:type="dxa"/>
            <w:vAlign w:val="center"/>
          </w:tcPr>
          <w:p w14:paraId="5F3E3C99"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71A7B536" w14:textId="77777777" w:rsidR="00F037D6" w:rsidRDefault="00F037D6">
            <w:pPr>
              <w:pStyle w:val="af5"/>
              <w:jc w:val="left"/>
            </w:pPr>
          </w:p>
        </w:tc>
      </w:tr>
      <w:tr w:rsidR="00F037D6" w14:paraId="6A31807D" w14:textId="77777777">
        <w:trPr>
          <w:trHeight w:val="2074"/>
        </w:trPr>
        <w:tc>
          <w:tcPr>
            <w:tcW w:w="2323" w:type="dxa"/>
            <w:vAlign w:val="center"/>
          </w:tcPr>
          <w:p w14:paraId="29DE9570" w14:textId="77777777" w:rsidR="00F037D6" w:rsidRDefault="00CF7B10">
            <w:pPr>
              <w:pStyle w:val="af5"/>
              <w:jc w:val="left"/>
            </w:pPr>
            <w:r>
              <w:rPr>
                <w:rFonts w:hint="eastAsia"/>
              </w:rPr>
              <w:t>放卷1松开状态</w:t>
            </w:r>
          </w:p>
        </w:tc>
        <w:tc>
          <w:tcPr>
            <w:tcW w:w="1783" w:type="dxa"/>
            <w:vAlign w:val="center"/>
          </w:tcPr>
          <w:p w14:paraId="5B17A807" w14:textId="77777777" w:rsidR="00F037D6" w:rsidRDefault="00CF7B10">
            <w:pPr>
              <w:pStyle w:val="af5"/>
              <w:jc w:val="left"/>
            </w:pPr>
            <w:r>
              <w:t>18</w:t>
            </w:r>
          </w:p>
        </w:tc>
        <w:tc>
          <w:tcPr>
            <w:tcW w:w="2268" w:type="dxa"/>
            <w:vAlign w:val="center"/>
          </w:tcPr>
          <w:p w14:paraId="3595F32E"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549EEEFF" w14:textId="77777777" w:rsidR="00F037D6" w:rsidRDefault="00CF7B10">
            <w:pPr>
              <w:pStyle w:val="af5"/>
              <w:jc w:val="left"/>
            </w:pPr>
            <w:r>
              <w:rPr>
                <w:rFonts w:hint="eastAsia"/>
              </w:rPr>
              <w:t>0：没松开，1：松开到位。</w:t>
            </w:r>
          </w:p>
          <w:p w14:paraId="70438AD2" w14:textId="77777777" w:rsidR="00F037D6" w:rsidRDefault="00CF7B10">
            <w:pPr>
              <w:pStyle w:val="af5"/>
              <w:jc w:val="left"/>
            </w:pPr>
            <w:r>
              <w:rPr>
                <w:rFonts w:hint="eastAsia"/>
              </w:rPr>
              <w:t>当AGV机械手举升到位，调度系统会发送松开请求信号，A</w:t>
            </w:r>
            <w:r>
              <w:t>GV</w:t>
            </w:r>
            <w:r>
              <w:rPr>
                <w:rFonts w:hint="eastAsia"/>
              </w:rPr>
              <w:t>发射到位光电，设备执行松开动作并且成功之后，调度检测夹紧状态。该位为状态位，对接完后无需清除信号。</w:t>
            </w:r>
          </w:p>
        </w:tc>
      </w:tr>
      <w:tr w:rsidR="00F037D6" w14:paraId="77C3D31D" w14:textId="77777777">
        <w:tc>
          <w:tcPr>
            <w:tcW w:w="2323" w:type="dxa"/>
            <w:vAlign w:val="center"/>
          </w:tcPr>
          <w:p w14:paraId="081B3253" w14:textId="77777777" w:rsidR="00F037D6" w:rsidRDefault="00CF7B10">
            <w:pPr>
              <w:pStyle w:val="af5"/>
              <w:jc w:val="left"/>
            </w:pPr>
            <w:r>
              <w:rPr>
                <w:rFonts w:hint="eastAsia"/>
              </w:rPr>
              <w:t>收卷1松开状态</w:t>
            </w:r>
          </w:p>
        </w:tc>
        <w:tc>
          <w:tcPr>
            <w:tcW w:w="1783" w:type="dxa"/>
            <w:vAlign w:val="center"/>
          </w:tcPr>
          <w:p w14:paraId="166657BF" w14:textId="77777777" w:rsidR="00F037D6" w:rsidRDefault="00CF7B10">
            <w:pPr>
              <w:pStyle w:val="af5"/>
              <w:jc w:val="left"/>
            </w:pPr>
            <w:r>
              <w:rPr>
                <w:rFonts w:hint="eastAsia"/>
              </w:rPr>
              <w:t>1</w:t>
            </w:r>
            <w:r>
              <w:t>9</w:t>
            </w:r>
          </w:p>
        </w:tc>
        <w:tc>
          <w:tcPr>
            <w:tcW w:w="2268" w:type="dxa"/>
            <w:vAlign w:val="center"/>
          </w:tcPr>
          <w:p w14:paraId="6F40F9B3"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2AB83486" w14:textId="77777777" w:rsidR="00F037D6" w:rsidRDefault="00F037D6">
            <w:pPr>
              <w:pStyle w:val="af5"/>
              <w:jc w:val="left"/>
            </w:pPr>
          </w:p>
        </w:tc>
      </w:tr>
      <w:tr w:rsidR="00F037D6" w14:paraId="31703DCB" w14:textId="77777777">
        <w:trPr>
          <w:trHeight w:val="544"/>
        </w:trPr>
        <w:tc>
          <w:tcPr>
            <w:tcW w:w="2323" w:type="dxa"/>
            <w:vAlign w:val="center"/>
          </w:tcPr>
          <w:p w14:paraId="2E8708F4" w14:textId="77777777" w:rsidR="00F037D6" w:rsidRDefault="00CF7B10">
            <w:pPr>
              <w:pStyle w:val="af5"/>
              <w:jc w:val="left"/>
            </w:pPr>
            <w:r>
              <w:rPr>
                <w:rFonts w:hint="eastAsia"/>
              </w:rPr>
              <w:t>放卷1</w:t>
            </w:r>
            <w:r>
              <w:t xml:space="preserve"> </w:t>
            </w:r>
            <w:r>
              <w:rPr>
                <w:rFonts w:hint="eastAsia"/>
              </w:rPr>
              <w:t>A</w:t>
            </w:r>
            <w:r>
              <w:t>B</w:t>
            </w:r>
            <w:r>
              <w:rPr>
                <w:rFonts w:hint="eastAsia"/>
              </w:rPr>
              <w:t>轴</w:t>
            </w:r>
          </w:p>
        </w:tc>
        <w:tc>
          <w:tcPr>
            <w:tcW w:w="1783" w:type="dxa"/>
            <w:vAlign w:val="center"/>
          </w:tcPr>
          <w:p w14:paraId="0D6F5794" w14:textId="77777777" w:rsidR="00F037D6" w:rsidRDefault="00CF7B10">
            <w:pPr>
              <w:pStyle w:val="af5"/>
              <w:jc w:val="left"/>
            </w:pPr>
            <w:r>
              <w:rPr>
                <w:rFonts w:hint="eastAsia"/>
              </w:rPr>
              <w:t>2</w:t>
            </w:r>
            <w:r>
              <w:t>0</w:t>
            </w:r>
          </w:p>
        </w:tc>
        <w:tc>
          <w:tcPr>
            <w:tcW w:w="2268" w:type="dxa"/>
            <w:vAlign w:val="center"/>
          </w:tcPr>
          <w:p w14:paraId="037F8191"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4D9A3F03" w14:textId="77777777" w:rsidR="00F037D6" w:rsidRDefault="00CF7B10">
            <w:pPr>
              <w:pStyle w:val="af5"/>
              <w:jc w:val="left"/>
            </w:pPr>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rsidR="00F037D6" w14:paraId="59157608" w14:textId="77777777">
        <w:trPr>
          <w:trHeight w:val="544"/>
        </w:trPr>
        <w:tc>
          <w:tcPr>
            <w:tcW w:w="2323" w:type="dxa"/>
            <w:vAlign w:val="center"/>
          </w:tcPr>
          <w:p w14:paraId="39FF5735" w14:textId="77777777" w:rsidR="00F037D6" w:rsidRDefault="00CF7B10">
            <w:pPr>
              <w:pStyle w:val="af5"/>
              <w:jc w:val="left"/>
            </w:pPr>
            <w:r>
              <w:rPr>
                <w:rFonts w:hint="eastAsia"/>
              </w:rPr>
              <w:t>收卷1</w:t>
            </w:r>
            <w:r>
              <w:t xml:space="preserve"> AB</w:t>
            </w:r>
            <w:r>
              <w:rPr>
                <w:rFonts w:hint="eastAsia"/>
              </w:rPr>
              <w:t>轴</w:t>
            </w:r>
          </w:p>
        </w:tc>
        <w:tc>
          <w:tcPr>
            <w:tcW w:w="1783" w:type="dxa"/>
            <w:vAlign w:val="center"/>
          </w:tcPr>
          <w:p w14:paraId="13C16A84" w14:textId="77777777" w:rsidR="00F037D6" w:rsidRDefault="00CF7B10">
            <w:pPr>
              <w:pStyle w:val="af5"/>
              <w:jc w:val="left"/>
            </w:pPr>
            <w:r>
              <w:rPr>
                <w:rFonts w:hint="eastAsia"/>
              </w:rPr>
              <w:t>2</w:t>
            </w:r>
            <w:r>
              <w:t>1</w:t>
            </w:r>
          </w:p>
        </w:tc>
        <w:tc>
          <w:tcPr>
            <w:tcW w:w="2268" w:type="dxa"/>
            <w:vAlign w:val="center"/>
          </w:tcPr>
          <w:p w14:paraId="7E2010C2"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2F2FD545" w14:textId="77777777" w:rsidR="00F037D6" w:rsidRDefault="00CF7B10">
            <w:pPr>
              <w:pStyle w:val="af5"/>
              <w:jc w:val="left"/>
            </w:pPr>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rsidR="00F037D6" w14:paraId="0C912F98" w14:textId="77777777">
        <w:trPr>
          <w:trHeight w:val="544"/>
        </w:trPr>
        <w:tc>
          <w:tcPr>
            <w:tcW w:w="2323" w:type="dxa"/>
            <w:vAlign w:val="center"/>
          </w:tcPr>
          <w:p w14:paraId="275DF310" w14:textId="77777777" w:rsidR="00F037D6" w:rsidRDefault="00CF7B10">
            <w:pPr>
              <w:pStyle w:val="af5"/>
              <w:jc w:val="left"/>
            </w:pPr>
            <w:r>
              <w:rPr>
                <w:rFonts w:hint="eastAsia"/>
              </w:rPr>
              <w:t>保留</w:t>
            </w:r>
          </w:p>
        </w:tc>
        <w:tc>
          <w:tcPr>
            <w:tcW w:w="1783" w:type="dxa"/>
            <w:vAlign w:val="center"/>
          </w:tcPr>
          <w:p w14:paraId="5A4284B4" w14:textId="77777777" w:rsidR="00F037D6" w:rsidRDefault="00CF7B10">
            <w:pPr>
              <w:pStyle w:val="af5"/>
              <w:jc w:val="left"/>
            </w:pPr>
            <w:r>
              <w:rPr>
                <w:rFonts w:hint="eastAsia"/>
              </w:rPr>
              <w:t>2</w:t>
            </w:r>
            <w:r>
              <w:t>2~40</w:t>
            </w:r>
          </w:p>
        </w:tc>
        <w:tc>
          <w:tcPr>
            <w:tcW w:w="2268" w:type="dxa"/>
            <w:vAlign w:val="center"/>
          </w:tcPr>
          <w:p w14:paraId="44E9C9B4" w14:textId="77777777" w:rsidR="00F037D6" w:rsidRDefault="00F037D6">
            <w:pPr>
              <w:pStyle w:val="af5"/>
              <w:jc w:val="left"/>
            </w:pPr>
          </w:p>
        </w:tc>
        <w:tc>
          <w:tcPr>
            <w:tcW w:w="3028" w:type="dxa"/>
            <w:vAlign w:val="center"/>
          </w:tcPr>
          <w:p w14:paraId="57EBCFD6" w14:textId="77777777" w:rsidR="00F037D6" w:rsidRDefault="00F037D6">
            <w:pPr>
              <w:pStyle w:val="af5"/>
              <w:jc w:val="left"/>
            </w:pPr>
          </w:p>
        </w:tc>
      </w:tr>
      <w:tr w:rsidR="00F037D6" w14:paraId="11A777DC" w14:textId="77777777">
        <w:tc>
          <w:tcPr>
            <w:tcW w:w="2323" w:type="dxa"/>
            <w:vAlign w:val="center"/>
          </w:tcPr>
          <w:p w14:paraId="38DB8E72" w14:textId="77777777" w:rsidR="00F037D6" w:rsidRDefault="00CF7B10">
            <w:pPr>
              <w:pStyle w:val="af5"/>
              <w:jc w:val="left"/>
            </w:pPr>
            <w:r>
              <w:rPr>
                <w:rFonts w:hint="eastAsia"/>
              </w:rPr>
              <w:t>设备收卷2</w:t>
            </w:r>
            <w:proofErr w:type="gramStart"/>
            <w:r>
              <w:rPr>
                <w:rFonts w:hint="eastAsia"/>
              </w:rPr>
              <w:t>卸卷料</w:t>
            </w:r>
            <w:proofErr w:type="gramEnd"/>
            <w:r>
              <w:rPr>
                <w:rFonts w:hint="eastAsia"/>
              </w:rPr>
              <w:t>报警</w:t>
            </w:r>
          </w:p>
        </w:tc>
        <w:tc>
          <w:tcPr>
            <w:tcW w:w="1783" w:type="dxa"/>
            <w:vAlign w:val="center"/>
          </w:tcPr>
          <w:p w14:paraId="59F4760B" w14:textId="77777777" w:rsidR="00F037D6" w:rsidRDefault="00CF7B10">
            <w:pPr>
              <w:pStyle w:val="af5"/>
              <w:jc w:val="left"/>
            </w:pPr>
            <w:r>
              <w:rPr>
                <w:rFonts w:hint="eastAsia"/>
              </w:rPr>
              <w:t>4</w:t>
            </w:r>
            <w:r>
              <w:t>1</w:t>
            </w:r>
          </w:p>
        </w:tc>
        <w:tc>
          <w:tcPr>
            <w:tcW w:w="2268" w:type="dxa"/>
            <w:vAlign w:val="center"/>
          </w:tcPr>
          <w:p w14:paraId="12615A8B"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3BDB321B" w14:textId="77777777" w:rsidR="00F037D6" w:rsidRDefault="00CF7B10">
            <w:pPr>
              <w:pStyle w:val="af5"/>
              <w:jc w:val="left"/>
            </w:pPr>
            <w:r>
              <w:rPr>
                <w:rFonts w:hint="eastAsia"/>
              </w:rPr>
              <w:t>0：无报警，1：报警</w:t>
            </w:r>
          </w:p>
          <w:p w14:paraId="631E04B5" w14:textId="77777777" w:rsidR="00F037D6" w:rsidRDefault="00CF7B10">
            <w:pPr>
              <w:pStyle w:val="af5"/>
              <w:jc w:val="left"/>
            </w:pPr>
            <w:r>
              <w:rPr>
                <w:rFonts w:hint="eastAsia"/>
              </w:rPr>
              <w:t>在报警状态下，AGV将不接收作业请求。</w:t>
            </w:r>
          </w:p>
        </w:tc>
      </w:tr>
      <w:tr w:rsidR="00F037D6" w14:paraId="7DE1D8E7" w14:textId="77777777">
        <w:tc>
          <w:tcPr>
            <w:tcW w:w="2323" w:type="dxa"/>
            <w:vAlign w:val="center"/>
          </w:tcPr>
          <w:p w14:paraId="60AE002C" w14:textId="77777777" w:rsidR="00F037D6" w:rsidRDefault="00CF7B10">
            <w:pPr>
              <w:pStyle w:val="af5"/>
              <w:jc w:val="left"/>
            </w:pPr>
            <w:r>
              <w:rPr>
                <w:rFonts w:hint="eastAsia"/>
              </w:rPr>
              <w:t>保留</w:t>
            </w:r>
          </w:p>
        </w:tc>
        <w:tc>
          <w:tcPr>
            <w:tcW w:w="1783" w:type="dxa"/>
            <w:vAlign w:val="center"/>
          </w:tcPr>
          <w:p w14:paraId="0E497C3E" w14:textId="77777777" w:rsidR="00F037D6" w:rsidRDefault="00CF7B10">
            <w:pPr>
              <w:pStyle w:val="af5"/>
              <w:jc w:val="left"/>
            </w:pPr>
            <w:r>
              <w:rPr>
                <w:rFonts w:hint="eastAsia"/>
              </w:rPr>
              <w:t>4</w:t>
            </w:r>
            <w:r>
              <w:t>2</w:t>
            </w:r>
          </w:p>
        </w:tc>
        <w:tc>
          <w:tcPr>
            <w:tcW w:w="2268" w:type="dxa"/>
            <w:vAlign w:val="center"/>
          </w:tcPr>
          <w:p w14:paraId="34300B59"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32303158" w14:textId="77777777" w:rsidR="00F037D6" w:rsidRDefault="00F037D6">
            <w:pPr>
              <w:pStyle w:val="af5"/>
              <w:jc w:val="left"/>
            </w:pPr>
          </w:p>
        </w:tc>
      </w:tr>
      <w:tr w:rsidR="00F037D6" w14:paraId="42A9C86D" w14:textId="77777777">
        <w:tc>
          <w:tcPr>
            <w:tcW w:w="2323" w:type="dxa"/>
            <w:vAlign w:val="center"/>
          </w:tcPr>
          <w:p w14:paraId="5C4B1140" w14:textId="77777777" w:rsidR="00F037D6" w:rsidRDefault="00CF7B10">
            <w:pPr>
              <w:pStyle w:val="af5"/>
              <w:jc w:val="left"/>
            </w:pPr>
            <w:r>
              <w:rPr>
                <w:rFonts w:hint="eastAsia"/>
              </w:rPr>
              <w:t>设备放卷2上卷料报警</w:t>
            </w:r>
          </w:p>
        </w:tc>
        <w:tc>
          <w:tcPr>
            <w:tcW w:w="1783" w:type="dxa"/>
            <w:vAlign w:val="center"/>
          </w:tcPr>
          <w:p w14:paraId="46E19D7D" w14:textId="77777777" w:rsidR="00F037D6" w:rsidRDefault="00CF7B10">
            <w:pPr>
              <w:pStyle w:val="af5"/>
              <w:jc w:val="left"/>
            </w:pPr>
            <w:r>
              <w:rPr>
                <w:rFonts w:hint="eastAsia"/>
              </w:rPr>
              <w:t>4</w:t>
            </w:r>
            <w:r>
              <w:t>3</w:t>
            </w:r>
          </w:p>
        </w:tc>
        <w:tc>
          <w:tcPr>
            <w:tcW w:w="2268" w:type="dxa"/>
            <w:vAlign w:val="center"/>
          </w:tcPr>
          <w:p w14:paraId="5863AB10"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2A658D0" w14:textId="77777777" w:rsidR="00F037D6" w:rsidRDefault="00F037D6">
            <w:pPr>
              <w:pStyle w:val="af5"/>
              <w:jc w:val="left"/>
            </w:pPr>
          </w:p>
        </w:tc>
      </w:tr>
      <w:tr w:rsidR="00F037D6" w14:paraId="4FEE98C1" w14:textId="77777777">
        <w:tc>
          <w:tcPr>
            <w:tcW w:w="2323" w:type="dxa"/>
            <w:vAlign w:val="center"/>
          </w:tcPr>
          <w:p w14:paraId="067AE588" w14:textId="77777777" w:rsidR="00F037D6" w:rsidRDefault="00CF7B10">
            <w:pPr>
              <w:pStyle w:val="af5"/>
              <w:jc w:val="left"/>
            </w:pPr>
            <w:r>
              <w:rPr>
                <w:rFonts w:hint="eastAsia"/>
              </w:rPr>
              <w:t>保留</w:t>
            </w:r>
          </w:p>
        </w:tc>
        <w:tc>
          <w:tcPr>
            <w:tcW w:w="1783" w:type="dxa"/>
            <w:vAlign w:val="center"/>
          </w:tcPr>
          <w:p w14:paraId="33C4340D" w14:textId="77777777" w:rsidR="00F037D6" w:rsidRDefault="00CF7B10">
            <w:pPr>
              <w:pStyle w:val="af5"/>
              <w:jc w:val="left"/>
            </w:pPr>
            <w:r>
              <w:rPr>
                <w:rFonts w:hint="eastAsia"/>
              </w:rPr>
              <w:t>4</w:t>
            </w:r>
            <w:r>
              <w:t>4</w:t>
            </w:r>
          </w:p>
        </w:tc>
        <w:tc>
          <w:tcPr>
            <w:tcW w:w="2268" w:type="dxa"/>
            <w:vAlign w:val="center"/>
          </w:tcPr>
          <w:p w14:paraId="090D9F8E"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6AAED357" w14:textId="77777777" w:rsidR="00F037D6" w:rsidRDefault="00F037D6">
            <w:pPr>
              <w:pStyle w:val="af5"/>
              <w:jc w:val="left"/>
            </w:pPr>
          </w:p>
        </w:tc>
      </w:tr>
      <w:tr w:rsidR="00F037D6" w14:paraId="1AA8A38C" w14:textId="77777777">
        <w:tc>
          <w:tcPr>
            <w:tcW w:w="2323" w:type="dxa"/>
            <w:vAlign w:val="center"/>
          </w:tcPr>
          <w:p w14:paraId="0F671063" w14:textId="77777777" w:rsidR="00F037D6" w:rsidRDefault="00CF7B10">
            <w:pPr>
              <w:pStyle w:val="af5"/>
              <w:jc w:val="left"/>
            </w:pPr>
            <w:r>
              <w:rPr>
                <w:rFonts w:hint="eastAsia"/>
              </w:rPr>
              <w:t>设备放卷2预上卷料请求</w:t>
            </w:r>
          </w:p>
        </w:tc>
        <w:tc>
          <w:tcPr>
            <w:tcW w:w="1783" w:type="dxa"/>
            <w:vAlign w:val="center"/>
          </w:tcPr>
          <w:p w14:paraId="7FEC6B7F" w14:textId="77777777" w:rsidR="00F037D6" w:rsidRDefault="00CF7B10">
            <w:pPr>
              <w:pStyle w:val="af5"/>
              <w:jc w:val="left"/>
            </w:pPr>
            <w:r>
              <w:rPr>
                <w:rFonts w:hint="eastAsia"/>
              </w:rPr>
              <w:t>4</w:t>
            </w:r>
            <w:r>
              <w:t>5</w:t>
            </w:r>
          </w:p>
        </w:tc>
        <w:tc>
          <w:tcPr>
            <w:tcW w:w="2268" w:type="dxa"/>
            <w:vAlign w:val="center"/>
          </w:tcPr>
          <w:p w14:paraId="2BE4D68F"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0507E353" w14:textId="77777777" w:rsidR="00F037D6" w:rsidRDefault="00CF7B10">
            <w:pPr>
              <w:pStyle w:val="af5"/>
              <w:jc w:val="left"/>
            </w:pPr>
            <w:r>
              <w:rPr>
                <w:rFonts w:hint="eastAsia"/>
              </w:rPr>
              <w:t>0：无信号，1：预上卷料请求。</w:t>
            </w:r>
          </w:p>
        </w:tc>
      </w:tr>
      <w:tr w:rsidR="00F037D6" w14:paraId="1C37445A" w14:textId="77777777">
        <w:tc>
          <w:tcPr>
            <w:tcW w:w="2323" w:type="dxa"/>
            <w:vAlign w:val="center"/>
          </w:tcPr>
          <w:p w14:paraId="5296F4C5" w14:textId="77777777" w:rsidR="00F037D6" w:rsidRDefault="00CF7B10">
            <w:pPr>
              <w:pStyle w:val="af5"/>
              <w:jc w:val="left"/>
            </w:pPr>
            <w:r>
              <w:rPr>
                <w:rFonts w:hint="eastAsia"/>
              </w:rPr>
              <w:t>设备放卷2上卷料请求</w:t>
            </w:r>
          </w:p>
        </w:tc>
        <w:tc>
          <w:tcPr>
            <w:tcW w:w="1783" w:type="dxa"/>
            <w:vAlign w:val="center"/>
          </w:tcPr>
          <w:p w14:paraId="04390B47" w14:textId="77777777" w:rsidR="00F037D6" w:rsidRDefault="00CF7B10">
            <w:pPr>
              <w:pStyle w:val="af5"/>
              <w:jc w:val="left"/>
            </w:pPr>
            <w:r>
              <w:rPr>
                <w:rFonts w:hint="eastAsia"/>
              </w:rPr>
              <w:t>4</w:t>
            </w:r>
            <w:r>
              <w:t>6</w:t>
            </w:r>
          </w:p>
        </w:tc>
        <w:tc>
          <w:tcPr>
            <w:tcW w:w="2268" w:type="dxa"/>
            <w:vAlign w:val="center"/>
          </w:tcPr>
          <w:p w14:paraId="1B7250E0"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0B95700E" w14:textId="77777777" w:rsidR="00F037D6" w:rsidRDefault="00CF7B10">
            <w:pPr>
              <w:pStyle w:val="af5"/>
              <w:jc w:val="left"/>
            </w:pPr>
            <w:r>
              <w:rPr>
                <w:rFonts w:hint="eastAsia"/>
              </w:rPr>
              <w:t>0：无信号，1：请求上卷料。</w:t>
            </w:r>
          </w:p>
          <w:p w14:paraId="7EF871EB" w14:textId="77777777" w:rsidR="00F037D6" w:rsidRDefault="00CF7B10">
            <w:pPr>
              <w:pStyle w:val="af5"/>
              <w:jc w:val="left"/>
            </w:pPr>
            <w:r>
              <w:rPr>
                <w:rFonts w:hint="eastAsia"/>
              </w:rPr>
              <w:t>当设备需要上卷料时，</w:t>
            </w:r>
            <w:proofErr w:type="gramStart"/>
            <w:r>
              <w:rPr>
                <w:rFonts w:hint="eastAsia"/>
              </w:rPr>
              <w:t>发送此</w:t>
            </w:r>
            <w:proofErr w:type="gramEnd"/>
            <w:r>
              <w:rPr>
                <w:rFonts w:hint="eastAsia"/>
              </w:rPr>
              <w:t>信号。</w:t>
            </w:r>
          </w:p>
        </w:tc>
      </w:tr>
      <w:tr w:rsidR="00F037D6" w14:paraId="28999C60" w14:textId="77777777">
        <w:tc>
          <w:tcPr>
            <w:tcW w:w="2323" w:type="dxa"/>
            <w:vAlign w:val="center"/>
          </w:tcPr>
          <w:p w14:paraId="0F45ED77" w14:textId="77777777" w:rsidR="00F037D6" w:rsidRDefault="00CF7B10">
            <w:pPr>
              <w:pStyle w:val="af5"/>
              <w:jc w:val="left"/>
            </w:pPr>
            <w:r>
              <w:rPr>
                <w:rFonts w:hint="eastAsia"/>
              </w:rPr>
              <w:t>设备收卷2</w:t>
            </w:r>
            <w:proofErr w:type="gramStart"/>
            <w:r>
              <w:rPr>
                <w:rFonts w:hint="eastAsia"/>
              </w:rPr>
              <w:t>预卸卷</w:t>
            </w:r>
            <w:proofErr w:type="gramEnd"/>
            <w:r>
              <w:rPr>
                <w:rFonts w:hint="eastAsia"/>
              </w:rPr>
              <w:t>料请求</w:t>
            </w:r>
          </w:p>
        </w:tc>
        <w:tc>
          <w:tcPr>
            <w:tcW w:w="1783" w:type="dxa"/>
            <w:vAlign w:val="center"/>
          </w:tcPr>
          <w:p w14:paraId="08B3ADA0" w14:textId="77777777" w:rsidR="00F037D6" w:rsidRDefault="00CF7B10">
            <w:pPr>
              <w:pStyle w:val="af5"/>
              <w:jc w:val="left"/>
            </w:pPr>
            <w:r>
              <w:rPr>
                <w:rFonts w:hint="eastAsia"/>
              </w:rPr>
              <w:t>4</w:t>
            </w:r>
            <w:r>
              <w:t>7</w:t>
            </w:r>
          </w:p>
        </w:tc>
        <w:tc>
          <w:tcPr>
            <w:tcW w:w="2268" w:type="dxa"/>
            <w:vAlign w:val="center"/>
          </w:tcPr>
          <w:p w14:paraId="701879DC"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7607E999" w14:textId="77777777" w:rsidR="00F037D6" w:rsidRDefault="00CF7B10">
            <w:pPr>
              <w:pStyle w:val="af5"/>
              <w:jc w:val="left"/>
            </w:pPr>
            <w:r>
              <w:rPr>
                <w:rFonts w:hint="eastAsia"/>
              </w:rPr>
              <w:t>0：无信号 ,1：</w:t>
            </w:r>
            <w:proofErr w:type="gramStart"/>
            <w:r>
              <w:rPr>
                <w:rFonts w:hint="eastAsia"/>
              </w:rPr>
              <w:t>预卸卷</w:t>
            </w:r>
            <w:proofErr w:type="gramEnd"/>
            <w:r>
              <w:rPr>
                <w:rFonts w:hint="eastAsia"/>
              </w:rPr>
              <w:t>料请求。</w:t>
            </w:r>
          </w:p>
        </w:tc>
      </w:tr>
      <w:tr w:rsidR="00F037D6" w14:paraId="42B4C07B" w14:textId="77777777">
        <w:tc>
          <w:tcPr>
            <w:tcW w:w="2323" w:type="dxa"/>
            <w:vAlign w:val="center"/>
          </w:tcPr>
          <w:p w14:paraId="2810EA37" w14:textId="77777777" w:rsidR="00F037D6" w:rsidRDefault="00CF7B10">
            <w:pPr>
              <w:pStyle w:val="af5"/>
              <w:jc w:val="left"/>
            </w:pPr>
            <w:r>
              <w:rPr>
                <w:rFonts w:hint="eastAsia"/>
              </w:rPr>
              <w:t>设备收卷2</w:t>
            </w:r>
            <w:proofErr w:type="gramStart"/>
            <w:r>
              <w:rPr>
                <w:rFonts w:hint="eastAsia"/>
              </w:rPr>
              <w:t>卸卷料</w:t>
            </w:r>
            <w:proofErr w:type="gramEnd"/>
            <w:r>
              <w:rPr>
                <w:rFonts w:hint="eastAsia"/>
              </w:rPr>
              <w:t>请求</w:t>
            </w:r>
          </w:p>
        </w:tc>
        <w:tc>
          <w:tcPr>
            <w:tcW w:w="1783" w:type="dxa"/>
            <w:vAlign w:val="center"/>
          </w:tcPr>
          <w:p w14:paraId="2BF60391" w14:textId="77777777" w:rsidR="00F037D6" w:rsidRDefault="00CF7B10">
            <w:pPr>
              <w:pStyle w:val="af5"/>
              <w:jc w:val="left"/>
            </w:pPr>
            <w:r>
              <w:rPr>
                <w:rFonts w:hint="eastAsia"/>
              </w:rPr>
              <w:t>4</w:t>
            </w:r>
            <w:r>
              <w:t>8</w:t>
            </w:r>
          </w:p>
        </w:tc>
        <w:tc>
          <w:tcPr>
            <w:tcW w:w="2268" w:type="dxa"/>
            <w:vAlign w:val="center"/>
          </w:tcPr>
          <w:p w14:paraId="17F3A560"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791C033A" w14:textId="77777777" w:rsidR="00F037D6" w:rsidRDefault="00CF7B10">
            <w:pPr>
              <w:pStyle w:val="af5"/>
              <w:jc w:val="left"/>
            </w:pPr>
            <w:r>
              <w:rPr>
                <w:rFonts w:hint="eastAsia"/>
              </w:rPr>
              <w:t>0：无信号，1：</w:t>
            </w:r>
            <w:proofErr w:type="gramStart"/>
            <w:r>
              <w:rPr>
                <w:rFonts w:hint="eastAsia"/>
              </w:rPr>
              <w:t>请求卸卷料</w:t>
            </w:r>
            <w:proofErr w:type="gramEnd"/>
            <w:r>
              <w:rPr>
                <w:rFonts w:hint="eastAsia"/>
              </w:rPr>
              <w:t>。</w:t>
            </w:r>
          </w:p>
        </w:tc>
      </w:tr>
      <w:tr w:rsidR="00F037D6" w14:paraId="7248B54C" w14:textId="77777777">
        <w:tc>
          <w:tcPr>
            <w:tcW w:w="2323" w:type="dxa"/>
            <w:vAlign w:val="center"/>
          </w:tcPr>
          <w:p w14:paraId="2B4904A1" w14:textId="77777777" w:rsidR="00F037D6" w:rsidRDefault="00CF7B10">
            <w:pPr>
              <w:pStyle w:val="af5"/>
              <w:jc w:val="left"/>
            </w:pPr>
            <w:r>
              <w:rPr>
                <w:rFonts w:hint="eastAsia"/>
              </w:rPr>
              <w:t>保留</w:t>
            </w:r>
          </w:p>
        </w:tc>
        <w:tc>
          <w:tcPr>
            <w:tcW w:w="1783" w:type="dxa"/>
            <w:vAlign w:val="center"/>
          </w:tcPr>
          <w:p w14:paraId="2B435514" w14:textId="77777777" w:rsidR="00F037D6" w:rsidRDefault="00CF7B10">
            <w:pPr>
              <w:pStyle w:val="af5"/>
              <w:jc w:val="left"/>
            </w:pPr>
            <w:r>
              <w:rPr>
                <w:rFonts w:hint="eastAsia"/>
              </w:rPr>
              <w:t>4</w:t>
            </w:r>
            <w:r>
              <w:t>9</w:t>
            </w:r>
            <w:r>
              <w:rPr>
                <w:rFonts w:hint="eastAsia"/>
              </w:rPr>
              <w:t>、50</w:t>
            </w:r>
          </w:p>
        </w:tc>
        <w:tc>
          <w:tcPr>
            <w:tcW w:w="2268" w:type="dxa"/>
            <w:vAlign w:val="center"/>
          </w:tcPr>
          <w:p w14:paraId="5123A9C5" w14:textId="77777777" w:rsidR="00F037D6" w:rsidRDefault="00F037D6">
            <w:pPr>
              <w:pStyle w:val="af5"/>
              <w:jc w:val="left"/>
            </w:pPr>
          </w:p>
          <w:p w14:paraId="6034CBAC" w14:textId="77777777" w:rsidR="00F037D6" w:rsidRDefault="00F037D6">
            <w:pPr>
              <w:pStyle w:val="af5"/>
              <w:jc w:val="left"/>
            </w:pPr>
          </w:p>
        </w:tc>
        <w:tc>
          <w:tcPr>
            <w:tcW w:w="3028" w:type="dxa"/>
            <w:vAlign w:val="center"/>
          </w:tcPr>
          <w:p w14:paraId="64766EE8" w14:textId="77777777" w:rsidR="00F037D6" w:rsidRDefault="00F037D6">
            <w:pPr>
              <w:pStyle w:val="af5"/>
              <w:jc w:val="left"/>
            </w:pPr>
          </w:p>
          <w:p w14:paraId="2E89A9ED" w14:textId="77777777" w:rsidR="00F037D6" w:rsidRDefault="00F037D6">
            <w:pPr>
              <w:pStyle w:val="af5"/>
              <w:jc w:val="left"/>
            </w:pPr>
          </w:p>
        </w:tc>
      </w:tr>
      <w:tr w:rsidR="00F037D6" w14:paraId="79435570" w14:textId="77777777">
        <w:tc>
          <w:tcPr>
            <w:tcW w:w="2323" w:type="dxa"/>
            <w:vAlign w:val="center"/>
          </w:tcPr>
          <w:p w14:paraId="6A601A65" w14:textId="77777777" w:rsidR="00F037D6" w:rsidRDefault="00CF7B10">
            <w:pPr>
              <w:pStyle w:val="af5"/>
              <w:jc w:val="left"/>
            </w:pPr>
            <w:r>
              <w:rPr>
                <w:rFonts w:hint="eastAsia"/>
              </w:rPr>
              <w:t>允许进入放卷2上卷料</w:t>
            </w:r>
          </w:p>
        </w:tc>
        <w:tc>
          <w:tcPr>
            <w:tcW w:w="1783" w:type="dxa"/>
            <w:vAlign w:val="center"/>
          </w:tcPr>
          <w:p w14:paraId="03E18337" w14:textId="77777777" w:rsidR="00F037D6" w:rsidRDefault="00CF7B10">
            <w:pPr>
              <w:pStyle w:val="af5"/>
              <w:jc w:val="left"/>
            </w:pPr>
            <w:r>
              <w:rPr>
                <w:rFonts w:hint="eastAsia"/>
              </w:rPr>
              <w:t>5</w:t>
            </w:r>
            <w:r>
              <w:t>1</w:t>
            </w:r>
          </w:p>
        </w:tc>
        <w:tc>
          <w:tcPr>
            <w:tcW w:w="2268" w:type="dxa"/>
            <w:vAlign w:val="center"/>
          </w:tcPr>
          <w:p w14:paraId="7D738561"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53D0E77A" w14:textId="77777777" w:rsidR="00F037D6" w:rsidRDefault="00CF7B10">
            <w:pPr>
              <w:pStyle w:val="af5"/>
              <w:jc w:val="left"/>
            </w:pPr>
            <w:r>
              <w:rPr>
                <w:rFonts w:hint="eastAsia"/>
              </w:rPr>
              <w:t>0：不允许，1：允许。</w:t>
            </w:r>
          </w:p>
          <w:p w14:paraId="104D1C4C" w14:textId="77777777" w:rsidR="00F037D6" w:rsidRDefault="00CF7B10">
            <w:pPr>
              <w:pStyle w:val="af5"/>
              <w:jc w:val="left"/>
            </w:pPr>
            <w:r>
              <w:rPr>
                <w:rFonts w:hint="eastAsia"/>
              </w:rPr>
              <w:t>当AGV准备进入设备进行作业时，调度系统发送进入请求信号，当设备允许AGV进入时</w:t>
            </w:r>
            <w:proofErr w:type="gramStart"/>
            <w:r>
              <w:rPr>
                <w:rFonts w:hint="eastAsia"/>
              </w:rPr>
              <w:t>发送此</w:t>
            </w:r>
            <w:proofErr w:type="gramEnd"/>
            <w:r>
              <w:rPr>
                <w:rFonts w:hint="eastAsia"/>
              </w:rPr>
              <w:t>信号。</w:t>
            </w:r>
          </w:p>
        </w:tc>
      </w:tr>
      <w:tr w:rsidR="00F037D6" w14:paraId="020390A8" w14:textId="77777777">
        <w:tc>
          <w:tcPr>
            <w:tcW w:w="2323" w:type="dxa"/>
            <w:vAlign w:val="center"/>
          </w:tcPr>
          <w:p w14:paraId="2731B4FB" w14:textId="77777777" w:rsidR="00F037D6" w:rsidRDefault="00CF7B10">
            <w:pPr>
              <w:pStyle w:val="af5"/>
              <w:jc w:val="left"/>
            </w:pPr>
            <w:r>
              <w:rPr>
                <w:rFonts w:hint="eastAsia"/>
              </w:rPr>
              <w:t>保留</w:t>
            </w:r>
          </w:p>
        </w:tc>
        <w:tc>
          <w:tcPr>
            <w:tcW w:w="1783" w:type="dxa"/>
            <w:vAlign w:val="center"/>
          </w:tcPr>
          <w:p w14:paraId="38F8CE6F" w14:textId="77777777" w:rsidR="00F037D6" w:rsidRDefault="00CF7B10">
            <w:pPr>
              <w:pStyle w:val="af5"/>
              <w:jc w:val="left"/>
            </w:pPr>
            <w:r>
              <w:rPr>
                <w:rFonts w:hint="eastAsia"/>
              </w:rPr>
              <w:t>5</w:t>
            </w:r>
            <w:r>
              <w:t>2</w:t>
            </w:r>
          </w:p>
        </w:tc>
        <w:tc>
          <w:tcPr>
            <w:tcW w:w="2268" w:type="dxa"/>
            <w:vAlign w:val="center"/>
          </w:tcPr>
          <w:p w14:paraId="3C145C94"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743074F3" w14:textId="77777777" w:rsidR="00F037D6" w:rsidRDefault="00F037D6">
            <w:pPr>
              <w:pStyle w:val="af5"/>
              <w:jc w:val="left"/>
            </w:pPr>
          </w:p>
        </w:tc>
      </w:tr>
      <w:tr w:rsidR="00F037D6" w14:paraId="5BE9C198" w14:textId="77777777">
        <w:tc>
          <w:tcPr>
            <w:tcW w:w="2323" w:type="dxa"/>
            <w:vAlign w:val="center"/>
          </w:tcPr>
          <w:p w14:paraId="5DD1329A" w14:textId="77777777" w:rsidR="00F037D6" w:rsidRDefault="00CF7B10">
            <w:pPr>
              <w:pStyle w:val="af5"/>
              <w:jc w:val="left"/>
            </w:pPr>
            <w:r>
              <w:rPr>
                <w:rFonts w:hint="eastAsia"/>
              </w:rPr>
              <w:t>允许进入收卷2</w:t>
            </w:r>
            <w:proofErr w:type="gramStart"/>
            <w:r>
              <w:rPr>
                <w:rFonts w:hint="eastAsia"/>
              </w:rPr>
              <w:t>卸卷料</w:t>
            </w:r>
            <w:proofErr w:type="gramEnd"/>
          </w:p>
        </w:tc>
        <w:tc>
          <w:tcPr>
            <w:tcW w:w="1783" w:type="dxa"/>
            <w:vAlign w:val="center"/>
          </w:tcPr>
          <w:p w14:paraId="3D8F3948" w14:textId="77777777" w:rsidR="00F037D6" w:rsidRDefault="00CF7B10">
            <w:pPr>
              <w:pStyle w:val="af5"/>
              <w:jc w:val="left"/>
            </w:pPr>
            <w:r>
              <w:rPr>
                <w:rFonts w:hint="eastAsia"/>
              </w:rPr>
              <w:t>5</w:t>
            </w:r>
            <w:r>
              <w:t>3</w:t>
            </w:r>
          </w:p>
        </w:tc>
        <w:tc>
          <w:tcPr>
            <w:tcW w:w="2268" w:type="dxa"/>
            <w:vAlign w:val="center"/>
          </w:tcPr>
          <w:p w14:paraId="3A9548E3"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C19FC1E" w14:textId="77777777" w:rsidR="00F037D6" w:rsidRDefault="00F037D6">
            <w:pPr>
              <w:pStyle w:val="af5"/>
              <w:jc w:val="left"/>
            </w:pPr>
          </w:p>
        </w:tc>
      </w:tr>
      <w:tr w:rsidR="00F037D6" w14:paraId="0AFCFC53" w14:textId="77777777">
        <w:tc>
          <w:tcPr>
            <w:tcW w:w="2323" w:type="dxa"/>
            <w:vAlign w:val="center"/>
          </w:tcPr>
          <w:p w14:paraId="31B4D4FD" w14:textId="77777777" w:rsidR="00F037D6" w:rsidRDefault="00CF7B10">
            <w:pPr>
              <w:pStyle w:val="af5"/>
              <w:jc w:val="left"/>
            </w:pPr>
            <w:r>
              <w:rPr>
                <w:rFonts w:hint="eastAsia"/>
              </w:rPr>
              <w:t>保留</w:t>
            </w:r>
          </w:p>
        </w:tc>
        <w:tc>
          <w:tcPr>
            <w:tcW w:w="1783" w:type="dxa"/>
            <w:vAlign w:val="center"/>
          </w:tcPr>
          <w:p w14:paraId="015BAF8D" w14:textId="77777777" w:rsidR="00F037D6" w:rsidRDefault="00CF7B10">
            <w:pPr>
              <w:pStyle w:val="af5"/>
              <w:jc w:val="left"/>
            </w:pPr>
            <w:r>
              <w:rPr>
                <w:rFonts w:hint="eastAsia"/>
              </w:rPr>
              <w:t>5</w:t>
            </w:r>
            <w:r>
              <w:t>4</w:t>
            </w:r>
          </w:p>
        </w:tc>
        <w:tc>
          <w:tcPr>
            <w:tcW w:w="2268" w:type="dxa"/>
            <w:vAlign w:val="center"/>
          </w:tcPr>
          <w:p w14:paraId="356A6C32"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4EC587F1" w14:textId="77777777" w:rsidR="00F037D6" w:rsidRDefault="00F037D6">
            <w:pPr>
              <w:pStyle w:val="af5"/>
              <w:jc w:val="left"/>
            </w:pPr>
          </w:p>
        </w:tc>
      </w:tr>
      <w:tr w:rsidR="00F037D6" w14:paraId="4CDCB780" w14:textId="77777777">
        <w:trPr>
          <w:trHeight w:val="2125"/>
        </w:trPr>
        <w:tc>
          <w:tcPr>
            <w:tcW w:w="2323" w:type="dxa"/>
            <w:vAlign w:val="center"/>
          </w:tcPr>
          <w:p w14:paraId="2668B27A" w14:textId="77777777" w:rsidR="00F037D6" w:rsidRDefault="00CF7B10">
            <w:pPr>
              <w:pStyle w:val="af5"/>
              <w:jc w:val="left"/>
            </w:pPr>
            <w:r>
              <w:rPr>
                <w:rFonts w:hint="eastAsia"/>
              </w:rPr>
              <w:lastRenderedPageBreak/>
              <w:t>放卷2夹紧状态</w:t>
            </w:r>
          </w:p>
        </w:tc>
        <w:tc>
          <w:tcPr>
            <w:tcW w:w="1783" w:type="dxa"/>
            <w:vAlign w:val="center"/>
          </w:tcPr>
          <w:p w14:paraId="1993C040" w14:textId="77777777" w:rsidR="00F037D6" w:rsidRDefault="00CF7B10">
            <w:pPr>
              <w:pStyle w:val="af5"/>
              <w:jc w:val="left"/>
            </w:pPr>
            <w:r>
              <w:rPr>
                <w:rFonts w:hint="eastAsia"/>
              </w:rPr>
              <w:t>5</w:t>
            </w:r>
            <w:r>
              <w:t>5</w:t>
            </w:r>
          </w:p>
        </w:tc>
        <w:tc>
          <w:tcPr>
            <w:tcW w:w="2268" w:type="dxa"/>
            <w:vAlign w:val="center"/>
          </w:tcPr>
          <w:p w14:paraId="54430721"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2A755974" w14:textId="77777777" w:rsidR="00F037D6" w:rsidRDefault="00CF7B10">
            <w:pPr>
              <w:pStyle w:val="af5"/>
              <w:jc w:val="left"/>
            </w:pPr>
            <w:r>
              <w:rPr>
                <w:rFonts w:hint="eastAsia"/>
              </w:rPr>
              <w:t>0：没夹紧，1：夹紧到位。</w:t>
            </w:r>
          </w:p>
          <w:p w14:paraId="72F57029" w14:textId="77777777" w:rsidR="00F037D6" w:rsidRDefault="00CF7B10">
            <w:pPr>
              <w:pStyle w:val="af5"/>
              <w:jc w:val="left"/>
            </w:pPr>
            <w:r>
              <w:rPr>
                <w:rFonts w:hint="eastAsia"/>
              </w:rPr>
              <w:t>当AGV机械手将物料举升到位，调度系统会发送夹紧请求信号，A</w:t>
            </w:r>
            <w:r>
              <w:t>GV</w:t>
            </w:r>
            <w:r>
              <w:rPr>
                <w:rFonts w:hint="eastAsia"/>
              </w:rPr>
              <w:t>发射到位光电，设备执行夹紧动作并且成功之后，调度检测夹紧状态。该位为状态位，对接完后无需清除信号。</w:t>
            </w:r>
          </w:p>
        </w:tc>
      </w:tr>
      <w:tr w:rsidR="00F037D6" w14:paraId="2C805D1B" w14:textId="77777777">
        <w:tc>
          <w:tcPr>
            <w:tcW w:w="2323" w:type="dxa"/>
            <w:vAlign w:val="center"/>
          </w:tcPr>
          <w:p w14:paraId="4A7884D6" w14:textId="77777777" w:rsidR="00F037D6" w:rsidRDefault="00CF7B10">
            <w:pPr>
              <w:pStyle w:val="af5"/>
              <w:jc w:val="left"/>
            </w:pPr>
            <w:r>
              <w:rPr>
                <w:rFonts w:hint="eastAsia"/>
              </w:rPr>
              <w:t>收卷2夹紧状态</w:t>
            </w:r>
          </w:p>
        </w:tc>
        <w:tc>
          <w:tcPr>
            <w:tcW w:w="1783" w:type="dxa"/>
            <w:vAlign w:val="center"/>
          </w:tcPr>
          <w:p w14:paraId="0C8CEFB2" w14:textId="77777777" w:rsidR="00F037D6" w:rsidRDefault="00CF7B10">
            <w:pPr>
              <w:pStyle w:val="af5"/>
              <w:jc w:val="left"/>
            </w:pPr>
            <w:r>
              <w:rPr>
                <w:rFonts w:hint="eastAsia"/>
              </w:rPr>
              <w:t>5</w:t>
            </w:r>
            <w:r>
              <w:t>6</w:t>
            </w:r>
          </w:p>
        </w:tc>
        <w:tc>
          <w:tcPr>
            <w:tcW w:w="2268" w:type="dxa"/>
            <w:vAlign w:val="center"/>
          </w:tcPr>
          <w:p w14:paraId="15D42D00"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7CF085C" w14:textId="77777777" w:rsidR="00F037D6" w:rsidRDefault="00F037D6">
            <w:pPr>
              <w:pStyle w:val="af5"/>
              <w:jc w:val="left"/>
            </w:pPr>
          </w:p>
        </w:tc>
      </w:tr>
      <w:tr w:rsidR="00F037D6" w14:paraId="0967B2A6" w14:textId="77777777">
        <w:trPr>
          <w:trHeight w:val="2057"/>
        </w:trPr>
        <w:tc>
          <w:tcPr>
            <w:tcW w:w="2323" w:type="dxa"/>
            <w:vAlign w:val="center"/>
          </w:tcPr>
          <w:p w14:paraId="5380AAAD" w14:textId="77777777" w:rsidR="00F037D6" w:rsidRDefault="00CF7B10">
            <w:pPr>
              <w:pStyle w:val="af5"/>
              <w:jc w:val="left"/>
            </w:pPr>
            <w:r>
              <w:rPr>
                <w:rFonts w:hint="eastAsia"/>
              </w:rPr>
              <w:t>放卷2松开状态</w:t>
            </w:r>
          </w:p>
        </w:tc>
        <w:tc>
          <w:tcPr>
            <w:tcW w:w="1783" w:type="dxa"/>
            <w:vAlign w:val="center"/>
          </w:tcPr>
          <w:p w14:paraId="0A208ED6" w14:textId="77777777" w:rsidR="00F037D6" w:rsidRDefault="00CF7B10">
            <w:pPr>
              <w:pStyle w:val="af5"/>
              <w:jc w:val="left"/>
            </w:pPr>
            <w:r>
              <w:rPr>
                <w:rFonts w:hint="eastAsia"/>
              </w:rPr>
              <w:t>5</w:t>
            </w:r>
            <w:r>
              <w:t>7</w:t>
            </w:r>
          </w:p>
        </w:tc>
        <w:tc>
          <w:tcPr>
            <w:tcW w:w="2268" w:type="dxa"/>
            <w:vAlign w:val="center"/>
          </w:tcPr>
          <w:p w14:paraId="1E144F02"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0C27BA19" w14:textId="77777777" w:rsidR="00F037D6" w:rsidRDefault="00CF7B10">
            <w:pPr>
              <w:pStyle w:val="af5"/>
              <w:jc w:val="left"/>
            </w:pPr>
            <w:r>
              <w:rPr>
                <w:rFonts w:hint="eastAsia"/>
              </w:rPr>
              <w:t>0：没松开，1：松开到位。</w:t>
            </w:r>
          </w:p>
          <w:p w14:paraId="6B1B17AA" w14:textId="77777777" w:rsidR="00F037D6" w:rsidRDefault="00CF7B10">
            <w:pPr>
              <w:pStyle w:val="af5"/>
              <w:jc w:val="left"/>
            </w:pPr>
            <w:r>
              <w:rPr>
                <w:rFonts w:hint="eastAsia"/>
              </w:rPr>
              <w:t>当AGV机械手举升到位，调度系统会发送松开请求信号，A</w:t>
            </w:r>
            <w:r>
              <w:t>GV</w:t>
            </w:r>
            <w:r>
              <w:rPr>
                <w:rFonts w:hint="eastAsia"/>
              </w:rPr>
              <w:t>发射到位光电，设备执行松开动作并且成功之后，调度检测夹紧状态。该位为状态位，对接完后无需清除信号。</w:t>
            </w:r>
          </w:p>
        </w:tc>
      </w:tr>
      <w:tr w:rsidR="00F037D6" w14:paraId="07C1E8F8" w14:textId="77777777">
        <w:tc>
          <w:tcPr>
            <w:tcW w:w="2323" w:type="dxa"/>
            <w:vAlign w:val="center"/>
          </w:tcPr>
          <w:p w14:paraId="6A3D2E58" w14:textId="77777777" w:rsidR="00F037D6" w:rsidRDefault="00CF7B10">
            <w:pPr>
              <w:pStyle w:val="af5"/>
              <w:jc w:val="left"/>
            </w:pPr>
            <w:r>
              <w:rPr>
                <w:rFonts w:hint="eastAsia"/>
              </w:rPr>
              <w:t>收卷2松开状态</w:t>
            </w:r>
          </w:p>
        </w:tc>
        <w:tc>
          <w:tcPr>
            <w:tcW w:w="1783" w:type="dxa"/>
            <w:vAlign w:val="center"/>
          </w:tcPr>
          <w:p w14:paraId="4827CDF8" w14:textId="77777777" w:rsidR="00F037D6" w:rsidRDefault="00CF7B10">
            <w:pPr>
              <w:pStyle w:val="af5"/>
              <w:jc w:val="left"/>
            </w:pPr>
            <w:r>
              <w:rPr>
                <w:rFonts w:hint="eastAsia"/>
              </w:rPr>
              <w:t>5</w:t>
            </w:r>
            <w:r>
              <w:t>8</w:t>
            </w:r>
          </w:p>
        </w:tc>
        <w:tc>
          <w:tcPr>
            <w:tcW w:w="2268" w:type="dxa"/>
            <w:vAlign w:val="center"/>
          </w:tcPr>
          <w:p w14:paraId="3A15816E"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661326BC" w14:textId="77777777" w:rsidR="00F037D6" w:rsidRDefault="00F037D6">
            <w:pPr>
              <w:pStyle w:val="af5"/>
              <w:jc w:val="left"/>
            </w:pPr>
          </w:p>
        </w:tc>
      </w:tr>
      <w:tr w:rsidR="00F037D6" w14:paraId="156DB57A" w14:textId="77777777">
        <w:tc>
          <w:tcPr>
            <w:tcW w:w="2323" w:type="dxa"/>
            <w:vAlign w:val="center"/>
          </w:tcPr>
          <w:p w14:paraId="3513306F" w14:textId="77777777" w:rsidR="00F037D6" w:rsidRDefault="00CF7B10">
            <w:pPr>
              <w:pStyle w:val="af5"/>
              <w:jc w:val="left"/>
            </w:pPr>
            <w:r>
              <w:rPr>
                <w:rFonts w:hint="eastAsia"/>
              </w:rPr>
              <w:t>放卷2</w:t>
            </w:r>
            <w:r>
              <w:t xml:space="preserve"> </w:t>
            </w:r>
            <w:r>
              <w:rPr>
                <w:rFonts w:hint="eastAsia"/>
              </w:rPr>
              <w:t>A</w:t>
            </w:r>
            <w:r>
              <w:t>B</w:t>
            </w:r>
            <w:r>
              <w:rPr>
                <w:rFonts w:hint="eastAsia"/>
              </w:rPr>
              <w:t>轴</w:t>
            </w:r>
          </w:p>
        </w:tc>
        <w:tc>
          <w:tcPr>
            <w:tcW w:w="1783" w:type="dxa"/>
            <w:vAlign w:val="center"/>
          </w:tcPr>
          <w:p w14:paraId="3C35F0F6" w14:textId="77777777" w:rsidR="00F037D6" w:rsidRDefault="00CF7B10">
            <w:pPr>
              <w:pStyle w:val="af5"/>
              <w:jc w:val="left"/>
            </w:pPr>
            <w:r>
              <w:rPr>
                <w:rFonts w:hint="eastAsia"/>
              </w:rPr>
              <w:t>5</w:t>
            </w:r>
            <w:r>
              <w:t>9</w:t>
            </w:r>
          </w:p>
        </w:tc>
        <w:tc>
          <w:tcPr>
            <w:tcW w:w="2268" w:type="dxa"/>
            <w:vAlign w:val="center"/>
          </w:tcPr>
          <w:p w14:paraId="7C69D0A6"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027674DB" w14:textId="77777777" w:rsidR="00F037D6" w:rsidRDefault="00CF7B10">
            <w:pPr>
              <w:pStyle w:val="af5"/>
              <w:jc w:val="left"/>
            </w:pPr>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rsidR="00F037D6" w14:paraId="4FF87EED" w14:textId="77777777">
        <w:tc>
          <w:tcPr>
            <w:tcW w:w="2323" w:type="dxa"/>
            <w:vAlign w:val="center"/>
          </w:tcPr>
          <w:p w14:paraId="2CD7BA7A" w14:textId="77777777" w:rsidR="00F037D6" w:rsidRDefault="00CF7B10">
            <w:pPr>
              <w:pStyle w:val="af5"/>
              <w:jc w:val="left"/>
            </w:pPr>
            <w:r>
              <w:rPr>
                <w:rFonts w:hint="eastAsia"/>
              </w:rPr>
              <w:t>收卷2</w:t>
            </w:r>
            <w:r>
              <w:t xml:space="preserve"> </w:t>
            </w:r>
            <w:r>
              <w:rPr>
                <w:rFonts w:hint="eastAsia"/>
              </w:rPr>
              <w:t>A</w:t>
            </w:r>
            <w:r>
              <w:t>B</w:t>
            </w:r>
            <w:r>
              <w:rPr>
                <w:rFonts w:hint="eastAsia"/>
              </w:rPr>
              <w:t>轴</w:t>
            </w:r>
          </w:p>
        </w:tc>
        <w:tc>
          <w:tcPr>
            <w:tcW w:w="1783" w:type="dxa"/>
            <w:vAlign w:val="center"/>
          </w:tcPr>
          <w:p w14:paraId="6B19AACA" w14:textId="77777777" w:rsidR="00F037D6" w:rsidRDefault="00CF7B10">
            <w:pPr>
              <w:pStyle w:val="af5"/>
              <w:jc w:val="left"/>
            </w:pPr>
            <w:r>
              <w:rPr>
                <w:rFonts w:hint="eastAsia"/>
              </w:rPr>
              <w:t>6</w:t>
            </w:r>
            <w:r>
              <w:t>0</w:t>
            </w:r>
          </w:p>
        </w:tc>
        <w:tc>
          <w:tcPr>
            <w:tcW w:w="2268" w:type="dxa"/>
            <w:vAlign w:val="center"/>
          </w:tcPr>
          <w:p w14:paraId="52BA0ABB"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463A91CF" w14:textId="77777777" w:rsidR="00F037D6" w:rsidRDefault="00CF7B10">
            <w:pPr>
              <w:pStyle w:val="af5"/>
              <w:jc w:val="left"/>
            </w:pPr>
            <w:r>
              <w:rPr>
                <w:rFonts w:hint="eastAsia"/>
              </w:rPr>
              <w:t>0:</w:t>
            </w:r>
            <w:r>
              <w:t>A</w:t>
            </w:r>
            <w:r>
              <w:rPr>
                <w:rFonts w:hint="eastAsia"/>
              </w:rPr>
              <w:t xml:space="preserve">轴 </w:t>
            </w:r>
            <w:r>
              <w:t xml:space="preserve">  </w:t>
            </w:r>
            <w:r>
              <w:rPr>
                <w:rFonts w:hint="eastAsia"/>
              </w:rPr>
              <w:t>1:</w:t>
            </w:r>
            <w:r>
              <w:t>B</w:t>
            </w:r>
            <w:r>
              <w:rPr>
                <w:rFonts w:hint="eastAsia"/>
              </w:rPr>
              <w:t xml:space="preserve">轴 </w:t>
            </w:r>
            <w:r>
              <w:t xml:space="preserve">    </w:t>
            </w:r>
            <w:r>
              <w:rPr>
                <w:rFonts w:hint="eastAsia"/>
              </w:rPr>
              <w:t>(设备上料卸料轴)。</w:t>
            </w:r>
          </w:p>
        </w:tc>
      </w:tr>
      <w:tr w:rsidR="00F037D6" w14:paraId="283135A3" w14:textId="77777777">
        <w:trPr>
          <w:trHeight w:val="448"/>
        </w:trPr>
        <w:tc>
          <w:tcPr>
            <w:tcW w:w="2323" w:type="dxa"/>
            <w:vAlign w:val="center"/>
          </w:tcPr>
          <w:p w14:paraId="0B2A23F1" w14:textId="77777777" w:rsidR="00F037D6" w:rsidRDefault="00CF7B10">
            <w:pPr>
              <w:pStyle w:val="af5"/>
              <w:jc w:val="left"/>
            </w:pPr>
            <w:r>
              <w:rPr>
                <w:rFonts w:hint="eastAsia"/>
              </w:rPr>
              <w:t>保留</w:t>
            </w:r>
          </w:p>
        </w:tc>
        <w:tc>
          <w:tcPr>
            <w:tcW w:w="1783" w:type="dxa"/>
            <w:vAlign w:val="center"/>
          </w:tcPr>
          <w:p w14:paraId="6AB17FDB" w14:textId="77777777" w:rsidR="00F037D6" w:rsidRDefault="00CF7B10">
            <w:pPr>
              <w:pStyle w:val="af5"/>
              <w:jc w:val="left"/>
            </w:pPr>
            <w:r>
              <w:t>61~79</w:t>
            </w:r>
          </w:p>
        </w:tc>
        <w:tc>
          <w:tcPr>
            <w:tcW w:w="2268" w:type="dxa"/>
            <w:vAlign w:val="center"/>
          </w:tcPr>
          <w:p w14:paraId="3682F450" w14:textId="77777777" w:rsidR="00F037D6" w:rsidRDefault="00F037D6">
            <w:pPr>
              <w:pStyle w:val="af5"/>
              <w:jc w:val="left"/>
            </w:pPr>
          </w:p>
        </w:tc>
        <w:tc>
          <w:tcPr>
            <w:tcW w:w="3028" w:type="dxa"/>
            <w:vAlign w:val="center"/>
          </w:tcPr>
          <w:p w14:paraId="58E36F49" w14:textId="77777777" w:rsidR="00F037D6" w:rsidRDefault="00F037D6">
            <w:pPr>
              <w:pStyle w:val="af5"/>
              <w:jc w:val="left"/>
            </w:pPr>
          </w:p>
        </w:tc>
      </w:tr>
      <w:tr w:rsidR="00F037D6" w14:paraId="04403E9A" w14:textId="77777777">
        <w:tc>
          <w:tcPr>
            <w:tcW w:w="2323" w:type="dxa"/>
            <w:vAlign w:val="center"/>
          </w:tcPr>
          <w:p w14:paraId="02E37A32" w14:textId="77777777" w:rsidR="00F037D6" w:rsidRDefault="00CF7B10">
            <w:pPr>
              <w:pStyle w:val="af5"/>
              <w:jc w:val="left"/>
            </w:pPr>
            <w:r>
              <w:rPr>
                <w:rFonts w:hint="eastAsia"/>
              </w:rPr>
              <w:t>AGV进入放卷1上卷料请求</w:t>
            </w:r>
          </w:p>
        </w:tc>
        <w:tc>
          <w:tcPr>
            <w:tcW w:w="1783" w:type="dxa"/>
            <w:vAlign w:val="center"/>
          </w:tcPr>
          <w:p w14:paraId="6BD38AAE" w14:textId="77777777" w:rsidR="00F037D6" w:rsidRDefault="00CF7B10">
            <w:pPr>
              <w:pStyle w:val="af5"/>
              <w:jc w:val="left"/>
            </w:pPr>
            <w:r>
              <w:rPr>
                <w:rFonts w:hint="eastAsia"/>
              </w:rPr>
              <w:t>8</w:t>
            </w:r>
            <w:r>
              <w:t>0</w:t>
            </w:r>
          </w:p>
        </w:tc>
        <w:tc>
          <w:tcPr>
            <w:tcW w:w="2268" w:type="dxa"/>
            <w:vAlign w:val="center"/>
          </w:tcPr>
          <w:p w14:paraId="2D7C3019"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104DF571" w14:textId="77777777" w:rsidR="00F037D6" w:rsidRDefault="00CF7B10">
            <w:pPr>
              <w:pStyle w:val="af5"/>
              <w:jc w:val="left"/>
            </w:pPr>
            <w:r>
              <w:rPr>
                <w:rFonts w:hint="eastAsia"/>
              </w:rPr>
              <w:t>0：无信号，1：请求进入</w:t>
            </w:r>
          </w:p>
          <w:p w14:paraId="19CDB909" w14:textId="77777777" w:rsidR="00F037D6" w:rsidRDefault="00CF7B10">
            <w:pPr>
              <w:pStyle w:val="af5"/>
              <w:jc w:val="left"/>
            </w:pPr>
            <w:r>
              <w:rPr>
                <w:rFonts w:hint="eastAsia"/>
              </w:rPr>
              <w:t>当AGV要进入设备区域，调度系统发送进入请求信号。</w:t>
            </w:r>
          </w:p>
        </w:tc>
      </w:tr>
      <w:tr w:rsidR="00F037D6" w14:paraId="4B2C1CC2" w14:textId="77777777">
        <w:tc>
          <w:tcPr>
            <w:tcW w:w="2323" w:type="dxa"/>
            <w:vAlign w:val="center"/>
          </w:tcPr>
          <w:p w14:paraId="2FAE537E" w14:textId="77777777" w:rsidR="00F037D6" w:rsidRDefault="00CF7B10">
            <w:pPr>
              <w:pStyle w:val="af5"/>
              <w:jc w:val="left"/>
            </w:pPr>
            <w:r>
              <w:rPr>
                <w:rFonts w:hint="eastAsia"/>
              </w:rPr>
              <w:t>保留</w:t>
            </w:r>
          </w:p>
        </w:tc>
        <w:tc>
          <w:tcPr>
            <w:tcW w:w="1783" w:type="dxa"/>
            <w:vAlign w:val="center"/>
          </w:tcPr>
          <w:p w14:paraId="4DC5CF6E" w14:textId="77777777" w:rsidR="00F037D6" w:rsidRDefault="00CF7B10">
            <w:pPr>
              <w:pStyle w:val="af5"/>
              <w:jc w:val="left"/>
            </w:pPr>
            <w:r>
              <w:rPr>
                <w:rFonts w:hint="eastAsia"/>
              </w:rPr>
              <w:t>8</w:t>
            </w:r>
            <w:r>
              <w:t>1</w:t>
            </w:r>
          </w:p>
        </w:tc>
        <w:tc>
          <w:tcPr>
            <w:tcW w:w="2268" w:type="dxa"/>
            <w:vAlign w:val="center"/>
          </w:tcPr>
          <w:p w14:paraId="38B393D1"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5C3A7F22" w14:textId="77777777" w:rsidR="00F037D6" w:rsidRDefault="00F037D6">
            <w:pPr>
              <w:pStyle w:val="af5"/>
              <w:jc w:val="left"/>
            </w:pPr>
          </w:p>
        </w:tc>
      </w:tr>
      <w:tr w:rsidR="00F037D6" w14:paraId="19EEC8B4" w14:textId="77777777">
        <w:tc>
          <w:tcPr>
            <w:tcW w:w="2323" w:type="dxa"/>
            <w:vAlign w:val="center"/>
          </w:tcPr>
          <w:p w14:paraId="76581D68" w14:textId="77777777" w:rsidR="00F037D6" w:rsidRDefault="00CF7B10">
            <w:pPr>
              <w:pStyle w:val="af5"/>
              <w:jc w:val="left"/>
            </w:pPr>
            <w:r>
              <w:rPr>
                <w:rFonts w:hint="eastAsia"/>
              </w:rPr>
              <w:t>AGV进入收卷1</w:t>
            </w:r>
            <w:proofErr w:type="gramStart"/>
            <w:r>
              <w:rPr>
                <w:rFonts w:hint="eastAsia"/>
              </w:rPr>
              <w:t>卸卷料</w:t>
            </w:r>
            <w:proofErr w:type="gramEnd"/>
            <w:r>
              <w:rPr>
                <w:rFonts w:hint="eastAsia"/>
              </w:rPr>
              <w:t>请求</w:t>
            </w:r>
          </w:p>
        </w:tc>
        <w:tc>
          <w:tcPr>
            <w:tcW w:w="1783" w:type="dxa"/>
            <w:vAlign w:val="center"/>
          </w:tcPr>
          <w:p w14:paraId="2D6D244E" w14:textId="77777777" w:rsidR="00F037D6" w:rsidRDefault="00CF7B10">
            <w:pPr>
              <w:pStyle w:val="af5"/>
              <w:jc w:val="left"/>
            </w:pPr>
            <w:r>
              <w:rPr>
                <w:rFonts w:hint="eastAsia"/>
              </w:rPr>
              <w:t>8</w:t>
            </w:r>
            <w:r>
              <w:t>2</w:t>
            </w:r>
          </w:p>
        </w:tc>
        <w:tc>
          <w:tcPr>
            <w:tcW w:w="2268" w:type="dxa"/>
            <w:vAlign w:val="center"/>
          </w:tcPr>
          <w:p w14:paraId="4F169230"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2FF30AB7" w14:textId="77777777" w:rsidR="00F037D6" w:rsidRDefault="00F037D6">
            <w:pPr>
              <w:pStyle w:val="af5"/>
              <w:jc w:val="left"/>
            </w:pPr>
          </w:p>
        </w:tc>
      </w:tr>
      <w:tr w:rsidR="00F037D6" w14:paraId="2195604B" w14:textId="77777777">
        <w:tc>
          <w:tcPr>
            <w:tcW w:w="2323" w:type="dxa"/>
            <w:vAlign w:val="center"/>
          </w:tcPr>
          <w:p w14:paraId="78965A09" w14:textId="77777777" w:rsidR="00F037D6" w:rsidRDefault="00CF7B10">
            <w:pPr>
              <w:pStyle w:val="af5"/>
              <w:jc w:val="left"/>
            </w:pPr>
            <w:r>
              <w:rPr>
                <w:rFonts w:hint="eastAsia"/>
              </w:rPr>
              <w:t>保留</w:t>
            </w:r>
          </w:p>
        </w:tc>
        <w:tc>
          <w:tcPr>
            <w:tcW w:w="1783" w:type="dxa"/>
            <w:vAlign w:val="center"/>
          </w:tcPr>
          <w:p w14:paraId="3B08F166" w14:textId="77777777" w:rsidR="00F037D6" w:rsidRDefault="00CF7B10">
            <w:pPr>
              <w:pStyle w:val="af5"/>
              <w:jc w:val="left"/>
            </w:pPr>
            <w:r>
              <w:rPr>
                <w:rFonts w:hint="eastAsia"/>
              </w:rPr>
              <w:t>8</w:t>
            </w:r>
            <w:r>
              <w:t>3</w:t>
            </w:r>
          </w:p>
        </w:tc>
        <w:tc>
          <w:tcPr>
            <w:tcW w:w="2268" w:type="dxa"/>
            <w:vAlign w:val="center"/>
          </w:tcPr>
          <w:p w14:paraId="61219FB5"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61F8D1CC" w14:textId="77777777" w:rsidR="00F037D6" w:rsidRDefault="00F037D6">
            <w:pPr>
              <w:pStyle w:val="af5"/>
              <w:jc w:val="left"/>
            </w:pPr>
          </w:p>
        </w:tc>
      </w:tr>
      <w:tr w:rsidR="00F037D6" w14:paraId="472B0751" w14:textId="77777777">
        <w:trPr>
          <w:trHeight w:val="1731"/>
        </w:trPr>
        <w:tc>
          <w:tcPr>
            <w:tcW w:w="2323" w:type="dxa"/>
            <w:vAlign w:val="center"/>
          </w:tcPr>
          <w:p w14:paraId="7A9BE746" w14:textId="77777777" w:rsidR="00F037D6" w:rsidRDefault="00CF7B10">
            <w:pPr>
              <w:pStyle w:val="af5"/>
              <w:jc w:val="left"/>
            </w:pPr>
            <w:r>
              <w:rPr>
                <w:rFonts w:hint="eastAsia"/>
              </w:rPr>
              <w:t>放卷1夹紧请求</w:t>
            </w:r>
          </w:p>
        </w:tc>
        <w:tc>
          <w:tcPr>
            <w:tcW w:w="1783" w:type="dxa"/>
            <w:vAlign w:val="center"/>
          </w:tcPr>
          <w:p w14:paraId="4A0453F4" w14:textId="77777777" w:rsidR="00F037D6" w:rsidRDefault="00CF7B10">
            <w:pPr>
              <w:pStyle w:val="af5"/>
              <w:jc w:val="left"/>
            </w:pPr>
            <w:r>
              <w:rPr>
                <w:rFonts w:hint="eastAsia"/>
              </w:rPr>
              <w:t>8</w:t>
            </w:r>
            <w:r>
              <w:t>4</w:t>
            </w:r>
          </w:p>
        </w:tc>
        <w:tc>
          <w:tcPr>
            <w:tcW w:w="2268" w:type="dxa"/>
            <w:vAlign w:val="center"/>
          </w:tcPr>
          <w:p w14:paraId="2315844B"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0B81041F" w14:textId="77777777" w:rsidR="00F037D6" w:rsidRDefault="00CF7B10">
            <w:pPr>
              <w:pStyle w:val="af5"/>
              <w:jc w:val="left"/>
            </w:pPr>
            <w:r>
              <w:rPr>
                <w:rFonts w:hint="eastAsia"/>
              </w:rPr>
              <w:t>0：无信号，1：请求夹紧</w:t>
            </w:r>
          </w:p>
          <w:p w14:paraId="6F87C8B0" w14:textId="77777777" w:rsidR="00F037D6" w:rsidRDefault="00CF7B10">
            <w:pPr>
              <w:pStyle w:val="af5"/>
              <w:jc w:val="left"/>
            </w:pPr>
            <w:r>
              <w:rPr>
                <w:rFonts w:hint="eastAsia"/>
              </w:rPr>
              <w:t>当AGV将机械手举升到设定高度，调度系统发送请求夹紧信号，同时A</w:t>
            </w:r>
            <w:r>
              <w:t>GV</w:t>
            </w:r>
            <w:proofErr w:type="gramStart"/>
            <w:r>
              <w:rPr>
                <w:rFonts w:hint="eastAsia"/>
              </w:rPr>
              <w:t>向设备</w:t>
            </w:r>
            <w:proofErr w:type="gramEnd"/>
            <w:r>
              <w:rPr>
                <w:rFonts w:hint="eastAsia"/>
              </w:rPr>
              <w:t>发射到位确认光电，设备需要同时收到两个信号，才能执行夹紧动作（如果只有一个信号则报警）。注:(此信号只能在正常对接流程中生效,没按流程</w:t>
            </w:r>
            <w:proofErr w:type="gramStart"/>
            <w:r>
              <w:rPr>
                <w:rFonts w:hint="eastAsia"/>
              </w:rPr>
              <w:t>走直接</w:t>
            </w:r>
            <w:proofErr w:type="gramEnd"/>
            <w:r>
              <w:rPr>
                <w:rFonts w:hint="eastAsia"/>
              </w:rPr>
              <w:t>有此信号则不执行)</w:t>
            </w:r>
          </w:p>
        </w:tc>
      </w:tr>
      <w:tr w:rsidR="00F037D6" w14:paraId="6A400E5C" w14:textId="77777777">
        <w:tc>
          <w:tcPr>
            <w:tcW w:w="2323" w:type="dxa"/>
            <w:vAlign w:val="center"/>
          </w:tcPr>
          <w:p w14:paraId="58C4802C" w14:textId="77777777" w:rsidR="00F037D6" w:rsidRDefault="00CF7B10">
            <w:pPr>
              <w:pStyle w:val="af5"/>
              <w:jc w:val="left"/>
            </w:pPr>
            <w:r>
              <w:rPr>
                <w:rFonts w:hint="eastAsia"/>
              </w:rPr>
              <w:t>收卷1夹紧请求</w:t>
            </w:r>
          </w:p>
        </w:tc>
        <w:tc>
          <w:tcPr>
            <w:tcW w:w="1783" w:type="dxa"/>
            <w:vAlign w:val="center"/>
          </w:tcPr>
          <w:p w14:paraId="0575F859" w14:textId="77777777" w:rsidR="00F037D6" w:rsidRDefault="00CF7B10">
            <w:pPr>
              <w:pStyle w:val="af5"/>
              <w:jc w:val="left"/>
            </w:pPr>
            <w:r>
              <w:rPr>
                <w:rFonts w:hint="eastAsia"/>
              </w:rPr>
              <w:t>8</w:t>
            </w:r>
            <w:r>
              <w:t>5</w:t>
            </w:r>
          </w:p>
        </w:tc>
        <w:tc>
          <w:tcPr>
            <w:tcW w:w="2268" w:type="dxa"/>
            <w:vAlign w:val="center"/>
          </w:tcPr>
          <w:p w14:paraId="19C51213"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38532F08" w14:textId="77777777" w:rsidR="00F037D6" w:rsidRDefault="00F037D6">
            <w:pPr>
              <w:pStyle w:val="af5"/>
              <w:jc w:val="left"/>
            </w:pPr>
          </w:p>
        </w:tc>
      </w:tr>
      <w:tr w:rsidR="00F037D6" w14:paraId="4D4E2E10" w14:textId="77777777">
        <w:trPr>
          <w:trHeight w:val="1812"/>
        </w:trPr>
        <w:tc>
          <w:tcPr>
            <w:tcW w:w="2323" w:type="dxa"/>
            <w:vAlign w:val="center"/>
          </w:tcPr>
          <w:p w14:paraId="3673D210" w14:textId="77777777" w:rsidR="00F037D6" w:rsidRDefault="00CF7B10">
            <w:pPr>
              <w:pStyle w:val="af5"/>
              <w:jc w:val="left"/>
            </w:pPr>
            <w:r>
              <w:rPr>
                <w:rFonts w:hint="eastAsia"/>
              </w:rPr>
              <w:t>放卷1松开请求</w:t>
            </w:r>
          </w:p>
        </w:tc>
        <w:tc>
          <w:tcPr>
            <w:tcW w:w="1783" w:type="dxa"/>
            <w:vAlign w:val="center"/>
          </w:tcPr>
          <w:p w14:paraId="144E8635" w14:textId="77777777" w:rsidR="00F037D6" w:rsidRDefault="00CF7B10">
            <w:pPr>
              <w:pStyle w:val="af5"/>
              <w:jc w:val="left"/>
            </w:pPr>
            <w:r>
              <w:rPr>
                <w:rFonts w:hint="eastAsia"/>
              </w:rPr>
              <w:t>8</w:t>
            </w:r>
            <w:r>
              <w:t>6</w:t>
            </w:r>
          </w:p>
        </w:tc>
        <w:tc>
          <w:tcPr>
            <w:tcW w:w="2268" w:type="dxa"/>
            <w:vAlign w:val="center"/>
          </w:tcPr>
          <w:p w14:paraId="237F634A"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6910E506" w14:textId="77777777" w:rsidR="00F037D6" w:rsidRDefault="00CF7B10">
            <w:pPr>
              <w:pStyle w:val="af5"/>
              <w:jc w:val="left"/>
            </w:pPr>
            <w:r>
              <w:rPr>
                <w:rFonts w:hint="eastAsia"/>
              </w:rPr>
              <w:t>0：无信号，1：请求松开</w:t>
            </w:r>
          </w:p>
          <w:p w14:paraId="482EFA89" w14:textId="77777777" w:rsidR="00F037D6" w:rsidRDefault="00CF7B10">
            <w:pPr>
              <w:pStyle w:val="af5"/>
              <w:jc w:val="left"/>
            </w:pPr>
            <w:r>
              <w:rPr>
                <w:rFonts w:hint="eastAsia"/>
              </w:rPr>
              <w:t>当AGV机械手举升到位，调度系统发请求松开信号给设备，同时A</w:t>
            </w:r>
            <w:r>
              <w:t>GV</w:t>
            </w:r>
            <w:proofErr w:type="gramStart"/>
            <w:r>
              <w:rPr>
                <w:rFonts w:hint="eastAsia"/>
              </w:rPr>
              <w:t>向设备</w:t>
            </w:r>
            <w:proofErr w:type="gramEnd"/>
            <w:r>
              <w:rPr>
                <w:rFonts w:hint="eastAsia"/>
              </w:rPr>
              <w:t>发射到位确认光电，设备需要同时收到两个信号，才能执行松开动作（如果只有一个信</w:t>
            </w:r>
            <w:r>
              <w:rPr>
                <w:rFonts w:hint="eastAsia"/>
              </w:rPr>
              <w:lastRenderedPageBreak/>
              <w:t>号则报警）。注:(此信号只能在正常对接流程中生效,没按流程</w:t>
            </w:r>
            <w:proofErr w:type="gramStart"/>
            <w:r>
              <w:rPr>
                <w:rFonts w:hint="eastAsia"/>
              </w:rPr>
              <w:t>走直接</w:t>
            </w:r>
            <w:proofErr w:type="gramEnd"/>
            <w:r>
              <w:rPr>
                <w:rFonts w:hint="eastAsia"/>
              </w:rPr>
              <w:t>有此信号则不执行)</w:t>
            </w:r>
          </w:p>
        </w:tc>
      </w:tr>
      <w:tr w:rsidR="00F037D6" w14:paraId="1F26B518" w14:textId="77777777">
        <w:tc>
          <w:tcPr>
            <w:tcW w:w="2323" w:type="dxa"/>
            <w:vAlign w:val="center"/>
          </w:tcPr>
          <w:p w14:paraId="4B4A02EA" w14:textId="77777777" w:rsidR="00F037D6" w:rsidRDefault="00CF7B10">
            <w:pPr>
              <w:pStyle w:val="af5"/>
              <w:jc w:val="left"/>
            </w:pPr>
            <w:r>
              <w:rPr>
                <w:rFonts w:hint="eastAsia"/>
              </w:rPr>
              <w:t>收卷1松开请求</w:t>
            </w:r>
          </w:p>
        </w:tc>
        <w:tc>
          <w:tcPr>
            <w:tcW w:w="1783" w:type="dxa"/>
            <w:vAlign w:val="center"/>
          </w:tcPr>
          <w:p w14:paraId="715EA272" w14:textId="77777777" w:rsidR="00F037D6" w:rsidRDefault="00CF7B10">
            <w:pPr>
              <w:pStyle w:val="af5"/>
              <w:jc w:val="left"/>
            </w:pPr>
            <w:r>
              <w:rPr>
                <w:rFonts w:hint="eastAsia"/>
              </w:rPr>
              <w:t>8</w:t>
            </w:r>
            <w:r>
              <w:t>7</w:t>
            </w:r>
          </w:p>
        </w:tc>
        <w:tc>
          <w:tcPr>
            <w:tcW w:w="2268" w:type="dxa"/>
            <w:vAlign w:val="center"/>
          </w:tcPr>
          <w:p w14:paraId="568AEEA4"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2AF1F3E7" w14:textId="77777777" w:rsidR="00F037D6" w:rsidRDefault="00F037D6">
            <w:pPr>
              <w:pStyle w:val="af5"/>
              <w:jc w:val="left"/>
            </w:pPr>
          </w:p>
        </w:tc>
      </w:tr>
      <w:tr w:rsidR="00F037D6" w14:paraId="4D34DF28" w14:textId="77777777">
        <w:tc>
          <w:tcPr>
            <w:tcW w:w="2323" w:type="dxa"/>
            <w:vAlign w:val="center"/>
          </w:tcPr>
          <w:p w14:paraId="2AFE1AD5" w14:textId="77777777" w:rsidR="00F037D6" w:rsidRDefault="00CF7B10">
            <w:pPr>
              <w:pStyle w:val="af5"/>
              <w:jc w:val="left"/>
            </w:pPr>
            <w:r>
              <w:t>AGV</w:t>
            </w:r>
            <w:r>
              <w:rPr>
                <w:rFonts w:hint="eastAsia"/>
              </w:rPr>
              <w:t>离开放卷1上卷料确认信号</w:t>
            </w:r>
          </w:p>
        </w:tc>
        <w:tc>
          <w:tcPr>
            <w:tcW w:w="1783" w:type="dxa"/>
            <w:vAlign w:val="center"/>
          </w:tcPr>
          <w:p w14:paraId="7158314C" w14:textId="77777777" w:rsidR="00F037D6" w:rsidRDefault="00CF7B10">
            <w:pPr>
              <w:pStyle w:val="af5"/>
              <w:jc w:val="left"/>
            </w:pPr>
            <w:r>
              <w:rPr>
                <w:rFonts w:hint="eastAsia"/>
              </w:rPr>
              <w:t>8</w:t>
            </w:r>
            <w:r>
              <w:t>8</w:t>
            </w:r>
          </w:p>
        </w:tc>
        <w:tc>
          <w:tcPr>
            <w:tcW w:w="2268" w:type="dxa"/>
            <w:vAlign w:val="center"/>
          </w:tcPr>
          <w:p w14:paraId="5F681B3B"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37E9928E" w14:textId="77777777" w:rsidR="00F037D6" w:rsidRDefault="00CF7B10">
            <w:pPr>
              <w:pStyle w:val="af5"/>
              <w:jc w:val="left"/>
            </w:pPr>
            <w:r>
              <w:rPr>
                <w:rFonts w:hint="eastAsia"/>
              </w:rPr>
              <w:t>0：无信号，1：有信号</w:t>
            </w:r>
          </w:p>
          <w:p w14:paraId="16A82F8D" w14:textId="77777777" w:rsidR="00F037D6" w:rsidRDefault="00CF7B10">
            <w:pPr>
              <w:pStyle w:val="af5"/>
              <w:jc w:val="left"/>
            </w:pPr>
            <w:r>
              <w:rPr>
                <w:rFonts w:hint="eastAsia"/>
              </w:rPr>
              <w:t>当AGV完成该次上卷</w:t>
            </w:r>
            <w:proofErr w:type="gramStart"/>
            <w:r>
              <w:rPr>
                <w:rFonts w:hint="eastAsia"/>
              </w:rPr>
              <w:t>料或者卸卷</w:t>
            </w:r>
            <w:proofErr w:type="gramEnd"/>
            <w:r>
              <w:rPr>
                <w:rFonts w:hint="eastAsia"/>
              </w:rPr>
              <w:t>料，并且离开设备到达安全区域，调度系统发送该信号给设备，设备收到该信号后需清除设备的上料或者卸料请求信号，（A</w:t>
            </w:r>
            <w:r>
              <w:t>GV</w:t>
            </w:r>
            <w:r>
              <w:rPr>
                <w:rFonts w:hint="eastAsia"/>
              </w:rPr>
              <w:t>不再设备光幕内）此时设备可以自由操作转塔。</w:t>
            </w:r>
          </w:p>
        </w:tc>
      </w:tr>
      <w:tr w:rsidR="00F037D6" w14:paraId="64C6058E" w14:textId="77777777">
        <w:tc>
          <w:tcPr>
            <w:tcW w:w="2323" w:type="dxa"/>
            <w:vAlign w:val="center"/>
          </w:tcPr>
          <w:p w14:paraId="0061DE72" w14:textId="77777777" w:rsidR="00F037D6" w:rsidRDefault="00CF7B10">
            <w:pPr>
              <w:pStyle w:val="af5"/>
              <w:jc w:val="left"/>
            </w:pPr>
            <w:r>
              <w:rPr>
                <w:rFonts w:hint="eastAsia"/>
              </w:rPr>
              <w:t>保留</w:t>
            </w:r>
          </w:p>
        </w:tc>
        <w:tc>
          <w:tcPr>
            <w:tcW w:w="1783" w:type="dxa"/>
            <w:vAlign w:val="center"/>
          </w:tcPr>
          <w:p w14:paraId="459F77E2" w14:textId="77777777" w:rsidR="00F037D6" w:rsidRDefault="00CF7B10">
            <w:pPr>
              <w:pStyle w:val="af5"/>
              <w:jc w:val="left"/>
            </w:pPr>
            <w:r>
              <w:rPr>
                <w:rFonts w:hint="eastAsia"/>
              </w:rPr>
              <w:t>8</w:t>
            </w:r>
            <w:r>
              <w:t>9</w:t>
            </w:r>
          </w:p>
        </w:tc>
        <w:tc>
          <w:tcPr>
            <w:tcW w:w="2268" w:type="dxa"/>
            <w:vAlign w:val="center"/>
          </w:tcPr>
          <w:p w14:paraId="11C6E2FC"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15FEA328" w14:textId="77777777" w:rsidR="00F037D6" w:rsidRDefault="00F037D6">
            <w:pPr>
              <w:pStyle w:val="af5"/>
              <w:jc w:val="left"/>
            </w:pPr>
          </w:p>
        </w:tc>
      </w:tr>
      <w:tr w:rsidR="00F037D6" w14:paraId="213FB736" w14:textId="77777777">
        <w:tc>
          <w:tcPr>
            <w:tcW w:w="2323" w:type="dxa"/>
            <w:vAlign w:val="center"/>
          </w:tcPr>
          <w:p w14:paraId="1BCFF221" w14:textId="77777777" w:rsidR="00F037D6" w:rsidRDefault="00CF7B10">
            <w:pPr>
              <w:pStyle w:val="af5"/>
              <w:jc w:val="left"/>
            </w:pPr>
            <w:r>
              <w:t>AGV</w:t>
            </w:r>
            <w:r>
              <w:rPr>
                <w:rFonts w:hint="eastAsia"/>
              </w:rPr>
              <w:t>离开收卷1</w:t>
            </w:r>
            <w:proofErr w:type="gramStart"/>
            <w:r>
              <w:rPr>
                <w:rFonts w:hint="eastAsia"/>
              </w:rPr>
              <w:t>卸卷料</w:t>
            </w:r>
            <w:proofErr w:type="gramEnd"/>
            <w:r>
              <w:rPr>
                <w:rFonts w:hint="eastAsia"/>
              </w:rPr>
              <w:t>确认信号</w:t>
            </w:r>
          </w:p>
        </w:tc>
        <w:tc>
          <w:tcPr>
            <w:tcW w:w="1783" w:type="dxa"/>
            <w:vAlign w:val="center"/>
          </w:tcPr>
          <w:p w14:paraId="138891CA" w14:textId="77777777" w:rsidR="00F037D6" w:rsidRDefault="00CF7B10">
            <w:pPr>
              <w:pStyle w:val="af5"/>
              <w:jc w:val="left"/>
            </w:pPr>
            <w:r>
              <w:rPr>
                <w:rFonts w:hint="eastAsia"/>
              </w:rPr>
              <w:t>9</w:t>
            </w:r>
            <w:r>
              <w:t>0</w:t>
            </w:r>
          </w:p>
        </w:tc>
        <w:tc>
          <w:tcPr>
            <w:tcW w:w="2268" w:type="dxa"/>
            <w:vAlign w:val="center"/>
          </w:tcPr>
          <w:p w14:paraId="794DB5E4"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3547DEEB" w14:textId="77777777" w:rsidR="00F037D6" w:rsidRDefault="00F037D6">
            <w:pPr>
              <w:pStyle w:val="af5"/>
              <w:jc w:val="left"/>
            </w:pPr>
          </w:p>
        </w:tc>
      </w:tr>
      <w:tr w:rsidR="00F037D6" w14:paraId="2C983A00" w14:textId="77777777">
        <w:tc>
          <w:tcPr>
            <w:tcW w:w="2323" w:type="dxa"/>
            <w:vAlign w:val="center"/>
          </w:tcPr>
          <w:p w14:paraId="2464644B" w14:textId="77777777" w:rsidR="00F037D6" w:rsidRDefault="00CF7B10">
            <w:pPr>
              <w:pStyle w:val="af5"/>
              <w:jc w:val="left"/>
            </w:pPr>
            <w:r>
              <w:rPr>
                <w:rFonts w:hint="eastAsia"/>
              </w:rPr>
              <w:t>保留</w:t>
            </w:r>
          </w:p>
        </w:tc>
        <w:tc>
          <w:tcPr>
            <w:tcW w:w="1783" w:type="dxa"/>
            <w:vAlign w:val="center"/>
          </w:tcPr>
          <w:p w14:paraId="3A684446" w14:textId="77777777" w:rsidR="00F037D6" w:rsidRDefault="00CF7B10">
            <w:pPr>
              <w:pStyle w:val="af5"/>
              <w:jc w:val="left"/>
            </w:pPr>
            <w:r>
              <w:rPr>
                <w:rFonts w:hint="eastAsia"/>
              </w:rPr>
              <w:t>9</w:t>
            </w:r>
            <w:r>
              <w:t>1</w:t>
            </w:r>
          </w:p>
        </w:tc>
        <w:tc>
          <w:tcPr>
            <w:tcW w:w="2268" w:type="dxa"/>
            <w:vAlign w:val="center"/>
          </w:tcPr>
          <w:p w14:paraId="4D0FFFA8"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79CF9BC8" w14:textId="77777777" w:rsidR="00F037D6" w:rsidRDefault="00F037D6">
            <w:pPr>
              <w:pStyle w:val="af5"/>
              <w:jc w:val="left"/>
            </w:pPr>
          </w:p>
        </w:tc>
      </w:tr>
      <w:tr w:rsidR="00F037D6" w14:paraId="7374DFDB" w14:textId="77777777">
        <w:tc>
          <w:tcPr>
            <w:tcW w:w="2323" w:type="dxa"/>
            <w:vAlign w:val="center"/>
          </w:tcPr>
          <w:p w14:paraId="66F5CCAB" w14:textId="77777777" w:rsidR="00F037D6" w:rsidRDefault="00CF7B10">
            <w:pPr>
              <w:pStyle w:val="af5"/>
              <w:jc w:val="left"/>
            </w:pPr>
            <w:r>
              <w:rPr>
                <w:rFonts w:hint="eastAsia"/>
              </w:rPr>
              <w:t>放卷1AGV上卷料报警</w:t>
            </w:r>
          </w:p>
        </w:tc>
        <w:tc>
          <w:tcPr>
            <w:tcW w:w="1783" w:type="dxa"/>
            <w:vAlign w:val="center"/>
          </w:tcPr>
          <w:p w14:paraId="7EB99E93" w14:textId="77777777" w:rsidR="00F037D6" w:rsidRDefault="00CF7B10">
            <w:pPr>
              <w:pStyle w:val="af5"/>
              <w:jc w:val="left"/>
            </w:pPr>
            <w:r>
              <w:rPr>
                <w:rFonts w:hint="eastAsia"/>
              </w:rPr>
              <w:t>9</w:t>
            </w:r>
            <w:r>
              <w:t>2</w:t>
            </w:r>
          </w:p>
        </w:tc>
        <w:tc>
          <w:tcPr>
            <w:tcW w:w="2268" w:type="dxa"/>
            <w:vAlign w:val="center"/>
          </w:tcPr>
          <w:p w14:paraId="3205612B"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136D7A87" w14:textId="77777777" w:rsidR="00F037D6" w:rsidRDefault="00CF7B10">
            <w:pPr>
              <w:pStyle w:val="af5"/>
              <w:jc w:val="left"/>
            </w:pPr>
            <w:r>
              <w:rPr>
                <w:rFonts w:hint="eastAsia"/>
              </w:rPr>
              <w:t>0：无报警，1：报警</w:t>
            </w:r>
          </w:p>
          <w:p w14:paraId="6A024097" w14:textId="77777777" w:rsidR="00F037D6" w:rsidRDefault="00CF7B10">
            <w:pPr>
              <w:pStyle w:val="af5"/>
              <w:jc w:val="left"/>
            </w:pPr>
            <w:r>
              <w:rPr>
                <w:rFonts w:hint="eastAsia"/>
              </w:rPr>
              <w:t>调度给设备报警 或者A</w:t>
            </w:r>
            <w:r>
              <w:t>GV</w:t>
            </w:r>
            <w:r>
              <w:rPr>
                <w:rFonts w:hint="eastAsia"/>
              </w:rPr>
              <w:t>光电给设备报警，只要有一种报警，即为报警状态，在报警状态下，设备停止与AGV对接动作。（建议由操作员在确保安全的情况下，由操作员对对接信号进行复位）。</w:t>
            </w:r>
          </w:p>
        </w:tc>
      </w:tr>
      <w:tr w:rsidR="00F037D6" w14:paraId="5D3DC5CB" w14:textId="77777777">
        <w:tc>
          <w:tcPr>
            <w:tcW w:w="2323" w:type="dxa"/>
            <w:vAlign w:val="center"/>
          </w:tcPr>
          <w:p w14:paraId="65BCD030" w14:textId="77777777" w:rsidR="00F037D6" w:rsidRDefault="00CF7B10">
            <w:pPr>
              <w:pStyle w:val="af5"/>
              <w:jc w:val="left"/>
            </w:pPr>
            <w:r>
              <w:rPr>
                <w:rFonts w:hint="eastAsia"/>
              </w:rPr>
              <w:t>保留</w:t>
            </w:r>
          </w:p>
        </w:tc>
        <w:tc>
          <w:tcPr>
            <w:tcW w:w="1783" w:type="dxa"/>
            <w:vAlign w:val="center"/>
          </w:tcPr>
          <w:p w14:paraId="178BB68E" w14:textId="77777777" w:rsidR="00F037D6" w:rsidRDefault="00CF7B10">
            <w:pPr>
              <w:pStyle w:val="af5"/>
              <w:jc w:val="left"/>
            </w:pPr>
            <w:r>
              <w:rPr>
                <w:rFonts w:hint="eastAsia"/>
              </w:rPr>
              <w:t>9</w:t>
            </w:r>
            <w:r>
              <w:t>3</w:t>
            </w:r>
          </w:p>
        </w:tc>
        <w:tc>
          <w:tcPr>
            <w:tcW w:w="2268" w:type="dxa"/>
            <w:vAlign w:val="center"/>
          </w:tcPr>
          <w:p w14:paraId="65E71563"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6D2C72D2" w14:textId="77777777" w:rsidR="00F037D6" w:rsidRDefault="00F037D6">
            <w:pPr>
              <w:pStyle w:val="af5"/>
              <w:jc w:val="left"/>
            </w:pPr>
          </w:p>
        </w:tc>
      </w:tr>
      <w:tr w:rsidR="00F037D6" w14:paraId="40A1127D" w14:textId="77777777">
        <w:tc>
          <w:tcPr>
            <w:tcW w:w="2323" w:type="dxa"/>
            <w:vAlign w:val="center"/>
          </w:tcPr>
          <w:p w14:paraId="25D9DEFB" w14:textId="77777777" w:rsidR="00F037D6" w:rsidRDefault="00CF7B10">
            <w:pPr>
              <w:pStyle w:val="af5"/>
              <w:jc w:val="left"/>
            </w:pPr>
            <w:r>
              <w:rPr>
                <w:rFonts w:hint="eastAsia"/>
              </w:rPr>
              <w:t>收卷1AGV</w:t>
            </w:r>
            <w:proofErr w:type="gramStart"/>
            <w:r>
              <w:rPr>
                <w:rFonts w:hint="eastAsia"/>
              </w:rPr>
              <w:t>卸卷料</w:t>
            </w:r>
            <w:proofErr w:type="gramEnd"/>
            <w:r>
              <w:rPr>
                <w:rFonts w:hint="eastAsia"/>
              </w:rPr>
              <w:t>报警</w:t>
            </w:r>
          </w:p>
        </w:tc>
        <w:tc>
          <w:tcPr>
            <w:tcW w:w="1783" w:type="dxa"/>
            <w:vAlign w:val="center"/>
          </w:tcPr>
          <w:p w14:paraId="324BFBAE" w14:textId="77777777" w:rsidR="00F037D6" w:rsidRDefault="00CF7B10">
            <w:pPr>
              <w:pStyle w:val="af5"/>
              <w:jc w:val="left"/>
            </w:pPr>
            <w:r>
              <w:rPr>
                <w:rFonts w:hint="eastAsia"/>
              </w:rPr>
              <w:t>9</w:t>
            </w:r>
            <w:r>
              <w:t>4</w:t>
            </w:r>
          </w:p>
        </w:tc>
        <w:tc>
          <w:tcPr>
            <w:tcW w:w="2268" w:type="dxa"/>
            <w:vAlign w:val="center"/>
          </w:tcPr>
          <w:p w14:paraId="28031A67"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1A18B33E" w14:textId="77777777" w:rsidR="00F037D6" w:rsidRDefault="00F037D6">
            <w:pPr>
              <w:pStyle w:val="af5"/>
              <w:jc w:val="left"/>
            </w:pPr>
          </w:p>
        </w:tc>
      </w:tr>
      <w:tr w:rsidR="00F037D6" w14:paraId="2E470B0E" w14:textId="77777777">
        <w:tc>
          <w:tcPr>
            <w:tcW w:w="2323" w:type="dxa"/>
            <w:vAlign w:val="center"/>
          </w:tcPr>
          <w:p w14:paraId="7E4F0B64" w14:textId="77777777" w:rsidR="00F037D6" w:rsidRDefault="00CF7B10">
            <w:pPr>
              <w:pStyle w:val="af5"/>
              <w:jc w:val="left"/>
            </w:pPr>
            <w:r>
              <w:rPr>
                <w:rFonts w:hint="eastAsia"/>
              </w:rPr>
              <w:t>保留</w:t>
            </w:r>
          </w:p>
        </w:tc>
        <w:tc>
          <w:tcPr>
            <w:tcW w:w="1783" w:type="dxa"/>
            <w:vAlign w:val="center"/>
          </w:tcPr>
          <w:p w14:paraId="3974EE32" w14:textId="77777777" w:rsidR="00F037D6" w:rsidRDefault="00CF7B10">
            <w:pPr>
              <w:pStyle w:val="af5"/>
              <w:jc w:val="left"/>
            </w:pPr>
            <w:r>
              <w:t>9</w:t>
            </w:r>
            <w:r>
              <w:rPr>
                <w:rFonts w:hint="eastAsia"/>
              </w:rPr>
              <w:t>5</w:t>
            </w:r>
            <w:r>
              <w:t>~115</w:t>
            </w:r>
          </w:p>
        </w:tc>
        <w:tc>
          <w:tcPr>
            <w:tcW w:w="2268" w:type="dxa"/>
            <w:vAlign w:val="center"/>
          </w:tcPr>
          <w:p w14:paraId="55E2B92C" w14:textId="77777777" w:rsidR="00F037D6" w:rsidRDefault="00F037D6">
            <w:pPr>
              <w:pStyle w:val="af5"/>
              <w:jc w:val="left"/>
            </w:pPr>
          </w:p>
        </w:tc>
        <w:tc>
          <w:tcPr>
            <w:tcW w:w="3028" w:type="dxa"/>
            <w:vAlign w:val="center"/>
          </w:tcPr>
          <w:p w14:paraId="75E6B1FC" w14:textId="77777777" w:rsidR="00F037D6" w:rsidRDefault="00F037D6">
            <w:pPr>
              <w:pStyle w:val="af5"/>
              <w:jc w:val="left"/>
            </w:pPr>
          </w:p>
        </w:tc>
      </w:tr>
      <w:tr w:rsidR="00F037D6" w14:paraId="66F58291" w14:textId="77777777">
        <w:tc>
          <w:tcPr>
            <w:tcW w:w="2323" w:type="dxa"/>
            <w:vAlign w:val="center"/>
          </w:tcPr>
          <w:p w14:paraId="767FF153" w14:textId="77777777" w:rsidR="00F037D6" w:rsidRDefault="00CF7B10">
            <w:pPr>
              <w:pStyle w:val="af5"/>
              <w:jc w:val="left"/>
            </w:pPr>
            <w:r>
              <w:rPr>
                <w:rFonts w:hint="eastAsia"/>
              </w:rPr>
              <w:t>AGV进入放卷2上卷料请求</w:t>
            </w:r>
          </w:p>
        </w:tc>
        <w:tc>
          <w:tcPr>
            <w:tcW w:w="1783" w:type="dxa"/>
            <w:vAlign w:val="center"/>
          </w:tcPr>
          <w:p w14:paraId="2559E3CE" w14:textId="77777777" w:rsidR="00F037D6" w:rsidRDefault="00CF7B10">
            <w:pPr>
              <w:pStyle w:val="af5"/>
              <w:jc w:val="left"/>
            </w:pPr>
            <w:r>
              <w:rPr>
                <w:rFonts w:hint="eastAsia"/>
              </w:rPr>
              <w:t>1</w:t>
            </w:r>
            <w:r>
              <w:t>16</w:t>
            </w:r>
          </w:p>
        </w:tc>
        <w:tc>
          <w:tcPr>
            <w:tcW w:w="2268" w:type="dxa"/>
            <w:vAlign w:val="center"/>
          </w:tcPr>
          <w:p w14:paraId="048529FC"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03A85B5A" w14:textId="77777777" w:rsidR="00F037D6" w:rsidRDefault="00CF7B10">
            <w:pPr>
              <w:pStyle w:val="af5"/>
              <w:jc w:val="left"/>
            </w:pPr>
            <w:r>
              <w:rPr>
                <w:rFonts w:hint="eastAsia"/>
              </w:rPr>
              <w:t>0：无信号，1：请求进入</w:t>
            </w:r>
          </w:p>
          <w:p w14:paraId="6CC54503" w14:textId="77777777" w:rsidR="00F037D6" w:rsidRDefault="00CF7B10">
            <w:pPr>
              <w:pStyle w:val="af5"/>
              <w:jc w:val="left"/>
            </w:pPr>
            <w:r>
              <w:rPr>
                <w:rFonts w:hint="eastAsia"/>
              </w:rPr>
              <w:t>当AGV要进入设备区域，调度系统发送进入请求信号。</w:t>
            </w:r>
          </w:p>
        </w:tc>
      </w:tr>
      <w:tr w:rsidR="00F037D6" w14:paraId="4D25535F" w14:textId="77777777">
        <w:tc>
          <w:tcPr>
            <w:tcW w:w="2323" w:type="dxa"/>
            <w:vAlign w:val="center"/>
          </w:tcPr>
          <w:p w14:paraId="739EE5E4" w14:textId="77777777" w:rsidR="00F037D6" w:rsidRDefault="00CF7B10">
            <w:pPr>
              <w:pStyle w:val="af5"/>
              <w:jc w:val="left"/>
            </w:pPr>
            <w:r>
              <w:rPr>
                <w:rFonts w:hint="eastAsia"/>
              </w:rPr>
              <w:t>保留</w:t>
            </w:r>
          </w:p>
        </w:tc>
        <w:tc>
          <w:tcPr>
            <w:tcW w:w="1783" w:type="dxa"/>
            <w:vAlign w:val="center"/>
          </w:tcPr>
          <w:p w14:paraId="31E64747" w14:textId="77777777" w:rsidR="00F037D6" w:rsidRDefault="00CF7B10">
            <w:pPr>
              <w:pStyle w:val="af5"/>
              <w:jc w:val="left"/>
            </w:pPr>
            <w:r>
              <w:rPr>
                <w:rFonts w:hint="eastAsia"/>
              </w:rPr>
              <w:t>1</w:t>
            </w:r>
            <w:r>
              <w:t>17</w:t>
            </w:r>
          </w:p>
        </w:tc>
        <w:tc>
          <w:tcPr>
            <w:tcW w:w="2268" w:type="dxa"/>
            <w:vAlign w:val="center"/>
          </w:tcPr>
          <w:p w14:paraId="6A49348D"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1571E330" w14:textId="77777777" w:rsidR="00F037D6" w:rsidRDefault="00F037D6">
            <w:pPr>
              <w:pStyle w:val="af5"/>
              <w:jc w:val="left"/>
            </w:pPr>
          </w:p>
        </w:tc>
      </w:tr>
      <w:tr w:rsidR="00F037D6" w14:paraId="5DF4194D" w14:textId="77777777">
        <w:tc>
          <w:tcPr>
            <w:tcW w:w="2323" w:type="dxa"/>
            <w:vAlign w:val="center"/>
          </w:tcPr>
          <w:p w14:paraId="2BFC406D" w14:textId="77777777" w:rsidR="00F037D6" w:rsidRDefault="00CF7B10">
            <w:pPr>
              <w:pStyle w:val="af5"/>
              <w:jc w:val="left"/>
            </w:pPr>
            <w:r>
              <w:rPr>
                <w:rFonts w:hint="eastAsia"/>
              </w:rPr>
              <w:t>AGV进入收卷2</w:t>
            </w:r>
            <w:proofErr w:type="gramStart"/>
            <w:r>
              <w:rPr>
                <w:rFonts w:hint="eastAsia"/>
              </w:rPr>
              <w:t>卸卷料</w:t>
            </w:r>
            <w:proofErr w:type="gramEnd"/>
            <w:r>
              <w:rPr>
                <w:rFonts w:hint="eastAsia"/>
              </w:rPr>
              <w:t>请求，</w:t>
            </w:r>
          </w:p>
        </w:tc>
        <w:tc>
          <w:tcPr>
            <w:tcW w:w="1783" w:type="dxa"/>
            <w:vAlign w:val="center"/>
          </w:tcPr>
          <w:p w14:paraId="07405212" w14:textId="77777777" w:rsidR="00F037D6" w:rsidRDefault="00CF7B10">
            <w:pPr>
              <w:pStyle w:val="af5"/>
              <w:jc w:val="left"/>
            </w:pPr>
            <w:r>
              <w:rPr>
                <w:rFonts w:hint="eastAsia"/>
              </w:rPr>
              <w:t>1</w:t>
            </w:r>
            <w:r>
              <w:t>18</w:t>
            </w:r>
          </w:p>
        </w:tc>
        <w:tc>
          <w:tcPr>
            <w:tcW w:w="2268" w:type="dxa"/>
            <w:vAlign w:val="center"/>
          </w:tcPr>
          <w:p w14:paraId="4999200E"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126F96AD" w14:textId="77777777" w:rsidR="00F037D6" w:rsidRDefault="00F037D6">
            <w:pPr>
              <w:pStyle w:val="af5"/>
              <w:jc w:val="left"/>
            </w:pPr>
          </w:p>
        </w:tc>
      </w:tr>
      <w:tr w:rsidR="00F037D6" w14:paraId="37D44CE5" w14:textId="77777777">
        <w:tc>
          <w:tcPr>
            <w:tcW w:w="2323" w:type="dxa"/>
            <w:vAlign w:val="center"/>
          </w:tcPr>
          <w:p w14:paraId="787B907C" w14:textId="77777777" w:rsidR="00F037D6" w:rsidRDefault="00CF7B10">
            <w:pPr>
              <w:pStyle w:val="af5"/>
              <w:jc w:val="left"/>
            </w:pPr>
            <w:r>
              <w:rPr>
                <w:rFonts w:hint="eastAsia"/>
              </w:rPr>
              <w:t>保留</w:t>
            </w:r>
          </w:p>
        </w:tc>
        <w:tc>
          <w:tcPr>
            <w:tcW w:w="1783" w:type="dxa"/>
            <w:vAlign w:val="center"/>
          </w:tcPr>
          <w:p w14:paraId="3762EC5E" w14:textId="77777777" w:rsidR="00F037D6" w:rsidRDefault="00CF7B10">
            <w:pPr>
              <w:pStyle w:val="af5"/>
              <w:jc w:val="left"/>
            </w:pPr>
            <w:r>
              <w:rPr>
                <w:rFonts w:hint="eastAsia"/>
              </w:rPr>
              <w:t>1</w:t>
            </w:r>
            <w:r>
              <w:t>19</w:t>
            </w:r>
          </w:p>
        </w:tc>
        <w:tc>
          <w:tcPr>
            <w:tcW w:w="2268" w:type="dxa"/>
            <w:vAlign w:val="center"/>
          </w:tcPr>
          <w:p w14:paraId="6912ADC9"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0CA1D77B" w14:textId="77777777" w:rsidR="00F037D6" w:rsidRDefault="00F037D6">
            <w:pPr>
              <w:pStyle w:val="af5"/>
              <w:jc w:val="left"/>
            </w:pPr>
          </w:p>
        </w:tc>
      </w:tr>
      <w:tr w:rsidR="00F037D6" w14:paraId="7A90F1AF" w14:textId="77777777">
        <w:trPr>
          <w:trHeight w:val="1890"/>
        </w:trPr>
        <w:tc>
          <w:tcPr>
            <w:tcW w:w="2323" w:type="dxa"/>
            <w:vAlign w:val="center"/>
          </w:tcPr>
          <w:p w14:paraId="6696C468" w14:textId="77777777" w:rsidR="00F037D6" w:rsidRDefault="00CF7B10">
            <w:pPr>
              <w:pStyle w:val="af5"/>
              <w:jc w:val="left"/>
            </w:pPr>
            <w:r>
              <w:rPr>
                <w:rFonts w:hint="eastAsia"/>
              </w:rPr>
              <w:t>放卷2夹紧请求</w:t>
            </w:r>
          </w:p>
        </w:tc>
        <w:tc>
          <w:tcPr>
            <w:tcW w:w="1783" w:type="dxa"/>
            <w:vAlign w:val="center"/>
          </w:tcPr>
          <w:p w14:paraId="40F9B41B" w14:textId="77777777" w:rsidR="00F037D6" w:rsidRDefault="00CF7B10">
            <w:pPr>
              <w:pStyle w:val="af5"/>
              <w:jc w:val="left"/>
            </w:pPr>
            <w:r>
              <w:rPr>
                <w:rFonts w:hint="eastAsia"/>
              </w:rPr>
              <w:t>1</w:t>
            </w:r>
            <w:r>
              <w:t>20</w:t>
            </w:r>
          </w:p>
        </w:tc>
        <w:tc>
          <w:tcPr>
            <w:tcW w:w="2268" w:type="dxa"/>
            <w:vAlign w:val="center"/>
          </w:tcPr>
          <w:p w14:paraId="467F3FFB"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1AC667AA" w14:textId="77777777" w:rsidR="00F037D6" w:rsidRDefault="00CF7B10">
            <w:pPr>
              <w:pStyle w:val="af5"/>
              <w:jc w:val="left"/>
            </w:pPr>
            <w:r>
              <w:rPr>
                <w:rFonts w:hint="eastAsia"/>
              </w:rPr>
              <w:t>0：无信号，1：请求夹紧</w:t>
            </w:r>
          </w:p>
          <w:p w14:paraId="48839250" w14:textId="77777777" w:rsidR="00F037D6" w:rsidRDefault="00CF7B10">
            <w:pPr>
              <w:pStyle w:val="af5"/>
              <w:jc w:val="left"/>
            </w:pPr>
            <w:r>
              <w:rPr>
                <w:rFonts w:hint="eastAsia"/>
              </w:rPr>
              <w:t>当AGV将机械手举升到设定高度，调度系统发送请求夹紧信号，同时A</w:t>
            </w:r>
            <w:r>
              <w:t>GV</w:t>
            </w:r>
            <w:proofErr w:type="gramStart"/>
            <w:r>
              <w:rPr>
                <w:rFonts w:hint="eastAsia"/>
              </w:rPr>
              <w:t>向设备</w:t>
            </w:r>
            <w:proofErr w:type="gramEnd"/>
            <w:r>
              <w:rPr>
                <w:rFonts w:hint="eastAsia"/>
              </w:rPr>
              <w:t>发射到位确认光电，设备需要同时收到两个信号，才能执行夹紧动作（如果只有一个信号则报警）。注:(此信号只能在正常对接流程中生效,没按流程</w:t>
            </w:r>
            <w:proofErr w:type="gramStart"/>
            <w:r>
              <w:rPr>
                <w:rFonts w:hint="eastAsia"/>
              </w:rPr>
              <w:t>走直接</w:t>
            </w:r>
            <w:proofErr w:type="gramEnd"/>
            <w:r>
              <w:rPr>
                <w:rFonts w:hint="eastAsia"/>
              </w:rPr>
              <w:t>有此信号则不执行)</w:t>
            </w:r>
          </w:p>
        </w:tc>
      </w:tr>
      <w:tr w:rsidR="00F037D6" w14:paraId="1EBAFA63" w14:textId="77777777">
        <w:tc>
          <w:tcPr>
            <w:tcW w:w="2323" w:type="dxa"/>
            <w:vAlign w:val="center"/>
          </w:tcPr>
          <w:p w14:paraId="2594B29F" w14:textId="77777777" w:rsidR="00F037D6" w:rsidRDefault="00CF7B10">
            <w:pPr>
              <w:pStyle w:val="af5"/>
              <w:jc w:val="left"/>
            </w:pPr>
            <w:r>
              <w:rPr>
                <w:rFonts w:hint="eastAsia"/>
              </w:rPr>
              <w:t>收卷2夹紧请求</w:t>
            </w:r>
          </w:p>
        </w:tc>
        <w:tc>
          <w:tcPr>
            <w:tcW w:w="1783" w:type="dxa"/>
            <w:vAlign w:val="center"/>
          </w:tcPr>
          <w:p w14:paraId="549554E7" w14:textId="77777777" w:rsidR="00F037D6" w:rsidRDefault="00CF7B10">
            <w:pPr>
              <w:pStyle w:val="af5"/>
              <w:jc w:val="left"/>
            </w:pPr>
            <w:r>
              <w:rPr>
                <w:rFonts w:hint="eastAsia"/>
              </w:rPr>
              <w:t>1</w:t>
            </w:r>
            <w:r>
              <w:t>21</w:t>
            </w:r>
          </w:p>
        </w:tc>
        <w:tc>
          <w:tcPr>
            <w:tcW w:w="2268" w:type="dxa"/>
            <w:vAlign w:val="center"/>
          </w:tcPr>
          <w:p w14:paraId="7FE70545"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5CC222B9" w14:textId="77777777" w:rsidR="00F037D6" w:rsidRDefault="00F037D6">
            <w:pPr>
              <w:pStyle w:val="af5"/>
              <w:jc w:val="left"/>
            </w:pPr>
          </w:p>
        </w:tc>
      </w:tr>
      <w:tr w:rsidR="00F037D6" w14:paraId="585789E9" w14:textId="77777777">
        <w:tc>
          <w:tcPr>
            <w:tcW w:w="2323" w:type="dxa"/>
            <w:vAlign w:val="center"/>
          </w:tcPr>
          <w:p w14:paraId="06246004" w14:textId="77777777" w:rsidR="00F037D6" w:rsidRDefault="00CF7B10">
            <w:pPr>
              <w:pStyle w:val="af5"/>
              <w:jc w:val="left"/>
            </w:pPr>
            <w:r>
              <w:rPr>
                <w:rFonts w:hint="eastAsia"/>
              </w:rPr>
              <w:t>放卷2松开请求</w:t>
            </w:r>
          </w:p>
        </w:tc>
        <w:tc>
          <w:tcPr>
            <w:tcW w:w="1783" w:type="dxa"/>
            <w:vAlign w:val="center"/>
          </w:tcPr>
          <w:p w14:paraId="3C8427D6" w14:textId="77777777" w:rsidR="00F037D6" w:rsidRDefault="00CF7B10">
            <w:pPr>
              <w:pStyle w:val="af5"/>
              <w:jc w:val="left"/>
            </w:pPr>
            <w:r>
              <w:rPr>
                <w:rFonts w:hint="eastAsia"/>
              </w:rPr>
              <w:t>1</w:t>
            </w:r>
            <w:r>
              <w:t>22</w:t>
            </w:r>
          </w:p>
        </w:tc>
        <w:tc>
          <w:tcPr>
            <w:tcW w:w="2268" w:type="dxa"/>
            <w:vAlign w:val="center"/>
          </w:tcPr>
          <w:p w14:paraId="34F900EE"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4FA5692D" w14:textId="77777777" w:rsidR="00F037D6" w:rsidRDefault="00CF7B10">
            <w:pPr>
              <w:pStyle w:val="af5"/>
              <w:jc w:val="left"/>
            </w:pPr>
            <w:r>
              <w:rPr>
                <w:rFonts w:hint="eastAsia"/>
              </w:rPr>
              <w:t>0：无信号，1：请求松开</w:t>
            </w:r>
          </w:p>
          <w:p w14:paraId="17C0BE77" w14:textId="77777777" w:rsidR="00F037D6" w:rsidRDefault="00CF7B10">
            <w:pPr>
              <w:pStyle w:val="af5"/>
              <w:jc w:val="left"/>
            </w:pPr>
            <w:r>
              <w:rPr>
                <w:rFonts w:hint="eastAsia"/>
              </w:rPr>
              <w:lastRenderedPageBreak/>
              <w:t>当AGV机械手举升到位，调度系统发请求松开信号给设备，同时A</w:t>
            </w:r>
            <w:r>
              <w:t>GV</w:t>
            </w:r>
            <w:proofErr w:type="gramStart"/>
            <w:r>
              <w:rPr>
                <w:rFonts w:hint="eastAsia"/>
              </w:rPr>
              <w:t>向设备</w:t>
            </w:r>
            <w:proofErr w:type="gramEnd"/>
            <w:r>
              <w:rPr>
                <w:rFonts w:hint="eastAsia"/>
              </w:rPr>
              <w:t>发射到位确认光电，设备需要同时收到两个信号，才能执行松开动作（如果只有一个信号则报警）。注:(此信号只能在正常对接流程中生效,没按流程</w:t>
            </w:r>
            <w:proofErr w:type="gramStart"/>
            <w:r>
              <w:rPr>
                <w:rFonts w:hint="eastAsia"/>
              </w:rPr>
              <w:t>走直接</w:t>
            </w:r>
            <w:proofErr w:type="gramEnd"/>
            <w:r>
              <w:rPr>
                <w:rFonts w:hint="eastAsia"/>
              </w:rPr>
              <w:t>有此信号则不执行)</w:t>
            </w:r>
          </w:p>
        </w:tc>
      </w:tr>
      <w:tr w:rsidR="00F037D6" w14:paraId="4DAD448F" w14:textId="77777777">
        <w:trPr>
          <w:trHeight w:val="1827"/>
        </w:trPr>
        <w:tc>
          <w:tcPr>
            <w:tcW w:w="2323" w:type="dxa"/>
            <w:vAlign w:val="center"/>
          </w:tcPr>
          <w:p w14:paraId="31528FB4" w14:textId="77777777" w:rsidR="00F037D6" w:rsidRDefault="00CF7B10">
            <w:pPr>
              <w:pStyle w:val="af5"/>
              <w:jc w:val="left"/>
            </w:pPr>
            <w:r>
              <w:rPr>
                <w:rFonts w:hint="eastAsia"/>
              </w:rPr>
              <w:lastRenderedPageBreak/>
              <w:t>收卷2松开请求</w:t>
            </w:r>
          </w:p>
        </w:tc>
        <w:tc>
          <w:tcPr>
            <w:tcW w:w="1783" w:type="dxa"/>
            <w:vAlign w:val="center"/>
          </w:tcPr>
          <w:p w14:paraId="475FC0FC" w14:textId="77777777" w:rsidR="00F037D6" w:rsidRDefault="00CF7B10">
            <w:pPr>
              <w:pStyle w:val="af5"/>
              <w:jc w:val="left"/>
            </w:pPr>
            <w:r>
              <w:rPr>
                <w:rFonts w:hint="eastAsia"/>
              </w:rPr>
              <w:t>1</w:t>
            </w:r>
            <w:r>
              <w:t>23</w:t>
            </w:r>
          </w:p>
        </w:tc>
        <w:tc>
          <w:tcPr>
            <w:tcW w:w="2268" w:type="dxa"/>
            <w:vAlign w:val="center"/>
          </w:tcPr>
          <w:p w14:paraId="3F7B6029"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7B24CBD9" w14:textId="77777777" w:rsidR="00F037D6" w:rsidRDefault="00F037D6">
            <w:pPr>
              <w:pStyle w:val="af5"/>
              <w:jc w:val="left"/>
            </w:pPr>
          </w:p>
        </w:tc>
      </w:tr>
      <w:tr w:rsidR="00F037D6" w14:paraId="7C10C404" w14:textId="77777777">
        <w:tc>
          <w:tcPr>
            <w:tcW w:w="2323" w:type="dxa"/>
            <w:vAlign w:val="center"/>
          </w:tcPr>
          <w:p w14:paraId="0B2BFE31" w14:textId="77777777" w:rsidR="00F037D6" w:rsidRDefault="00CF7B10">
            <w:pPr>
              <w:pStyle w:val="af5"/>
              <w:jc w:val="left"/>
            </w:pPr>
            <w:r>
              <w:t>AGV</w:t>
            </w:r>
            <w:r>
              <w:rPr>
                <w:rFonts w:hint="eastAsia"/>
              </w:rPr>
              <w:t>离开放卷2上卷料确认信号</w:t>
            </w:r>
          </w:p>
        </w:tc>
        <w:tc>
          <w:tcPr>
            <w:tcW w:w="1783" w:type="dxa"/>
            <w:vAlign w:val="center"/>
          </w:tcPr>
          <w:p w14:paraId="31C341EB" w14:textId="77777777" w:rsidR="00F037D6" w:rsidRDefault="00CF7B10">
            <w:pPr>
              <w:pStyle w:val="af5"/>
              <w:jc w:val="left"/>
            </w:pPr>
            <w:r>
              <w:rPr>
                <w:rFonts w:hint="eastAsia"/>
              </w:rPr>
              <w:t>1</w:t>
            </w:r>
            <w:r>
              <w:t>24</w:t>
            </w:r>
          </w:p>
        </w:tc>
        <w:tc>
          <w:tcPr>
            <w:tcW w:w="2268" w:type="dxa"/>
            <w:vAlign w:val="center"/>
          </w:tcPr>
          <w:p w14:paraId="2AC49CFA"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53C6FD08" w14:textId="77777777" w:rsidR="00F037D6" w:rsidRDefault="00CF7B10">
            <w:pPr>
              <w:pStyle w:val="af5"/>
              <w:jc w:val="left"/>
            </w:pPr>
            <w:r>
              <w:rPr>
                <w:rFonts w:hint="eastAsia"/>
              </w:rPr>
              <w:t>0：无信号，1：有信号</w:t>
            </w:r>
          </w:p>
          <w:p w14:paraId="13E6106C" w14:textId="77777777" w:rsidR="00F037D6" w:rsidRDefault="00CF7B10">
            <w:pPr>
              <w:pStyle w:val="af5"/>
              <w:jc w:val="left"/>
            </w:pPr>
            <w:r>
              <w:rPr>
                <w:rFonts w:hint="eastAsia"/>
              </w:rPr>
              <w:t>当AGV完成该次上卷</w:t>
            </w:r>
            <w:proofErr w:type="gramStart"/>
            <w:r>
              <w:rPr>
                <w:rFonts w:hint="eastAsia"/>
              </w:rPr>
              <w:t>料或者卸卷</w:t>
            </w:r>
            <w:proofErr w:type="gramEnd"/>
            <w:r>
              <w:rPr>
                <w:rFonts w:hint="eastAsia"/>
              </w:rPr>
              <w:t>料，并且离开设备到达安全区域，调度系统发送该信号给设备，设备收到该信号后需清除设备的上料或者卸料请求信号，（A</w:t>
            </w:r>
            <w:r>
              <w:t>GV</w:t>
            </w:r>
            <w:r>
              <w:rPr>
                <w:rFonts w:hint="eastAsia"/>
              </w:rPr>
              <w:t>不再设备光幕内）此时设备可以自由操作转塔。</w:t>
            </w:r>
          </w:p>
        </w:tc>
      </w:tr>
      <w:tr w:rsidR="00F037D6" w14:paraId="0155BF17" w14:textId="77777777">
        <w:tc>
          <w:tcPr>
            <w:tcW w:w="2323" w:type="dxa"/>
            <w:vAlign w:val="center"/>
          </w:tcPr>
          <w:p w14:paraId="2A3CC3EB" w14:textId="77777777" w:rsidR="00F037D6" w:rsidRDefault="00CF7B10">
            <w:pPr>
              <w:pStyle w:val="af5"/>
              <w:jc w:val="left"/>
            </w:pPr>
            <w:r>
              <w:rPr>
                <w:rFonts w:hint="eastAsia"/>
              </w:rPr>
              <w:t>保留</w:t>
            </w:r>
          </w:p>
        </w:tc>
        <w:tc>
          <w:tcPr>
            <w:tcW w:w="1783" w:type="dxa"/>
            <w:vAlign w:val="center"/>
          </w:tcPr>
          <w:p w14:paraId="7834C896" w14:textId="77777777" w:rsidR="00F037D6" w:rsidRDefault="00CF7B10">
            <w:pPr>
              <w:pStyle w:val="af5"/>
              <w:jc w:val="left"/>
            </w:pPr>
            <w:r>
              <w:rPr>
                <w:rFonts w:hint="eastAsia"/>
              </w:rPr>
              <w:t>1</w:t>
            </w:r>
            <w:r>
              <w:t>25</w:t>
            </w:r>
          </w:p>
        </w:tc>
        <w:tc>
          <w:tcPr>
            <w:tcW w:w="2268" w:type="dxa"/>
            <w:vAlign w:val="center"/>
          </w:tcPr>
          <w:p w14:paraId="1C0027DE"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4D062F69" w14:textId="77777777" w:rsidR="00F037D6" w:rsidRDefault="00F037D6">
            <w:pPr>
              <w:pStyle w:val="af5"/>
              <w:jc w:val="left"/>
            </w:pPr>
          </w:p>
        </w:tc>
      </w:tr>
      <w:tr w:rsidR="00F037D6" w14:paraId="2EF6D8F9" w14:textId="77777777">
        <w:tc>
          <w:tcPr>
            <w:tcW w:w="2323" w:type="dxa"/>
            <w:vAlign w:val="center"/>
          </w:tcPr>
          <w:p w14:paraId="51909711" w14:textId="77777777" w:rsidR="00F037D6" w:rsidRDefault="00CF7B10">
            <w:pPr>
              <w:pStyle w:val="af5"/>
              <w:jc w:val="left"/>
            </w:pPr>
            <w:r>
              <w:t>AGV</w:t>
            </w:r>
            <w:r>
              <w:rPr>
                <w:rFonts w:hint="eastAsia"/>
              </w:rPr>
              <w:t>离开收卷2</w:t>
            </w:r>
            <w:proofErr w:type="gramStart"/>
            <w:r>
              <w:rPr>
                <w:rFonts w:hint="eastAsia"/>
              </w:rPr>
              <w:t>卸卷料</w:t>
            </w:r>
            <w:proofErr w:type="gramEnd"/>
            <w:r>
              <w:rPr>
                <w:rFonts w:hint="eastAsia"/>
              </w:rPr>
              <w:t>确认信号</w:t>
            </w:r>
          </w:p>
        </w:tc>
        <w:tc>
          <w:tcPr>
            <w:tcW w:w="1783" w:type="dxa"/>
            <w:vAlign w:val="center"/>
          </w:tcPr>
          <w:p w14:paraId="33004C7B" w14:textId="77777777" w:rsidR="00F037D6" w:rsidRDefault="00CF7B10">
            <w:pPr>
              <w:pStyle w:val="af5"/>
              <w:jc w:val="left"/>
            </w:pPr>
            <w:r>
              <w:rPr>
                <w:rFonts w:hint="eastAsia"/>
              </w:rPr>
              <w:t>1</w:t>
            </w:r>
            <w:r>
              <w:t>26</w:t>
            </w:r>
          </w:p>
        </w:tc>
        <w:tc>
          <w:tcPr>
            <w:tcW w:w="2268" w:type="dxa"/>
            <w:vAlign w:val="center"/>
          </w:tcPr>
          <w:p w14:paraId="2D82DFCE"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10D0A281" w14:textId="77777777" w:rsidR="00F037D6" w:rsidRDefault="00F037D6">
            <w:pPr>
              <w:pStyle w:val="af5"/>
              <w:jc w:val="left"/>
            </w:pPr>
          </w:p>
        </w:tc>
      </w:tr>
      <w:tr w:rsidR="00F037D6" w14:paraId="3A56B83E" w14:textId="77777777">
        <w:tc>
          <w:tcPr>
            <w:tcW w:w="2323" w:type="dxa"/>
            <w:vAlign w:val="center"/>
          </w:tcPr>
          <w:p w14:paraId="4EEEA571" w14:textId="77777777" w:rsidR="00F037D6" w:rsidRDefault="00CF7B10">
            <w:pPr>
              <w:pStyle w:val="af5"/>
              <w:jc w:val="left"/>
            </w:pPr>
            <w:r>
              <w:rPr>
                <w:rFonts w:hint="eastAsia"/>
              </w:rPr>
              <w:t>保留</w:t>
            </w:r>
          </w:p>
        </w:tc>
        <w:tc>
          <w:tcPr>
            <w:tcW w:w="1783" w:type="dxa"/>
            <w:vAlign w:val="center"/>
          </w:tcPr>
          <w:p w14:paraId="344DC9DA" w14:textId="77777777" w:rsidR="00F037D6" w:rsidRDefault="00CF7B10">
            <w:pPr>
              <w:pStyle w:val="af5"/>
              <w:jc w:val="left"/>
            </w:pPr>
            <w:r>
              <w:rPr>
                <w:rFonts w:hint="eastAsia"/>
              </w:rPr>
              <w:t>1</w:t>
            </w:r>
            <w:r>
              <w:t>27</w:t>
            </w:r>
          </w:p>
        </w:tc>
        <w:tc>
          <w:tcPr>
            <w:tcW w:w="2268" w:type="dxa"/>
            <w:vAlign w:val="center"/>
          </w:tcPr>
          <w:p w14:paraId="274575F5"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2ECAEF9A" w14:textId="77777777" w:rsidR="00F037D6" w:rsidRDefault="00F037D6">
            <w:pPr>
              <w:pStyle w:val="af5"/>
              <w:jc w:val="left"/>
            </w:pPr>
          </w:p>
        </w:tc>
      </w:tr>
      <w:tr w:rsidR="00F037D6" w14:paraId="601E9A44" w14:textId="77777777">
        <w:tc>
          <w:tcPr>
            <w:tcW w:w="2323" w:type="dxa"/>
            <w:vAlign w:val="center"/>
          </w:tcPr>
          <w:p w14:paraId="2BE6FF70" w14:textId="77777777" w:rsidR="00F037D6" w:rsidRDefault="00CF7B10">
            <w:pPr>
              <w:pStyle w:val="af5"/>
              <w:jc w:val="left"/>
            </w:pPr>
            <w:r>
              <w:rPr>
                <w:rFonts w:hint="eastAsia"/>
              </w:rPr>
              <w:t>放卷2AGV上卷料报警</w:t>
            </w:r>
          </w:p>
        </w:tc>
        <w:tc>
          <w:tcPr>
            <w:tcW w:w="1783" w:type="dxa"/>
            <w:vAlign w:val="center"/>
          </w:tcPr>
          <w:p w14:paraId="57E22827" w14:textId="77777777" w:rsidR="00F037D6" w:rsidRDefault="00CF7B10">
            <w:pPr>
              <w:pStyle w:val="af5"/>
              <w:jc w:val="left"/>
            </w:pPr>
            <w:r>
              <w:rPr>
                <w:rFonts w:hint="eastAsia"/>
              </w:rPr>
              <w:t>1</w:t>
            </w:r>
            <w:r>
              <w:t>28</w:t>
            </w:r>
          </w:p>
        </w:tc>
        <w:tc>
          <w:tcPr>
            <w:tcW w:w="2268" w:type="dxa"/>
            <w:vAlign w:val="center"/>
          </w:tcPr>
          <w:p w14:paraId="1A2B506A" w14:textId="77777777" w:rsidR="00F037D6" w:rsidRDefault="00CF7B10">
            <w:pPr>
              <w:pStyle w:val="af5"/>
              <w:jc w:val="left"/>
            </w:pPr>
            <w:r>
              <w:rPr>
                <w:rFonts w:hint="eastAsia"/>
              </w:rPr>
              <w:t>调度</w:t>
            </w:r>
            <w:r>
              <w:t>—&gt;</w:t>
            </w:r>
            <w:r>
              <w:rPr>
                <w:rFonts w:hint="eastAsia"/>
              </w:rPr>
              <w:t>设备</w:t>
            </w:r>
          </w:p>
        </w:tc>
        <w:tc>
          <w:tcPr>
            <w:tcW w:w="3028" w:type="dxa"/>
            <w:vMerge w:val="restart"/>
            <w:vAlign w:val="center"/>
          </w:tcPr>
          <w:p w14:paraId="0AB8A9BC" w14:textId="77777777" w:rsidR="00F037D6" w:rsidRDefault="00CF7B10">
            <w:pPr>
              <w:pStyle w:val="af5"/>
              <w:jc w:val="left"/>
            </w:pPr>
            <w:r>
              <w:rPr>
                <w:rFonts w:hint="eastAsia"/>
              </w:rPr>
              <w:t>0：无报警，1：报警</w:t>
            </w:r>
          </w:p>
          <w:p w14:paraId="69543FC0" w14:textId="77777777" w:rsidR="00F037D6" w:rsidRDefault="00CF7B10">
            <w:pPr>
              <w:pStyle w:val="af5"/>
              <w:jc w:val="left"/>
            </w:pPr>
            <w:r>
              <w:rPr>
                <w:rFonts w:hint="eastAsia"/>
              </w:rPr>
              <w:t>调度给设备报警 或者A</w:t>
            </w:r>
            <w:r>
              <w:t>GV</w:t>
            </w:r>
            <w:r>
              <w:rPr>
                <w:rFonts w:hint="eastAsia"/>
              </w:rPr>
              <w:t>光电给设备报警，只要有一种报警，即为报警状态，在报警状态下，设备停止与AGV对接动作。（建议由操作员在确保安全的情况下，由操作员对对接信号进行复位）。</w:t>
            </w:r>
          </w:p>
        </w:tc>
      </w:tr>
      <w:tr w:rsidR="00F037D6" w14:paraId="395E553C" w14:textId="77777777">
        <w:tc>
          <w:tcPr>
            <w:tcW w:w="2323" w:type="dxa"/>
            <w:vAlign w:val="center"/>
          </w:tcPr>
          <w:p w14:paraId="111103AA" w14:textId="77777777" w:rsidR="00F037D6" w:rsidRDefault="00CF7B10">
            <w:pPr>
              <w:pStyle w:val="af5"/>
              <w:jc w:val="left"/>
            </w:pPr>
            <w:r>
              <w:rPr>
                <w:rFonts w:hint="eastAsia"/>
              </w:rPr>
              <w:t>保留</w:t>
            </w:r>
          </w:p>
        </w:tc>
        <w:tc>
          <w:tcPr>
            <w:tcW w:w="1783" w:type="dxa"/>
            <w:vAlign w:val="center"/>
          </w:tcPr>
          <w:p w14:paraId="54C645E2" w14:textId="77777777" w:rsidR="00F037D6" w:rsidRDefault="00CF7B10">
            <w:pPr>
              <w:pStyle w:val="af5"/>
              <w:jc w:val="left"/>
            </w:pPr>
            <w:r>
              <w:rPr>
                <w:rFonts w:hint="eastAsia"/>
              </w:rPr>
              <w:t>1</w:t>
            </w:r>
            <w:r>
              <w:t>29</w:t>
            </w:r>
          </w:p>
        </w:tc>
        <w:tc>
          <w:tcPr>
            <w:tcW w:w="2268" w:type="dxa"/>
            <w:vAlign w:val="center"/>
          </w:tcPr>
          <w:p w14:paraId="5573C09F"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54B18594" w14:textId="77777777" w:rsidR="00F037D6" w:rsidRDefault="00F037D6">
            <w:pPr>
              <w:pStyle w:val="af5"/>
              <w:jc w:val="left"/>
            </w:pPr>
          </w:p>
        </w:tc>
      </w:tr>
      <w:tr w:rsidR="00F037D6" w14:paraId="1D260DB7" w14:textId="77777777">
        <w:tc>
          <w:tcPr>
            <w:tcW w:w="2323" w:type="dxa"/>
            <w:vAlign w:val="center"/>
          </w:tcPr>
          <w:p w14:paraId="72F8A9CC" w14:textId="77777777" w:rsidR="00F037D6" w:rsidRDefault="00CF7B10">
            <w:pPr>
              <w:pStyle w:val="af5"/>
              <w:jc w:val="left"/>
            </w:pPr>
            <w:r>
              <w:rPr>
                <w:rFonts w:hint="eastAsia"/>
              </w:rPr>
              <w:t>收卷2AGV</w:t>
            </w:r>
            <w:proofErr w:type="gramStart"/>
            <w:r>
              <w:rPr>
                <w:rFonts w:hint="eastAsia"/>
              </w:rPr>
              <w:t>卸卷料</w:t>
            </w:r>
            <w:proofErr w:type="gramEnd"/>
            <w:r>
              <w:rPr>
                <w:rFonts w:hint="eastAsia"/>
              </w:rPr>
              <w:t>报警</w:t>
            </w:r>
          </w:p>
        </w:tc>
        <w:tc>
          <w:tcPr>
            <w:tcW w:w="1783" w:type="dxa"/>
            <w:vAlign w:val="center"/>
          </w:tcPr>
          <w:p w14:paraId="4896F07E" w14:textId="77777777" w:rsidR="00F037D6" w:rsidRDefault="00CF7B10">
            <w:pPr>
              <w:pStyle w:val="af5"/>
              <w:jc w:val="left"/>
            </w:pPr>
            <w:r>
              <w:rPr>
                <w:rFonts w:hint="eastAsia"/>
              </w:rPr>
              <w:t>1</w:t>
            </w:r>
            <w:r>
              <w:t>30</w:t>
            </w:r>
          </w:p>
        </w:tc>
        <w:tc>
          <w:tcPr>
            <w:tcW w:w="2268" w:type="dxa"/>
            <w:vAlign w:val="center"/>
          </w:tcPr>
          <w:p w14:paraId="6194F580" w14:textId="77777777" w:rsidR="00F037D6" w:rsidRDefault="00CF7B10">
            <w:pPr>
              <w:pStyle w:val="af5"/>
              <w:jc w:val="left"/>
            </w:pPr>
            <w:r>
              <w:rPr>
                <w:rFonts w:hint="eastAsia"/>
              </w:rPr>
              <w:t>调度</w:t>
            </w:r>
            <w:r>
              <w:t>—&gt;</w:t>
            </w:r>
            <w:r>
              <w:rPr>
                <w:rFonts w:hint="eastAsia"/>
              </w:rPr>
              <w:t>设备</w:t>
            </w:r>
          </w:p>
        </w:tc>
        <w:tc>
          <w:tcPr>
            <w:tcW w:w="3028" w:type="dxa"/>
            <w:vMerge/>
            <w:vAlign w:val="center"/>
          </w:tcPr>
          <w:p w14:paraId="2A9B26A3" w14:textId="77777777" w:rsidR="00F037D6" w:rsidRDefault="00F037D6">
            <w:pPr>
              <w:pStyle w:val="af5"/>
              <w:jc w:val="left"/>
            </w:pPr>
          </w:p>
        </w:tc>
      </w:tr>
      <w:tr w:rsidR="00F037D6" w14:paraId="77721E22" w14:textId="77777777">
        <w:trPr>
          <w:trHeight w:val="1186"/>
        </w:trPr>
        <w:tc>
          <w:tcPr>
            <w:tcW w:w="2323" w:type="dxa"/>
            <w:vAlign w:val="center"/>
          </w:tcPr>
          <w:p w14:paraId="57E8D86E" w14:textId="77777777" w:rsidR="00F037D6" w:rsidRDefault="00CF7B10">
            <w:pPr>
              <w:pStyle w:val="af5"/>
              <w:jc w:val="left"/>
            </w:pPr>
            <w:r>
              <w:rPr>
                <w:rFonts w:hint="eastAsia"/>
              </w:rPr>
              <w:t>保留</w:t>
            </w:r>
          </w:p>
        </w:tc>
        <w:tc>
          <w:tcPr>
            <w:tcW w:w="1783" w:type="dxa"/>
            <w:vAlign w:val="center"/>
          </w:tcPr>
          <w:p w14:paraId="1AC3E195" w14:textId="77777777" w:rsidR="00F037D6" w:rsidRDefault="00CF7B10">
            <w:pPr>
              <w:pStyle w:val="af5"/>
              <w:jc w:val="left"/>
            </w:pPr>
            <w:r>
              <w:t>13</w:t>
            </w:r>
            <w:r>
              <w:rPr>
                <w:rFonts w:hint="eastAsia"/>
              </w:rPr>
              <w:t>1</w:t>
            </w:r>
            <w:r>
              <w:t>~191</w:t>
            </w:r>
          </w:p>
        </w:tc>
        <w:tc>
          <w:tcPr>
            <w:tcW w:w="2268" w:type="dxa"/>
            <w:vAlign w:val="center"/>
          </w:tcPr>
          <w:p w14:paraId="67B1E100" w14:textId="77777777" w:rsidR="00F037D6" w:rsidRDefault="00F037D6">
            <w:pPr>
              <w:pStyle w:val="af5"/>
              <w:jc w:val="left"/>
            </w:pPr>
          </w:p>
        </w:tc>
        <w:tc>
          <w:tcPr>
            <w:tcW w:w="3028" w:type="dxa"/>
            <w:vAlign w:val="center"/>
          </w:tcPr>
          <w:p w14:paraId="2E11AEF8" w14:textId="77777777" w:rsidR="00F037D6" w:rsidRDefault="00F037D6">
            <w:pPr>
              <w:pStyle w:val="af5"/>
              <w:jc w:val="left"/>
            </w:pPr>
          </w:p>
        </w:tc>
      </w:tr>
    </w:tbl>
    <w:p w14:paraId="6FFAE779" w14:textId="77777777" w:rsidR="00F037D6" w:rsidRDefault="00CF7B10">
      <w:pPr>
        <w:jc w:val="left"/>
        <w:rPr>
          <w:rFonts w:hAnsi="宋体"/>
          <w:b/>
        </w:rPr>
      </w:pPr>
      <w:r>
        <w:rPr>
          <w:rFonts w:hAnsi="宋体" w:hint="eastAsia"/>
          <w:b/>
        </w:rPr>
        <w:t>数字量信号列表：</w:t>
      </w:r>
    </w:p>
    <w:tbl>
      <w:tblPr>
        <w:tblStyle w:val="affc"/>
        <w:tblW w:w="0" w:type="auto"/>
        <w:tblLook w:val="04A0" w:firstRow="1" w:lastRow="0" w:firstColumn="1" w:lastColumn="0" w:noHBand="0" w:noVBand="1"/>
      </w:tblPr>
      <w:tblGrid>
        <w:gridCol w:w="2299"/>
        <w:gridCol w:w="1807"/>
        <w:gridCol w:w="2268"/>
        <w:gridCol w:w="3028"/>
      </w:tblGrid>
      <w:tr w:rsidR="00F037D6" w14:paraId="5D128EDA" w14:textId="77777777">
        <w:tc>
          <w:tcPr>
            <w:tcW w:w="2299" w:type="dxa"/>
            <w:vAlign w:val="center"/>
          </w:tcPr>
          <w:p w14:paraId="078F072B" w14:textId="77777777" w:rsidR="00F037D6" w:rsidRDefault="00CF7B10">
            <w:pPr>
              <w:pStyle w:val="af5"/>
              <w:jc w:val="left"/>
            </w:pPr>
            <w:r>
              <w:rPr>
                <w:rFonts w:hint="eastAsia"/>
              </w:rPr>
              <w:t>信号名称</w:t>
            </w:r>
          </w:p>
        </w:tc>
        <w:tc>
          <w:tcPr>
            <w:tcW w:w="1807" w:type="dxa"/>
            <w:vAlign w:val="center"/>
          </w:tcPr>
          <w:p w14:paraId="1512B9FE" w14:textId="77777777" w:rsidR="00F037D6" w:rsidRDefault="00CF7B10">
            <w:pPr>
              <w:pStyle w:val="af5"/>
              <w:jc w:val="left"/>
            </w:pPr>
            <w:r>
              <w:rPr>
                <w:rFonts w:hint="eastAsia"/>
              </w:rPr>
              <w:t>字地址</w:t>
            </w:r>
          </w:p>
        </w:tc>
        <w:tc>
          <w:tcPr>
            <w:tcW w:w="2268" w:type="dxa"/>
            <w:vAlign w:val="center"/>
          </w:tcPr>
          <w:p w14:paraId="0A75EFB0" w14:textId="77777777" w:rsidR="00F037D6" w:rsidRDefault="00CF7B10">
            <w:pPr>
              <w:pStyle w:val="af5"/>
              <w:jc w:val="left"/>
            </w:pPr>
            <w:r>
              <w:rPr>
                <w:rFonts w:hint="eastAsia"/>
              </w:rPr>
              <w:t>信号方向</w:t>
            </w:r>
          </w:p>
        </w:tc>
        <w:tc>
          <w:tcPr>
            <w:tcW w:w="3028" w:type="dxa"/>
            <w:vAlign w:val="center"/>
          </w:tcPr>
          <w:p w14:paraId="6978DF11" w14:textId="77777777" w:rsidR="00F037D6" w:rsidRDefault="00CF7B10">
            <w:pPr>
              <w:pStyle w:val="af5"/>
              <w:jc w:val="left"/>
            </w:pPr>
            <w:r>
              <w:rPr>
                <w:rFonts w:hint="eastAsia"/>
              </w:rPr>
              <w:t>信号说明</w:t>
            </w:r>
          </w:p>
        </w:tc>
      </w:tr>
      <w:tr w:rsidR="00F037D6" w14:paraId="313C0187" w14:textId="77777777">
        <w:tc>
          <w:tcPr>
            <w:tcW w:w="2299" w:type="dxa"/>
            <w:vAlign w:val="center"/>
          </w:tcPr>
          <w:p w14:paraId="2BFF2ED1" w14:textId="77777777" w:rsidR="00F037D6" w:rsidRDefault="00CF7B10">
            <w:pPr>
              <w:pStyle w:val="af5"/>
              <w:jc w:val="left"/>
            </w:pPr>
            <w:r>
              <w:rPr>
                <w:rFonts w:hint="eastAsia"/>
              </w:rPr>
              <w:t>设备放卷1上卷料纠偏值</w:t>
            </w:r>
          </w:p>
        </w:tc>
        <w:tc>
          <w:tcPr>
            <w:tcW w:w="1807" w:type="dxa"/>
            <w:vAlign w:val="center"/>
          </w:tcPr>
          <w:p w14:paraId="77B3D7CC" w14:textId="77777777" w:rsidR="00F037D6" w:rsidRDefault="00CF7B10">
            <w:pPr>
              <w:pStyle w:val="af5"/>
              <w:jc w:val="left"/>
            </w:pPr>
            <w:r>
              <w:rPr>
                <w:rFonts w:hint="eastAsia"/>
              </w:rPr>
              <w:t>0~1 （1为高位，0为低位）</w:t>
            </w:r>
          </w:p>
        </w:tc>
        <w:tc>
          <w:tcPr>
            <w:tcW w:w="2268" w:type="dxa"/>
            <w:vAlign w:val="center"/>
          </w:tcPr>
          <w:p w14:paraId="496A9F13" w14:textId="77777777" w:rsidR="00F037D6" w:rsidRDefault="00CF7B10">
            <w:pPr>
              <w:pStyle w:val="af5"/>
              <w:jc w:val="left"/>
            </w:pPr>
            <w:r>
              <w:rPr>
                <w:rFonts w:hint="eastAsia"/>
              </w:rPr>
              <w:t>设备</w:t>
            </w:r>
            <w:r>
              <w:t>—&gt;</w:t>
            </w:r>
            <w:r>
              <w:rPr>
                <w:rFonts w:hint="eastAsia"/>
              </w:rPr>
              <w:t>调度</w:t>
            </w:r>
          </w:p>
        </w:tc>
        <w:tc>
          <w:tcPr>
            <w:tcW w:w="3028" w:type="dxa"/>
            <w:vMerge w:val="restart"/>
            <w:vAlign w:val="center"/>
          </w:tcPr>
          <w:p w14:paraId="1A658062" w14:textId="77777777" w:rsidR="00F037D6" w:rsidRDefault="00CF7B10">
            <w:pPr>
              <w:pStyle w:val="af5"/>
              <w:jc w:val="left"/>
            </w:pPr>
            <w:r>
              <w:rPr>
                <w:rFonts w:hint="eastAsia"/>
              </w:rPr>
              <w:t>设备读取的Float型数值*10,以整型发给调度，举例：如果实际纠偏值为15.5（单位mm），则发送155。</w:t>
            </w:r>
          </w:p>
          <w:p w14:paraId="42FAF955" w14:textId="77777777" w:rsidR="00F037D6" w:rsidRDefault="00CF7B10">
            <w:pPr>
              <w:pStyle w:val="af5"/>
              <w:jc w:val="left"/>
            </w:pPr>
            <w:r>
              <w:rPr>
                <w:color w:val="FF0000"/>
              </w:rPr>
              <w:t>设备的</w:t>
            </w:r>
            <w:r>
              <w:rPr>
                <w:rFonts w:hint="eastAsia"/>
                <w:color w:val="FF0000"/>
              </w:rPr>
              <w:t>纠偏值</w:t>
            </w:r>
            <w:r>
              <w:rPr>
                <w:color w:val="FF0000"/>
              </w:rPr>
              <w:t>左平移+</w:t>
            </w:r>
            <w:r>
              <w:rPr>
                <w:rFonts w:hint="eastAsia"/>
                <w:color w:val="FF0000"/>
              </w:rPr>
              <w:t>10000，右偏移不变。举例：如果是左偏移155，则发10155。右偏移不加。(面向设备左手边为左平移,右手边为右平移)</w:t>
            </w:r>
          </w:p>
        </w:tc>
      </w:tr>
      <w:tr w:rsidR="00F037D6" w14:paraId="434A6313" w14:textId="77777777">
        <w:tc>
          <w:tcPr>
            <w:tcW w:w="2299" w:type="dxa"/>
            <w:vAlign w:val="center"/>
          </w:tcPr>
          <w:p w14:paraId="6613751A" w14:textId="77777777" w:rsidR="00F037D6" w:rsidRDefault="00CF7B10">
            <w:pPr>
              <w:pStyle w:val="af5"/>
              <w:jc w:val="left"/>
            </w:pPr>
            <w:r>
              <w:rPr>
                <w:rFonts w:hint="eastAsia"/>
              </w:rPr>
              <w:t>保留</w:t>
            </w:r>
          </w:p>
        </w:tc>
        <w:tc>
          <w:tcPr>
            <w:tcW w:w="1807" w:type="dxa"/>
            <w:vAlign w:val="center"/>
          </w:tcPr>
          <w:p w14:paraId="13805737" w14:textId="77777777" w:rsidR="00F037D6" w:rsidRDefault="00CF7B10">
            <w:pPr>
              <w:pStyle w:val="af5"/>
              <w:jc w:val="left"/>
            </w:pPr>
            <w:r>
              <w:rPr>
                <w:rFonts w:hint="eastAsia"/>
              </w:rPr>
              <w:t>2~3 （3为高位，2为低位）</w:t>
            </w:r>
          </w:p>
        </w:tc>
        <w:tc>
          <w:tcPr>
            <w:tcW w:w="2268" w:type="dxa"/>
            <w:vAlign w:val="center"/>
          </w:tcPr>
          <w:p w14:paraId="3D9E9A9E"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89E7DBD" w14:textId="77777777" w:rsidR="00F037D6" w:rsidRDefault="00F037D6">
            <w:pPr>
              <w:pStyle w:val="af5"/>
              <w:jc w:val="left"/>
            </w:pPr>
          </w:p>
        </w:tc>
      </w:tr>
      <w:tr w:rsidR="00F037D6" w14:paraId="375C789F" w14:textId="77777777">
        <w:tc>
          <w:tcPr>
            <w:tcW w:w="2299" w:type="dxa"/>
            <w:vAlign w:val="center"/>
          </w:tcPr>
          <w:p w14:paraId="17C79836" w14:textId="77777777" w:rsidR="00F037D6" w:rsidRDefault="00CF7B10">
            <w:pPr>
              <w:pStyle w:val="af5"/>
              <w:jc w:val="left"/>
            </w:pPr>
            <w:r>
              <w:rPr>
                <w:rFonts w:hint="eastAsia"/>
              </w:rPr>
              <w:t>设备放卷1上卷</w:t>
            </w:r>
            <w:proofErr w:type="gramStart"/>
            <w:r>
              <w:rPr>
                <w:rFonts w:hint="eastAsia"/>
              </w:rPr>
              <w:t>料转塔角度值</w:t>
            </w:r>
            <w:proofErr w:type="gramEnd"/>
          </w:p>
        </w:tc>
        <w:tc>
          <w:tcPr>
            <w:tcW w:w="1807" w:type="dxa"/>
            <w:vAlign w:val="center"/>
          </w:tcPr>
          <w:p w14:paraId="5F270DF5" w14:textId="77777777" w:rsidR="00F037D6" w:rsidRDefault="00CF7B10">
            <w:pPr>
              <w:pStyle w:val="af5"/>
              <w:jc w:val="left"/>
            </w:pPr>
            <w:r>
              <w:rPr>
                <w:rFonts w:hint="eastAsia"/>
              </w:rPr>
              <w:t>4~5 （5为高位，4为低位）</w:t>
            </w:r>
          </w:p>
        </w:tc>
        <w:tc>
          <w:tcPr>
            <w:tcW w:w="2268" w:type="dxa"/>
            <w:vAlign w:val="center"/>
          </w:tcPr>
          <w:p w14:paraId="784F4EA3"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1588ACDE" w14:textId="77777777" w:rsidR="00F037D6" w:rsidRDefault="00F037D6">
            <w:pPr>
              <w:pStyle w:val="af5"/>
              <w:jc w:val="left"/>
            </w:pPr>
          </w:p>
        </w:tc>
      </w:tr>
      <w:tr w:rsidR="00F037D6" w14:paraId="77390EE7" w14:textId="77777777">
        <w:tc>
          <w:tcPr>
            <w:tcW w:w="2299" w:type="dxa"/>
            <w:vAlign w:val="center"/>
          </w:tcPr>
          <w:p w14:paraId="718C3989" w14:textId="77777777" w:rsidR="00F037D6" w:rsidRDefault="00CF7B10">
            <w:pPr>
              <w:pStyle w:val="af5"/>
              <w:jc w:val="left"/>
            </w:pPr>
            <w:r>
              <w:rPr>
                <w:rFonts w:hint="eastAsia"/>
              </w:rPr>
              <w:t>保留</w:t>
            </w:r>
          </w:p>
        </w:tc>
        <w:tc>
          <w:tcPr>
            <w:tcW w:w="1807" w:type="dxa"/>
            <w:vAlign w:val="center"/>
          </w:tcPr>
          <w:p w14:paraId="2B882B71" w14:textId="77777777" w:rsidR="00F037D6" w:rsidRDefault="00CF7B10">
            <w:pPr>
              <w:pStyle w:val="af5"/>
              <w:jc w:val="left"/>
            </w:pPr>
            <w:r>
              <w:rPr>
                <w:rFonts w:hint="eastAsia"/>
              </w:rPr>
              <w:t>6~7（7为高位，6为低位）</w:t>
            </w:r>
          </w:p>
        </w:tc>
        <w:tc>
          <w:tcPr>
            <w:tcW w:w="2268" w:type="dxa"/>
            <w:vAlign w:val="center"/>
          </w:tcPr>
          <w:p w14:paraId="21F74C78"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273D56D6" w14:textId="77777777" w:rsidR="00F037D6" w:rsidRDefault="00F037D6">
            <w:pPr>
              <w:pStyle w:val="af5"/>
              <w:jc w:val="left"/>
            </w:pPr>
          </w:p>
        </w:tc>
      </w:tr>
      <w:tr w:rsidR="00F037D6" w14:paraId="287A75BC" w14:textId="77777777">
        <w:tc>
          <w:tcPr>
            <w:tcW w:w="2299" w:type="dxa"/>
            <w:vAlign w:val="center"/>
          </w:tcPr>
          <w:p w14:paraId="62FDB8D7" w14:textId="77777777" w:rsidR="00F037D6" w:rsidRDefault="00CF7B10">
            <w:pPr>
              <w:pStyle w:val="af5"/>
              <w:jc w:val="left"/>
            </w:pPr>
            <w:r>
              <w:rPr>
                <w:rFonts w:hint="eastAsia"/>
              </w:rPr>
              <w:t>设备收卷1</w:t>
            </w:r>
            <w:proofErr w:type="gramStart"/>
            <w:r>
              <w:rPr>
                <w:rFonts w:hint="eastAsia"/>
              </w:rPr>
              <w:t>卸卷料</w:t>
            </w:r>
            <w:proofErr w:type="gramEnd"/>
            <w:r>
              <w:rPr>
                <w:rFonts w:hint="eastAsia"/>
              </w:rPr>
              <w:t>纠偏值</w:t>
            </w:r>
          </w:p>
        </w:tc>
        <w:tc>
          <w:tcPr>
            <w:tcW w:w="1807" w:type="dxa"/>
            <w:vAlign w:val="center"/>
          </w:tcPr>
          <w:p w14:paraId="3AA8F2F0" w14:textId="77777777" w:rsidR="00F037D6" w:rsidRDefault="00CF7B10">
            <w:pPr>
              <w:pStyle w:val="af5"/>
              <w:jc w:val="left"/>
            </w:pPr>
            <w:r>
              <w:rPr>
                <w:rFonts w:hint="eastAsia"/>
              </w:rPr>
              <w:t>8~9（9为高位，8为低位）</w:t>
            </w:r>
          </w:p>
        </w:tc>
        <w:tc>
          <w:tcPr>
            <w:tcW w:w="2268" w:type="dxa"/>
            <w:vAlign w:val="center"/>
          </w:tcPr>
          <w:p w14:paraId="7E7CAB10"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FBB88C4" w14:textId="77777777" w:rsidR="00F037D6" w:rsidRDefault="00F037D6">
            <w:pPr>
              <w:pStyle w:val="af5"/>
              <w:jc w:val="left"/>
            </w:pPr>
          </w:p>
        </w:tc>
      </w:tr>
      <w:tr w:rsidR="00F037D6" w14:paraId="1D047A29" w14:textId="77777777">
        <w:tc>
          <w:tcPr>
            <w:tcW w:w="2299" w:type="dxa"/>
            <w:vAlign w:val="center"/>
          </w:tcPr>
          <w:p w14:paraId="7D037F6A" w14:textId="77777777" w:rsidR="00F037D6" w:rsidRDefault="00CF7B10">
            <w:pPr>
              <w:pStyle w:val="af5"/>
              <w:jc w:val="left"/>
            </w:pPr>
            <w:r>
              <w:rPr>
                <w:rFonts w:hint="eastAsia"/>
              </w:rPr>
              <w:t>保留</w:t>
            </w:r>
          </w:p>
        </w:tc>
        <w:tc>
          <w:tcPr>
            <w:tcW w:w="1807" w:type="dxa"/>
            <w:vAlign w:val="center"/>
          </w:tcPr>
          <w:p w14:paraId="0A3C08B6" w14:textId="77777777" w:rsidR="00F037D6" w:rsidRDefault="00CF7B10">
            <w:pPr>
              <w:pStyle w:val="af5"/>
              <w:jc w:val="left"/>
            </w:pPr>
            <w:r>
              <w:rPr>
                <w:rFonts w:hint="eastAsia"/>
              </w:rPr>
              <w:t>10~11（11为高</w:t>
            </w:r>
            <w:r>
              <w:rPr>
                <w:rFonts w:hint="eastAsia"/>
              </w:rPr>
              <w:lastRenderedPageBreak/>
              <w:t>位，10为低位）</w:t>
            </w:r>
          </w:p>
        </w:tc>
        <w:tc>
          <w:tcPr>
            <w:tcW w:w="2268" w:type="dxa"/>
            <w:vAlign w:val="center"/>
          </w:tcPr>
          <w:p w14:paraId="3C26E3B1" w14:textId="77777777" w:rsidR="00F037D6" w:rsidRDefault="00CF7B10">
            <w:pPr>
              <w:pStyle w:val="af5"/>
              <w:jc w:val="left"/>
            </w:pPr>
            <w:r>
              <w:rPr>
                <w:rFonts w:hint="eastAsia"/>
              </w:rPr>
              <w:lastRenderedPageBreak/>
              <w:t>设备</w:t>
            </w:r>
            <w:r>
              <w:t>—&gt;</w:t>
            </w:r>
            <w:r>
              <w:rPr>
                <w:rFonts w:hint="eastAsia"/>
              </w:rPr>
              <w:t>调度</w:t>
            </w:r>
          </w:p>
        </w:tc>
        <w:tc>
          <w:tcPr>
            <w:tcW w:w="3028" w:type="dxa"/>
            <w:vMerge/>
            <w:vAlign w:val="center"/>
          </w:tcPr>
          <w:p w14:paraId="3AF9D245" w14:textId="77777777" w:rsidR="00F037D6" w:rsidRDefault="00F037D6">
            <w:pPr>
              <w:pStyle w:val="af5"/>
              <w:jc w:val="left"/>
            </w:pPr>
          </w:p>
        </w:tc>
      </w:tr>
      <w:tr w:rsidR="00F037D6" w14:paraId="227580CC" w14:textId="77777777">
        <w:tc>
          <w:tcPr>
            <w:tcW w:w="2299" w:type="dxa"/>
            <w:vAlign w:val="center"/>
          </w:tcPr>
          <w:p w14:paraId="4FCF293F" w14:textId="77777777" w:rsidR="00F037D6" w:rsidRDefault="00CF7B10">
            <w:pPr>
              <w:pStyle w:val="af5"/>
              <w:jc w:val="left"/>
            </w:pPr>
            <w:r>
              <w:rPr>
                <w:rFonts w:hint="eastAsia"/>
              </w:rPr>
              <w:t>设备收卷1</w:t>
            </w:r>
            <w:proofErr w:type="gramStart"/>
            <w:r>
              <w:rPr>
                <w:rFonts w:hint="eastAsia"/>
              </w:rPr>
              <w:t>卸卷料转塔角度值</w:t>
            </w:r>
            <w:proofErr w:type="gramEnd"/>
          </w:p>
        </w:tc>
        <w:tc>
          <w:tcPr>
            <w:tcW w:w="1807" w:type="dxa"/>
            <w:vAlign w:val="center"/>
          </w:tcPr>
          <w:p w14:paraId="596E321F" w14:textId="77777777" w:rsidR="00F037D6" w:rsidRDefault="00CF7B10">
            <w:pPr>
              <w:pStyle w:val="af5"/>
              <w:jc w:val="left"/>
            </w:pPr>
            <w:r>
              <w:rPr>
                <w:rFonts w:hint="eastAsia"/>
              </w:rPr>
              <w:t>12~13 （13为高位，12为低位）</w:t>
            </w:r>
          </w:p>
        </w:tc>
        <w:tc>
          <w:tcPr>
            <w:tcW w:w="2268" w:type="dxa"/>
            <w:vAlign w:val="center"/>
          </w:tcPr>
          <w:p w14:paraId="7385C01A"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6D279469" w14:textId="77777777" w:rsidR="00F037D6" w:rsidRDefault="00F037D6">
            <w:pPr>
              <w:pStyle w:val="af5"/>
              <w:jc w:val="left"/>
            </w:pPr>
          </w:p>
        </w:tc>
      </w:tr>
      <w:tr w:rsidR="00F037D6" w14:paraId="1CE98C36" w14:textId="77777777">
        <w:tc>
          <w:tcPr>
            <w:tcW w:w="2299" w:type="dxa"/>
            <w:vAlign w:val="center"/>
          </w:tcPr>
          <w:p w14:paraId="10DAE74E" w14:textId="77777777" w:rsidR="00F037D6" w:rsidRDefault="00CF7B10">
            <w:pPr>
              <w:pStyle w:val="af5"/>
              <w:jc w:val="left"/>
            </w:pPr>
            <w:r>
              <w:rPr>
                <w:rFonts w:hint="eastAsia"/>
              </w:rPr>
              <w:t>保留</w:t>
            </w:r>
          </w:p>
        </w:tc>
        <w:tc>
          <w:tcPr>
            <w:tcW w:w="1807" w:type="dxa"/>
            <w:vAlign w:val="center"/>
          </w:tcPr>
          <w:p w14:paraId="38E862F8" w14:textId="77777777" w:rsidR="00F037D6" w:rsidRDefault="00CF7B10">
            <w:pPr>
              <w:pStyle w:val="af5"/>
              <w:jc w:val="left"/>
            </w:pPr>
            <w:r>
              <w:rPr>
                <w:rFonts w:hint="eastAsia"/>
              </w:rPr>
              <w:t>14~15（15为高位，14为低位）</w:t>
            </w:r>
          </w:p>
        </w:tc>
        <w:tc>
          <w:tcPr>
            <w:tcW w:w="2268" w:type="dxa"/>
            <w:vAlign w:val="center"/>
          </w:tcPr>
          <w:p w14:paraId="46299072"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439742C6" w14:textId="77777777" w:rsidR="00F037D6" w:rsidRDefault="00F037D6">
            <w:pPr>
              <w:pStyle w:val="af5"/>
              <w:jc w:val="left"/>
            </w:pPr>
          </w:p>
        </w:tc>
      </w:tr>
      <w:tr w:rsidR="00F037D6" w14:paraId="6A914CDA" w14:textId="77777777">
        <w:tc>
          <w:tcPr>
            <w:tcW w:w="2299" w:type="dxa"/>
            <w:vAlign w:val="center"/>
          </w:tcPr>
          <w:p w14:paraId="46B4A4C5" w14:textId="77777777" w:rsidR="00F037D6" w:rsidRDefault="00CF7B10">
            <w:pPr>
              <w:pStyle w:val="af5"/>
              <w:jc w:val="left"/>
            </w:pPr>
            <w:r>
              <w:rPr>
                <w:rFonts w:hint="eastAsia"/>
              </w:rPr>
              <w:t>保留</w:t>
            </w:r>
          </w:p>
        </w:tc>
        <w:tc>
          <w:tcPr>
            <w:tcW w:w="1807" w:type="dxa"/>
            <w:vAlign w:val="center"/>
          </w:tcPr>
          <w:p w14:paraId="1B21F967" w14:textId="77777777" w:rsidR="00F037D6" w:rsidRDefault="00CF7B10">
            <w:pPr>
              <w:pStyle w:val="af5"/>
              <w:jc w:val="left"/>
            </w:pPr>
            <w:r>
              <w:rPr>
                <w:rFonts w:hint="eastAsia"/>
              </w:rPr>
              <w:t>16~27</w:t>
            </w:r>
          </w:p>
        </w:tc>
        <w:tc>
          <w:tcPr>
            <w:tcW w:w="2268" w:type="dxa"/>
            <w:vAlign w:val="center"/>
          </w:tcPr>
          <w:p w14:paraId="0169A41C" w14:textId="77777777" w:rsidR="00F037D6" w:rsidRDefault="00F037D6">
            <w:pPr>
              <w:pStyle w:val="af5"/>
              <w:jc w:val="left"/>
            </w:pPr>
          </w:p>
        </w:tc>
        <w:tc>
          <w:tcPr>
            <w:tcW w:w="3028" w:type="dxa"/>
            <w:vMerge/>
            <w:vAlign w:val="center"/>
          </w:tcPr>
          <w:p w14:paraId="4CC988C8" w14:textId="77777777" w:rsidR="00F037D6" w:rsidRDefault="00F037D6">
            <w:pPr>
              <w:pStyle w:val="af5"/>
              <w:jc w:val="left"/>
            </w:pPr>
          </w:p>
        </w:tc>
      </w:tr>
      <w:tr w:rsidR="00F037D6" w14:paraId="6E15201C" w14:textId="77777777">
        <w:tc>
          <w:tcPr>
            <w:tcW w:w="2299" w:type="dxa"/>
            <w:vAlign w:val="center"/>
          </w:tcPr>
          <w:p w14:paraId="633E3796" w14:textId="77777777" w:rsidR="00F037D6" w:rsidRDefault="00CF7B10">
            <w:pPr>
              <w:pStyle w:val="af5"/>
              <w:jc w:val="left"/>
            </w:pPr>
            <w:r>
              <w:rPr>
                <w:rFonts w:hint="eastAsia"/>
              </w:rPr>
              <w:t>设备放卷2上卷料纠偏值</w:t>
            </w:r>
          </w:p>
        </w:tc>
        <w:tc>
          <w:tcPr>
            <w:tcW w:w="1807" w:type="dxa"/>
            <w:vAlign w:val="center"/>
          </w:tcPr>
          <w:p w14:paraId="64E76103" w14:textId="77777777" w:rsidR="00F037D6" w:rsidRDefault="00CF7B10">
            <w:pPr>
              <w:pStyle w:val="af5"/>
              <w:jc w:val="left"/>
            </w:pPr>
            <w:r>
              <w:rPr>
                <w:rFonts w:hint="eastAsia"/>
              </w:rPr>
              <w:t>28~29（29为高位，28为低位）</w:t>
            </w:r>
          </w:p>
        </w:tc>
        <w:tc>
          <w:tcPr>
            <w:tcW w:w="2268" w:type="dxa"/>
            <w:vAlign w:val="center"/>
          </w:tcPr>
          <w:p w14:paraId="1B81A308"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575835CF" w14:textId="77777777" w:rsidR="00F037D6" w:rsidRDefault="00F037D6">
            <w:pPr>
              <w:pStyle w:val="af5"/>
              <w:jc w:val="left"/>
            </w:pPr>
          </w:p>
        </w:tc>
      </w:tr>
      <w:tr w:rsidR="00F037D6" w14:paraId="66F0895F" w14:textId="77777777">
        <w:tc>
          <w:tcPr>
            <w:tcW w:w="2299" w:type="dxa"/>
            <w:vAlign w:val="center"/>
          </w:tcPr>
          <w:p w14:paraId="3B7DD12D" w14:textId="77777777" w:rsidR="00F037D6" w:rsidRDefault="00CF7B10">
            <w:pPr>
              <w:pStyle w:val="af5"/>
              <w:jc w:val="left"/>
            </w:pPr>
            <w:r>
              <w:rPr>
                <w:rFonts w:hint="eastAsia"/>
              </w:rPr>
              <w:t>保留</w:t>
            </w:r>
          </w:p>
        </w:tc>
        <w:tc>
          <w:tcPr>
            <w:tcW w:w="1807" w:type="dxa"/>
            <w:vAlign w:val="center"/>
          </w:tcPr>
          <w:p w14:paraId="64CE80B0" w14:textId="77777777" w:rsidR="00F037D6" w:rsidRDefault="00CF7B10">
            <w:pPr>
              <w:pStyle w:val="af5"/>
              <w:jc w:val="left"/>
            </w:pPr>
            <w:r>
              <w:rPr>
                <w:rFonts w:hint="eastAsia"/>
              </w:rPr>
              <w:t>30~31（31为高位，30为低位）</w:t>
            </w:r>
          </w:p>
        </w:tc>
        <w:tc>
          <w:tcPr>
            <w:tcW w:w="2268" w:type="dxa"/>
            <w:vAlign w:val="center"/>
          </w:tcPr>
          <w:p w14:paraId="612BDBDE"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6A9EBE1F" w14:textId="77777777" w:rsidR="00F037D6" w:rsidRDefault="00F037D6">
            <w:pPr>
              <w:pStyle w:val="af5"/>
              <w:jc w:val="left"/>
            </w:pPr>
          </w:p>
        </w:tc>
      </w:tr>
      <w:tr w:rsidR="00F037D6" w14:paraId="7C372BBD" w14:textId="77777777">
        <w:tc>
          <w:tcPr>
            <w:tcW w:w="2299" w:type="dxa"/>
            <w:vAlign w:val="center"/>
          </w:tcPr>
          <w:p w14:paraId="34D2E0BF" w14:textId="77777777" w:rsidR="00F037D6" w:rsidRDefault="00CF7B10">
            <w:pPr>
              <w:pStyle w:val="af5"/>
              <w:jc w:val="left"/>
            </w:pPr>
            <w:r>
              <w:rPr>
                <w:rFonts w:hint="eastAsia"/>
              </w:rPr>
              <w:t>设备放卷2上卷</w:t>
            </w:r>
            <w:proofErr w:type="gramStart"/>
            <w:r>
              <w:rPr>
                <w:rFonts w:hint="eastAsia"/>
              </w:rPr>
              <w:t>料转塔角度值</w:t>
            </w:r>
            <w:proofErr w:type="gramEnd"/>
          </w:p>
        </w:tc>
        <w:tc>
          <w:tcPr>
            <w:tcW w:w="1807" w:type="dxa"/>
            <w:vAlign w:val="center"/>
          </w:tcPr>
          <w:p w14:paraId="1904D40F" w14:textId="77777777" w:rsidR="00F037D6" w:rsidRDefault="00CF7B10">
            <w:pPr>
              <w:pStyle w:val="af5"/>
              <w:jc w:val="left"/>
            </w:pPr>
            <w:r>
              <w:rPr>
                <w:rFonts w:hint="eastAsia"/>
              </w:rPr>
              <w:t>32~33（33为高位，32为低位）</w:t>
            </w:r>
          </w:p>
        </w:tc>
        <w:tc>
          <w:tcPr>
            <w:tcW w:w="2268" w:type="dxa"/>
            <w:vAlign w:val="center"/>
          </w:tcPr>
          <w:p w14:paraId="694800AA"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0A4E62F6" w14:textId="77777777" w:rsidR="00F037D6" w:rsidRDefault="00F037D6">
            <w:pPr>
              <w:pStyle w:val="af5"/>
              <w:jc w:val="left"/>
            </w:pPr>
          </w:p>
        </w:tc>
      </w:tr>
      <w:tr w:rsidR="00F037D6" w14:paraId="30624C18" w14:textId="77777777">
        <w:tc>
          <w:tcPr>
            <w:tcW w:w="2299" w:type="dxa"/>
            <w:vAlign w:val="center"/>
          </w:tcPr>
          <w:p w14:paraId="6B95F096" w14:textId="77777777" w:rsidR="00F037D6" w:rsidRDefault="00CF7B10">
            <w:pPr>
              <w:pStyle w:val="af5"/>
              <w:jc w:val="left"/>
            </w:pPr>
            <w:r>
              <w:rPr>
                <w:rFonts w:hint="eastAsia"/>
              </w:rPr>
              <w:t>保留</w:t>
            </w:r>
          </w:p>
        </w:tc>
        <w:tc>
          <w:tcPr>
            <w:tcW w:w="1807" w:type="dxa"/>
            <w:vAlign w:val="center"/>
          </w:tcPr>
          <w:p w14:paraId="723B9F4D" w14:textId="77777777" w:rsidR="00F037D6" w:rsidRDefault="00CF7B10">
            <w:pPr>
              <w:pStyle w:val="af5"/>
              <w:jc w:val="left"/>
            </w:pPr>
            <w:r>
              <w:rPr>
                <w:rFonts w:hint="eastAsia"/>
              </w:rPr>
              <w:t>34~35（35为高位，34为低位）</w:t>
            </w:r>
          </w:p>
        </w:tc>
        <w:tc>
          <w:tcPr>
            <w:tcW w:w="2268" w:type="dxa"/>
            <w:vAlign w:val="center"/>
          </w:tcPr>
          <w:p w14:paraId="745B5411"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6EB4FD32" w14:textId="77777777" w:rsidR="00F037D6" w:rsidRDefault="00F037D6">
            <w:pPr>
              <w:pStyle w:val="af5"/>
              <w:jc w:val="left"/>
            </w:pPr>
          </w:p>
        </w:tc>
      </w:tr>
      <w:tr w:rsidR="00F037D6" w14:paraId="217C6475" w14:textId="77777777">
        <w:tc>
          <w:tcPr>
            <w:tcW w:w="2299" w:type="dxa"/>
            <w:vAlign w:val="center"/>
          </w:tcPr>
          <w:p w14:paraId="460E01F8" w14:textId="77777777" w:rsidR="00F037D6" w:rsidRDefault="00CF7B10">
            <w:pPr>
              <w:pStyle w:val="af5"/>
              <w:jc w:val="left"/>
            </w:pPr>
            <w:r>
              <w:rPr>
                <w:rFonts w:hint="eastAsia"/>
              </w:rPr>
              <w:t>设备收卷2</w:t>
            </w:r>
            <w:proofErr w:type="gramStart"/>
            <w:r>
              <w:rPr>
                <w:rFonts w:hint="eastAsia"/>
              </w:rPr>
              <w:t>卸卷料</w:t>
            </w:r>
            <w:proofErr w:type="gramEnd"/>
            <w:r>
              <w:rPr>
                <w:rFonts w:hint="eastAsia"/>
              </w:rPr>
              <w:t>纠偏值</w:t>
            </w:r>
          </w:p>
        </w:tc>
        <w:tc>
          <w:tcPr>
            <w:tcW w:w="1807" w:type="dxa"/>
            <w:vAlign w:val="center"/>
          </w:tcPr>
          <w:p w14:paraId="226E6B5A" w14:textId="77777777" w:rsidR="00F037D6" w:rsidRDefault="00CF7B10">
            <w:pPr>
              <w:pStyle w:val="af5"/>
              <w:jc w:val="left"/>
            </w:pPr>
            <w:r>
              <w:rPr>
                <w:rFonts w:hint="eastAsia"/>
              </w:rPr>
              <w:t>36~37（37为高位，36为低位）</w:t>
            </w:r>
          </w:p>
        </w:tc>
        <w:tc>
          <w:tcPr>
            <w:tcW w:w="2268" w:type="dxa"/>
            <w:vAlign w:val="center"/>
          </w:tcPr>
          <w:p w14:paraId="01191086"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399B9A54" w14:textId="77777777" w:rsidR="00F037D6" w:rsidRDefault="00F037D6">
            <w:pPr>
              <w:pStyle w:val="af5"/>
              <w:jc w:val="left"/>
            </w:pPr>
          </w:p>
        </w:tc>
      </w:tr>
      <w:tr w:rsidR="00F037D6" w14:paraId="0BE7E017" w14:textId="77777777">
        <w:tc>
          <w:tcPr>
            <w:tcW w:w="2299" w:type="dxa"/>
            <w:vAlign w:val="center"/>
          </w:tcPr>
          <w:p w14:paraId="3C269693" w14:textId="77777777" w:rsidR="00F037D6" w:rsidRDefault="00CF7B10">
            <w:pPr>
              <w:pStyle w:val="af5"/>
              <w:jc w:val="left"/>
            </w:pPr>
            <w:r>
              <w:rPr>
                <w:rFonts w:hint="eastAsia"/>
              </w:rPr>
              <w:t>保留</w:t>
            </w:r>
          </w:p>
        </w:tc>
        <w:tc>
          <w:tcPr>
            <w:tcW w:w="1807" w:type="dxa"/>
            <w:vAlign w:val="center"/>
          </w:tcPr>
          <w:p w14:paraId="2F6B567A" w14:textId="77777777" w:rsidR="00F037D6" w:rsidRDefault="00CF7B10">
            <w:pPr>
              <w:pStyle w:val="af5"/>
              <w:jc w:val="left"/>
            </w:pPr>
            <w:r>
              <w:rPr>
                <w:rFonts w:hint="eastAsia"/>
              </w:rPr>
              <w:t>38~39（39为高位，38为低位）</w:t>
            </w:r>
          </w:p>
        </w:tc>
        <w:tc>
          <w:tcPr>
            <w:tcW w:w="2268" w:type="dxa"/>
            <w:vAlign w:val="center"/>
          </w:tcPr>
          <w:p w14:paraId="43E14E54" w14:textId="77777777" w:rsidR="00F037D6" w:rsidRDefault="00CF7B10">
            <w:pPr>
              <w:pStyle w:val="af5"/>
              <w:jc w:val="left"/>
            </w:pPr>
            <w:r>
              <w:rPr>
                <w:rFonts w:hint="eastAsia"/>
              </w:rPr>
              <w:t>设备</w:t>
            </w:r>
            <w:r>
              <w:t>—&gt;</w:t>
            </w:r>
            <w:r>
              <w:rPr>
                <w:rFonts w:hint="eastAsia"/>
              </w:rPr>
              <w:t>调度</w:t>
            </w:r>
          </w:p>
        </w:tc>
        <w:tc>
          <w:tcPr>
            <w:tcW w:w="3028" w:type="dxa"/>
            <w:vMerge/>
            <w:vAlign w:val="center"/>
          </w:tcPr>
          <w:p w14:paraId="3586B559" w14:textId="77777777" w:rsidR="00F037D6" w:rsidRDefault="00F037D6">
            <w:pPr>
              <w:pStyle w:val="af5"/>
              <w:jc w:val="left"/>
            </w:pPr>
          </w:p>
        </w:tc>
      </w:tr>
      <w:tr w:rsidR="00F037D6" w14:paraId="5506FF92" w14:textId="77777777">
        <w:tc>
          <w:tcPr>
            <w:tcW w:w="2299" w:type="dxa"/>
            <w:vAlign w:val="center"/>
          </w:tcPr>
          <w:p w14:paraId="598C9424" w14:textId="77777777" w:rsidR="00F037D6" w:rsidRDefault="00CF7B10">
            <w:pPr>
              <w:pStyle w:val="af5"/>
              <w:jc w:val="left"/>
            </w:pPr>
            <w:r>
              <w:rPr>
                <w:rFonts w:hint="eastAsia"/>
              </w:rPr>
              <w:t>设备收卷2</w:t>
            </w:r>
            <w:proofErr w:type="gramStart"/>
            <w:r>
              <w:rPr>
                <w:rFonts w:hint="eastAsia"/>
              </w:rPr>
              <w:t>卸卷料转塔角度值</w:t>
            </w:r>
            <w:proofErr w:type="gramEnd"/>
          </w:p>
        </w:tc>
        <w:tc>
          <w:tcPr>
            <w:tcW w:w="1807" w:type="dxa"/>
            <w:vAlign w:val="center"/>
          </w:tcPr>
          <w:p w14:paraId="011C155B" w14:textId="77777777" w:rsidR="00F037D6" w:rsidRDefault="00CF7B10">
            <w:pPr>
              <w:pStyle w:val="af5"/>
              <w:jc w:val="left"/>
            </w:pPr>
            <w:r>
              <w:rPr>
                <w:rFonts w:hint="eastAsia"/>
              </w:rPr>
              <w:t>40~41（41为高位，40为低位）</w:t>
            </w:r>
          </w:p>
        </w:tc>
        <w:tc>
          <w:tcPr>
            <w:tcW w:w="2268" w:type="dxa"/>
            <w:vAlign w:val="center"/>
          </w:tcPr>
          <w:p w14:paraId="2D6BE33B"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1EF9177E" w14:textId="77777777" w:rsidR="00F037D6" w:rsidRDefault="00F037D6">
            <w:pPr>
              <w:pStyle w:val="af5"/>
              <w:jc w:val="left"/>
            </w:pPr>
          </w:p>
        </w:tc>
      </w:tr>
      <w:tr w:rsidR="00F037D6" w14:paraId="500DFAB9" w14:textId="77777777">
        <w:tc>
          <w:tcPr>
            <w:tcW w:w="2299" w:type="dxa"/>
            <w:vAlign w:val="center"/>
          </w:tcPr>
          <w:p w14:paraId="08876E7A" w14:textId="77777777" w:rsidR="00F037D6" w:rsidRDefault="00CF7B10">
            <w:pPr>
              <w:pStyle w:val="af5"/>
              <w:jc w:val="left"/>
            </w:pPr>
            <w:r>
              <w:rPr>
                <w:rFonts w:hint="eastAsia"/>
              </w:rPr>
              <w:t>保留</w:t>
            </w:r>
          </w:p>
        </w:tc>
        <w:tc>
          <w:tcPr>
            <w:tcW w:w="1807" w:type="dxa"/>
            <w:vAlign w:val="center"/>
          </w:tcPr>
          <w:p w14:paraId="4EA605CD" w14:textId="77777777" w:rsidR="00F037D6" w:rsidRDefault="00CF7B10">
            <w:pPr>
              <w:pStyle w:val="af5"/>
              <w:jc w:val="left"/>
            </w:pPr>
            <w:r>
              <w:rPr>
                <w:rFonts w:hint="eastAsia"/>
              </w:rPr>
              <w:t>42~43（43为高位，42为低位）</w:t>
            </w:r>
          </w:p>
        </w:tc>
        <w:tc>
          <w:tcPr>
            <w:tcW w:w="2268" w:type="dxa"/>
            <w:vAlign w:val="center"/>
          </w:tcPr>
          <w:p w14:paraId="52396E40" w14:textId="77777777" w:rsidR="00F037D6" w:rsidRDefault="00CF7B10">
            <w:pPr>
              <w:pStyle w:val="af5"/>
              <w:jc w:val="left"/>
            </w:pPr>
            <w:r>
              <w:rPr>
                <w:rFonts w:hint="eastAsia"/>
              </w:rPr>
              <w:t>设备</w:t>
            </w:r>
            <w:r>
              <w:t>—&gt;</w:t>
            </w:r>
            <w:r>
              <w:rPr>
                <w:rFonts w:hint="eastAsia"/>
              </w:rPr>
              <w:t>调度</w:t>
            </w:r>
          </w:p>
        </w:tc>
        <w:tc>
          <w:tcPr>
            <w:tcW w:w="3028" w:type="dxa"/>
            <w:vAlign w:val="center"/>
          </w:tcPr>
          <w:p w14:paraId="004772DB" w14:textId="77777777" w:rsidR="00F037D6" w:rsidRDefault="00F037D6">
            <w:pPr>
              <w:pStyle w:val="af5"/>
              <w:jc w:val="left"/>
            </w:pPr>
          </w:p>
        </w:tc>
      </w:tr>
      <w:tr w:rsidR="00F037D6" w14:paraId="0E77C8AD" w14:textId="77777777">
        <w:tc>
          <w:tcPr>
            <w:tcW w:w="2299" w:type="dxa"/>
            <w:vAlign w:val="center"/>
          </w:tcPr>
          <w:p w14:paraId="435869C5" w14:textId="77777777" w:rsidR="00F037D6" w:rsidRDefault="00CF7B10">
            <w:pPr>
              <w:pStyle w:val="af5"/>
              <w:jc w:val="left"/>
            </w:pPr>
            <w:r>
              <w:rPr>
                <w:rFonts w:hint="eastAsia"/>
              </w:rPr>
              <w:t>保留</w:t>
            </w:r>
          </w:p>
        </w:tc>
        <w:tc>
          <w:tcPr>
            <w:tcW w:w="1807" w:type="dxa"/>
            <w:vAlign w:val="center"/>
          </w:tcPr>
          <w:p w14:paraId="31DE7545" w14:textId="77777777" w:rsidR="00F037D6" w:rsidRDefault="00CF7B10">
            <w:pPr>
              <w:pStyle w:val="af5"/>
              <w:jc w:val="left"/>
            </w:pPr>
            <w:r>
              <w:rPr>
                <w:rFonts w:hint="eastAsia"/>
              </w:rPr>
              <w:t>44~60</w:t>
            </w:r>
          </w:p>
        </w:tc>
        <w:tc>
          <w:tcPr>
            <w:tcW w:w="2268" w:type="dxa"/>
            <w:vAlign w:val="center"/>
          </w:tcPr>
          <w:p w14:paraId="3E45B594" w14:textId="77777777" w:rsidR="00F037D6" w:rsidRDefault="00F037D6">
            <w:pPr>
              <w:pStyle w:val="af5"/>
              <w:jc w:val="left"/>
            </w:pPr>
          </w:p>
        </w:tc>
        <w:tc>
          <w:tcPr>
            <w:tcW w:w="3028" w:type="dxa"/>
            <w:vAlign w:val="center"/>
          </w:tcPr>
          <w:p w14:paraId="1353BC9F" w14:textId="77777777" w:rsidR="00F037D6" w:rsidRDefault="00F037D6">
            <w:pPr>
              <w:pStyle w:val="af5"/>
              <w:jc w:val="left"/>
            </w:pPr>
          </w:p>
        </w:tc>
      </w:tr>
    </w:tbl>
    <w:p w14:paraId="245A4F12" w14:textId="77777777" w:rsidR="00F037D6" w:rsidRDefault="00CF7B10">
      <w:pPr>
        <w:jc w:val="left"/>
        <w:rPr>
          <w:rFonts w:hAnsi="宋体"/>
          <w:b/>
        </w:rPr>
      </w:pPr>
      <w:r>
        <w:rPr>
          <w:rFonts w:hAnsi="宋体" w:hint="eastAsia"/>
          <w:b/>
        </w:rPr>
        <w:t>网络架构：</w:t>
      </w:r>
    </w:p>
    <w:p w14:paraId="37981E30" w14:textId="77777777" w:rsidR="00F037D6" w:rsidRDefault="00CF7B10">
      <w:pPr>
        <w:jc w:val="left"/>
        <w:rPr>
          <w:rFonts w:hAnsi="宋体" w:cs="宋体"/>
          <w:szCs w:val="24"/>
        </w:rPr>
      </w:pPr>
      <w:r>
        <w:rPr>
          <w:rFonts w:hAnsi="宋体" w:cs="宋体" w:hint="eastAsia"/>
          <w:noProof/>
          <w:szCs w:val="24"/>
        </w:rPr>
        <w:drawing>
          <wp:inline distT="0" distB="0" distL="114300" distR="114300" wp14:anchorId="18FE59AD" wp14:editId="70C2F6BF">
            <wp:extent cx="5684520" cy="2937510"/>
            <wp:effectExtent l="0" t="0" r="0" b="0"/>
            <wp:docPr id="102"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6" descr="1"/>
                    <pic:cNvPicPr>
                      <a:picLocks noChangeAspect="1"/>
                    </pic:cNvPicPr>
                  </pic:nvPicPr>
                  <pic:blipFill>
                    <a:blip r:embed="rId13"/>
                    <a:stretch>
                      <a:fillRect/>
                    </a:stretch>
                  </pic:blipFill>
                  <pic:spPr>
                    <a:xfrm>
                      <a:off x="0" y="0"/>
                      <a:ext cx="5700882" cy="2946433"/>
                    </a:xfrm>
                    <a:prstGeom prst="rect">
                      <a:avLst/>
                    </a:prstGeom>
                    <a:noFill/>
                    <a:ln>
                      <a:noFill/>
                    </a:ln>
                  </pic:spPr>
                </pic:pic>
              </a:graphicData>
            </a:graphic>
          </wp:inline>
        </w:drawing>
      </w:r>
    </w:p>
    <w:p w14:paraId="61CAD733" w14:textId="77777777" w:rsidR="00F037D6" w:rsidRDefault="00F037D6">
      <w:pPr>
        <w:jc w:val="left"/>
        <w:rPr>
          <w:rFonts w:hAnsi="宋体" w:cs="宋体"/>
          <w:szCs w:val="24"/>
        </w:rPr>
      </w:pPr>
    </w:p>
    <w:p w14:paraId="3DAEAF78" w14:textId="77777777" w:rsidR="00F037D6" w:rsidRDefault="00CF7B10">
      <w:pPr>
        <w:jc w:val="left"/>
        <w:rPr>
          <w:rFonts w:hAnsi="宋体" w:cs="宋体"/>
          <w:b/>
          <w:szCs w:val="24"/>
        </w:rPr>
      </w:pPr>
      <w:r>
        <w:rPr>
          <w:rFonts w:hAnsi="宋体" w:cs="宋体" w:hint="eastAsia"/>
          <w:b/>
          <w:szCs w:val="24"/>
        </w:rPr>
        <w:t>放卷上料流程说明：</w:t>
      </w:r>
    </w:p>
    <w:p w14:paraId="718E76AB" w14:textId="77777777" w:rsidR="00F037D6" w:rsidRDefault="00CF7B10">
      <w:pPr>
        <w:pStyle w:val="af5"/>
        <w:jc w:val="left"/>
      </w:pPr>
      <w:r>
        <w:rPr>
          <w:noProof/>
        </w:rPr>
        <w:lastRenderedPageBreak/>
        <w:drawing>
          <wp:inline distT="0" distB="0" distL="0" distR="0" wp14:anchorId="0280EBDF" wp14:editId="26E58A3A">
            <wp:extent cx="4949190" cy="6537960"/>
            <wp:effectExtent l="0" t="0" r="3810" b="0"/>
            <wp:docPr id="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959223" cy="6550758"/>
                    </a:xfrm>
                    <a:prstGeom prst="rect">
                      <a:avLst/>
                    </a:prstGeom>
                    <a:noFill/>
                    <a:ln>
                      <a:noFill/>
                    </a:ln>
                  </pic:spPr>
                </pic:pic>
              </a:graphicData>
            </a:graphic>
          </wp:inline>
        </w:drawing>
      </w:r>
    </w:p>
    <w:p w14:paraId="016B636E" w14:textId="77777777" w:rsidR="00F037D6" w:rsidRDefault="00F037D6">
      <w:pPr>
        <w:jc w:val="left"/>
        <w:rPr>
          <w:rFonts w:hAnsi="宋体"/>
          <w:b/>
        </w:rPr>
      </w:pPr>
    </w:p>
    <w:p w14:paraId="0FD21641" w14:textId="77777777" w:rsidR="00F037D6" w:rsidRDefault="00F037D6">
      <w:pPr>
        <w:jc w:val="left"/>
        <w:rPr>
          <w:rFonts w:hAnsi="宋体"/>
          <w:b/>
        </w:rPr>
      </w:pPr>
    </w:p>
    <w:p w14:paraId="09AC844C" w14:textId="77777777" w:rsidR="00F037D6" w:rsidRDefault="00F037D6">
      <w:pPr>
        <w:pStyle w:val="af5"/>
        <w:jc w:val="left"/>
      </w:pPr>
    </w:p>
    <w:p w14:paraId="3A5C1DEE" w14:textId="77777777" w:rsidR="00F037D6" w:rsidRDefault="00F037D6">
      <w:pPr>
        <w:pStyle w:val="af5"/>
        <w:ind w:left="684" w:right="55" w:firstLine="320"/>
        <w:jc w:val="left"/>
      </w:pPr>
    </w:p>
    <w:p w14:paraId="7AF50C23" w14:textId="77777777" w:rsidR="00F037D6" w:rsidRDefault="00F037D6">
      <w:pPr>
        <w:pStyle w:val="af5"/>
        <w:ind w:left="684" w:right="55" w:firstLine="320"/>
        <w:jc w:val="left"/>
      </w:pPr>
    </w:p>
    <w:bookmarkEnd w:id="1"/>
    <w:p w14:paraId="25DF869D" w14:textId="77777777" w:rsidR="00F037D6" w:rsidRDefault="00F037D6">
      <w:pPr>
        <w:jc w:val="left"/>
      </w:pPr>
    </w:p>
    <w:sectPr w:rsidR="00F037D6">
      <w:footerReference w:type="default" r:id="rId15"/>
      <w:pgSz w:w="11906" w:h="16838"/>
      <w:pgMar w:top="1247" w:right="1247" w:bottom="1247" w:left="1247" w:header="851" w:footer="437"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763E6" w14:textId="77777777" w:rsidR="000A5839" w:rsidRDefault="000A5839">
      <w:pPr>
        <w:spacing w:line="240" w:lineRule="auto"/>
      </w:pPr>
      <w:r>
        <w:separator/>
      </w:r>
    </w:p>
  </w:endnote>
  <w:endnote w:type="continuationSeparator" w:id="0">
    <w:p w14:paraId="5DC2C643" w14:textId="77777777" w:rsidR="000A5839" w:rsidRDefault="000A58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default"/>
    <w:sig w:usb0="E00002FF" w:usb1="6AC7FDFB" w:usb2="08000012" w:usb3="00000000" w:csb0="4002009F" w:csb1="DFD7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S Mincho">
    <w:altName w:val="ＭＳ 明朝"/>
    <w:panose1 w:val="02020609040205080304"/>
    <w:charset w:val="80"/>
    <w:family w:val="modern"/>
    <w:pitch w:val="default"/>
    <w:sig w:usb0="00000000" w:usb1="00000000" w:usb2="08000012" w:usb3="00000000" w:csb0="0002009F" w:csb1="00000000"/>
  </w:font>
  <w:font w:name="Century">
    <w:panose1 w:val="02040604050505020304"/>
    <w:charset w:val="00"/>
    <w:family w:val="roman"/>
    <w:pitch w:val="default"/>
    <w:sig w:usb0="00000287" w:usb1="00000000" w:usb2="00000000" w:usb3="00000000" w:csb0="2000009F" w:csb1="DFD7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Book Antiqua">
    <w:altName w:val="Segoe Print"/>
    <w:panose1 w:val="02040602050305030304"/>
    <w:charset w:val="00"/>
    <w:family w:val="roman"/>
    <w:pitch w:val="default"/>
    <w:sig w:usb0="00000000"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A411E" w14:textId="77777777" w:rsidR="00F037D6" w:rsidRDefault="00CF7B10">
    <w:pPr>
      <w:pStyle w:val="afd"/>
      <w:jc w:val="center"/>
    </w:pPr>
    <w:r>
      <w:rPr>
        <w:szCs w:val="21"/>
      </w:rPr>
      <w:fldChar w:fldCharType="begin"/>
    </w:r>
    <w:r>
      <w:rPr>
        <w:szCs w:val="21"/>
      </w:rPr>
      <w:instrText xml:space="preserve"> PAGE </w:instrText>
    </w:r>
    <w:r>
      <w:rPr>
        <w:szCs w:val="21"/>
      </w:rPr>
      <w:fldChar w:fldCharType="separate"/>
    </w:r>
    <w:r>
      <w:rPr>
        <w:szCs w:val="21"/>
      </w:rPr>
      <w:t>9</w:t>
    </w:r>
    <w:r>
      <w:rPr>
        <w:szCs w:val="21"/>
      </w:rPr>
      <w:fldChar w:fldCharType="end"/>
    </w:r>
  </w:p>
  <w:p w14:paraId="29B1016E" w14:textId="77777777" w:rsidR="00F037D6" w:rsidRDefault="00F037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ECB38" w14:textId="77777777" w:rsidR="000A5839" w:rsidRDefault="000A5839">
      <w:r>
        <w:separator/>
      </w:r>
    </w:p>
  </w:footnote>
  <w:footnote w:type="continuationSeparator" w:id="0">
    <w:p w14:paraId="2954C6C8" w14:textId="77777777" w:rsidR="000A5839" w:rsidRDefault="000A58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FFFFFF80"/>
    <w:lvl w:ilvl="0">
      <w:start w:val="1"/>
      <w:numFmt w:val="bullet"/>
      <w:pStyle w:val="5"/>
      <w:lvlText w:val=""/>
      <w:lvlJc w:val="left"/>
      <w:pPr>
        <w:tabs>
          <w:tab w:val="left" w:pos="2040"/>
        </w:tabs>
        <w:ind w:leftChars="800" w:left="2040" w:hangingChars="200" w:hanging="360"/>
      </w:pPr>
      <w:rPr>
        <w:rFonts w:ascii="Wingdings" w:hAnsi="Wingdings" w:hint="default"/>
      </w:rPr>
    </w:lvl>
  </w:abstractNum>
  <w:abstractNum w:abstractNumId="1" w15:restartNumberingAfterBreak="0">
    <w:nsid w:val="FFFFFF82"/>
    <w:multiLevelType w:val="singleLevel"/>
    <w:tmpl w:val="FFFFFF82"/>
    <w:lvl w:ilvl="0">
      <w:start w:val="1"/>
      <w:numFmt w:val="bullet"/>
      <w:pStyle w:val="3"/>
      <w:lvlText w:val=""/>
      <w:lvlJc w:val="left"/>
      <w:pPr>
        <w:tabs>
          <w:tab w:val="left" w:pos="1200"/>
        </w:tabs>
        <w:ind w:leftChars="400" w:left="1200" w:hangingChars="200" w:hanging="360"/>
      </w:pPr>
      <w:rPr>
        <w:rFonts w:ascii="Wingdings" w:hAnsi="Wingdings" w:hint="default"/>
      </w:rPr>
    </w:lvl>
  </w:abstractNum>
  <w:abstractNum w:abstractNumId="2" w15:restartNumberingAfterBreak="0">
    <w:nsid w:val="1CF50E81"/>
    <w:multiLevelType w:val="multilevel"/>
    <w:tmpl w:val="1CF50E81"/>
    <w:lvl w:ilvl="0">
      <w:start w:val="1"/>
      <w:numFmt w:val="decimal"/>
      <w:lvlText w:val="%1)"/>
      <w:lvlJc w:val="left"/>
      <w:pPr>
        <w:ind w:left="704"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64D0125"/>
    <w:multiLevelType w:val="multilevel"/>
    <w:tmpl w:val="264D0125"/>
    <w:lvl w:ilvl="0">
      <w:start w:val="1"/>
      <w:numFmt w:val="decimal"/>
      <w:lvlText w:val="%1"/>
      <w:lvlJc w:val="left"/>
      <w:pPr>
        <w:ind w:left="425" w:hanging="425"/>
      </w:pPr>
      <w:rPr>
        <w:rFonts w:hint="default"/>
      </w:rPr>
    </w:lvl>
    <w:lvl w:ilvl="1">
      <w:start w:val="1"/>
      <w:numFmt w:val="decimal"/>
      <w:pStyle w:val="a"/>
      <w:lvlText w:val="%1.%2"/>
      <w:lvlJc w:val="left"/>
      <w:pPr>
        <w:ind w:left="1134" w:hanging="567"/>
      </w:pPr>
      <w:rPr>
        <w:rFonts w:hint="default"/>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2A774FC1"/>
    <w:multiLevelType w:val="multilevel"/>
    <w:tmpl w:val="2A774FC1"/>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CB12985"/>
    <w:multiLevelType w:val="multilevel"/>
    <w:tmpl w:val="5CB12985"/>
    <w:lvl w:ilvl="0">
      <w:start w:val="1"/>
      <w:numFmt w:val="decimal"/>
      <w:pStyle w:val="30"/>
      <w:lvlText w:val="%1)"/>
      <w:lvlJc w:val="left"/>
      <w:pPr>
        <w:ind w:left="900" w:hanging="420"/>
      </w:pPr>
      <w:rPr>
        <w:rFonts w:hint="eastAsia"/>
        <w:b w:val="0"/>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4AF566F"/>
    <w:multiLevelType w:val="multilevel"/>
    <w:tmpl w:val="64AF566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0030142"/>
    <w:multiLevelType w:val="multilevel"/>
    <w:tmpl w:val="70030142"/>
    <w:lvl w:ilvl="0">
      <w:start w:val="1"/>
      <w:numFmt w:val="decimal"/>
      <w:pStyle w:val="11"/>
      <w:lvlText w:val="%1."/>
      <w:lvlJc w:val="left"/>
      <w:pPr>
        <w:ind w:left="420" w:hanging="420"/>
      </w:pPr>
      <w:rPr>
        <w:rFonts w:hint="eastAsia"/>
      </w:rPr>
    </w:lvl>
    <w:lvl w:ilvl="1">
      <w:start w:val="1"/>
      <w:numFmt w:val="decimal"/>
      <w:pStyle w:val="12"/>
      <w:suff w:val="space"/>
      <w:lvlText w:val="%1.%2."/>
      <w:lvlJc w:val="left"/>
      <w:pPr>
        <w:ind w:left="0" w:firstLine="0"/>
      </w:pPr>
      <w:rPr>
        <w:rFonts w:cs="Times New Roman"/>
        <w:b w:val="0"/>
        <w:bCs w:val="0"/>
        <w:i w:val="0"/>
        <w:iCs w:val="0"/>
        <w:caps w:val="0"/>
        <w:smallCaps w:val="0"/>
        <w:strike w:val="0"/>
        <w:dstrike w:val="0"/>
        <w:vanish w:val="0"/>
        <w:color w:val="000000"/>
        <w:spacing w:val="0"/>
        <w:position w:val="0"/>
        <w:u w:val="none"/>
        <w:vertAlign w:val="baseline"/>
      </w:rPr>
    </w:lvl>
    <w:lvl w:ilvl="2">
      <w:start w:val="1"/>
      <w:numFmt w:val="decimal"/>
      <w:suff w:val="space"/>
      <w:lvlText w:val="%1.%2.%3."/>
      <w:lvlJc w:val="left"/>
      <w:pPr>
        <w:ind w:left="851" w:firstLine="0"/>
      </w:pPr>
      <w:rPr>
        <w:b w:val="0"/>
        <w:bCs w:val="0"/>
        <w:i w:val="0"/>
        <w:iCs w:val="0"/>
        <w:caps w:val="0"/>
        <w:smallCaps w:val="0"/>
        <w:strike w:val="0"/>
        <w:dstrike w:val="0"/>
        <w:vanish w:val="0"/>
        <w:color w:val="000000"/>
        <w:spacing w:val="0"/>
        <w:kern w:val="0"/>
        <w:position w:val="0"/>
        <w:u w:val="none"/>
        <w:vertAlign w:val="baseline"/>
      </w:rPr>
    </w:lvl>
    <w:lvl w:ilvl="3">
      <w:start w:val="1"/>
      <w:numFmt w:val="decimal"/>
      <w:isLgl/>
      <w:suff w:val="space"/>
      <w:lvlText w:val="%1.%2.%3.%4."/>
      <w:lvlJc w:val="left"/>
      <w:pPr>
        <w:ind w:left="568" w:firstLine="0"/>
      </w:pPr>
      <w:rPr>
        <w:rFonts w:cs="Times New Roman"/>
        <w:b w:val="0"/>
        <w:bCs w:val="0"/>
        <w:i w:val="0"/>
        <w:iCs w:val="0"/>
        <w:caps w:val="0"/>
        <w:smallCaps w:val="0"/>
        <w:strike w:val="0"/>
        <w:dstrike w:val="0"/>
        <w:vanish w:val="0"/>
        <w:color w:val="000000"/>
        <w:spacing w:val="0"/>
        <w:position w:val="0"/>
        <w:u w:val="none"/>
        <w:vertAlign w:val="baseline"/>
      </w:rPr>
    </w:lvl>
    <w:lvl w:ilvl="4">
      <w:start w:val="1"/>
      <w:numFmt w:val="none"/>
      <w:lvlText w:val=""/>
      <w:lvlJc w:val="left"/>
      <w:pPr>
        <w:ind w:left="0" w:firstLine="0"/>
      </w:pPr>
      <w:rPr>
        <w:rFonts w:hint="eastAsia"/>
      </w:rPr>
    </w:lvl>
    <w:lvl w:ilvl="5">
      <w:start w:val="1"/>
      <w:numFmt w:val="none"/>
      <w:lvlText w:val=""/>
      <w:lvlJc w:val="left"/>
      <w:pPr>
        <w:ind w:left="0" w:firstLine="0"/>
      </w:pPr>
      <w:rPr>
        <w:rFonts w:hint="eastAsia"/>
      </w:rPr>
    </w:lvl>
    <w:lvl w:ilvl="6">
      <w:start w:val="1"/>
      <w:numFmt w:val="none"/>
      <w:lvlText w:val=""/>
      <w:lvlJc w:val="left"/>
      <w:pPr>
        <w:ind w:left="0" w:firstLine="0"/>
      </w:pPr>
      <w:rPr>
        <w:rFonts w:hint="eastAsia"/>
      </w:rPr>
    </w:lvl>
    <w:lvl w:ilvl="7">
      <w:start w:val="1"/>
      <w:numFmt w:val="none"/>
      <w:lvlText w:val=""/>
      <w:lvlJc w:val="left"/>
      <w:pPr>
        <w:ind w:left="0" w:firstLine="0"/>
      </w:pPr>
      <w:rPr>
        <w:rFonts w:hint="eastAsia"/>
      </w:rPr>
    </w:lvl>
    <w:lvl w:ilvl="8">
      <w:start w:val="1"/>
      <w:numFmt w:val="none"/>
      <w:lvlText w:val=""/>
      <w:lvlJc w:val="left"/>
      <w:pPr>
        <w:ind w:left="0" w:firstLine="0"/>
      </w:pPr>
      <w:rPr>
        <w:rFonts w:hint="eastAsia"/>
      </w:rPr>
    </w:lvl>
  </w:abstractNum>
  <w:num w:numId="1">
    <w:abstractNumId w:val="1"/>
  </w:num>
  <w:num w:numId="2">
    <w:abstractNumId w:val="5"/>
  </w:num>
  <w:num w:numId="3">
    <w:abstractNumId w:val="0"/>
  </w:num>
  <w:num w:numId="4">
    <w:abstractNumId w:val="3"/>
  </w:num>
  <w:num w:numId="5">
    <w:abstractNumId w:val="7"/>
  </w:num>
  <w:num w:numId="6">
    <w:abstractNumId w:val="4"/>
  </w:num>
  <w:num w:numId="7">
    <w:abstractNumId w:val="2"/>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BE1"/>
    <w:rsid w:val="0000487A"/>
    <w:rsid w:val="000050B5"/>
    <w:rsid w:val="000059FE"/>
    <w:rsid w:val="0000673E"/>
    <w:rsid w:val="0000715B"/>
    <w:rsid w:val="00007D54"/>
    <w:rsid w:val="00010578"/>
    <w:rsid w:val="00013D2A"/>
    <w:rsid w:val="00015AB5"/>
    <w:rsid w:val="00016926"/>
    <w:rsid w:val="00017700"/>
    <w:rsid w:val="000208B5"/>
    <w:rsid w:val="00022846"/>
    <w:rsid w:val="0002317B"/>
    <w:rsid w:val="00025616"/>
    <w:rsid w:val="00025C2F"/>
    <w:rsid w:val="00026378"/>
    <w:rsid w:val="00026EDB"/>
    <w:rsid w:val="000271CA"/>
    <w:rsid w:val="00030A11"/>
    <w:rsid w:val="00030EE1"/>
    <w:rsid w:val="000337FB"/>
    <w:rsid w:val="00035BE5"/>
    <w:rsid w:val="000364E1"/>
    <w:rsid w:val="00037607"/>
    <w:rsid w:val="0004086C"/>
    <w:rsid w:val="00045AD4"/>
    <w:rsid w:val="0004679D"/>
    <w:rsid w:val="00046B2F"/>
    <w:rsid w:val="00051902"/>
    <w:rsid w:val="0005356B"/>
    <w:rsid w:val="000557B8"/>
    <w:rsid w:val="00057B6F"/>
    <w:rsid w:val="00063317"/>
    <w:rsid w:val="0006369B"/>
    <w:rsid w:val="00067570"/>
    <w:rsid w:val="00067BC4"/>
    <w:rsid w:val="0007192A"/>
    <w:rsid w:val="000725C1"/>
    <w:rsid w:val="00072B79"/>
    <w:rsid w:val="000773B0"/>
    <w:rsid w:val="000812C9"/>
    <w:rsid w:val="000825DB"/>
    <w:rsid w:val="00082E20"/>
    <w:rsid w:val="00087B2A"/>
    <w:rsid w:val="00090877"/>
    <w:rsid w:val="000935B2"/>
    <w:rsid w:val="00097FC4"/>
    <w:rsid w:val="000A55ED"/>
    <w:rsid w:val="000A5839"/>
    <w:rsid w:val="000A632B"/>
    <w:rsid w:val="000A6C63"/>
    <w:rsid w:val="000B0363"/>
    <w:rsid w:val="000B087E"/>
    <w:rsid w:val="000B1FB0"/>
    <w:rsid w:val="000B410A"/>
    <w:rsid w:val="000B5269"/>
    <w:rsid w:val="000B5D0D"/>
    <w:rsid w:val="000C130A"/>
    <w:rsid w:val="000C18D5"/>
    <w:rsid w:val="000C6541"/>
    <w:rsid w:val="000C6F41"/>
    <w:rsid w:val="000D07E4"/>
    <w:rsid w:val="000D4ED2"/>
    <w:rsid w:val="000E2308"/>
    <w:rsid w:val="000E71BA"/>
    <w:rsid w:val="000F22CE"/>
    <w:rsid w:val="000F3D9E"/>
    <w:rsid w:val="000F5273"/>
    <w:rsid w:val="000F6DAE"/>
    <w:rsid w:val="000F71FA"/>
    <w:rsid w:val="000F7734"/>
    <w:rsid w:val="00104E05"/>
    <w:rsid w:val="001053BE"/>
    <w:rsid w:val="00105D6C"/>
    <w:rsid w:val="00105E6C"/>
    <w:rsid w:val="00113266"/>
    <w:rsid w:val="00113CC3"/>
    <w:rsid w:val="0011435B"/>
    <w:rsid w:val="001179F9"/>
    <w:rsid w:val="0012442D"/>
    <w:rsid w:val="00127503"/>
    <w:rsid w:val="00130372"/>
    <w:rsid w:val="00130A5B"/>
    <w:rsid w:val="001310A6"/>
    <w:rsid w:val="001406A0"/>
    <w:rsid w:val="00141485"/>
    <w:rsid w:val="001417E2"/>
    <w:rsid w:val="0014189F"/>
    <w:rsid w:val="00141991"/>
    <w:rsid w:val="001433DF"/>
    <w:rsid w:val="00145850"/>
    <w:rsid w:val="00146C44"/>
    <w:rsid w:val="00147511"/>
    <w:rsid w:val="001477C7"/>
    <w:rsid w:val="00151F55"/>
    <w:rsid w:val="001537AE"/>
    <w:rsid w:val="00153B9D"/>
    <w:rsid w:val="001550C3"/>
    <w:rsid w:val="001565C4"/>
    <w:rsid w:val="00160C41"/>
    <w:rsid w:val="00164A42"/>
    <w:rsid w:val="00164AFC"/>
    <w:rsid w:val="00167A0E"/>
    <w:rsid w:val="001707C7"/>
    <w:rsid w:val="00172A27"/>
    <w:rsid w:val="00176259"/>
    <w:rsid w:val="00192B6B"/>
    <w:rsid w:val="0019435D"/>
    <w:rsid w:val="00194462"/>
    <w:rsid w:val="00194F60"/>
    <w:rsid w:val="0019572A"/>
    <w:rsid w:val="00196A01"/>
    <w:rsid w:val="001A1B93"/>
    <w:rsid w:val="001A35F0"/>
    <w:rsid w:val="001A4611"/>
    <w:rsid w:val="001A755B"/>
    <w:rsid w:val="001B0D3C"/>
    <w:rsid w:val="001B1933"/>
    <w:rsid w:val="001B1CE5"/>
    <w:rsid w:val="001B300F"/>
    <w:rsid w:val="001B46B3"/>
    <w:rsid w:val="001B4853"/>
    <w:rsid w:val="001C1A48"/>
    <w:rsid w:val="001C7D17"/>
    <w:rsid w:val="001D095B"/>
    <w:rsid w:val="001D343A"/>
    <w:rsid w:val="001D3FB6"/>
    <w:rsid w:val="001D4350"/>
    <w:rsid w:val="001E31BF"/>
    <w:rsid w:val="001E38BB"/>
    <w:rsid w:val="001E569B"/>
    <w:rsid w:val="001E599C"/>
    <w:rsid w:val="001E6205"/>
    <w:rsid w:val="001E6F7C"/>
    <w:rsid w:val="001F0383"/>
    <w:rsid w:val="001F1245"/>
    <w:rsid w:val="001F201C"/>
    <w:rsid w:val="001F398F"/>
    <w:rsid w:val="001F45CE"/>
    <w:rsid w:val="001F4FDC"/>
    <w:rsid w:val="001F56C5"/>
    <w:rsid w:val="001F5A6E"/>
    <w:rsid w:val="001F60D9"/>
    <w:rsid w:val="001F7549"/>
    <w:rsid w:val="001F7C06"/>
    <w:rsid w:val="002010B1"/>
    <w:rsid w:val="00202107"/>
    <w:rsid w:val="002025C0"/>
    <w:rsid w:val="002027F5"/>
    <w:rsid w:val="0020463F"/>
    <w:rsid w:val="0020568A"/>
    <w:rsid w:val="00206ED1"/>
    <w:rsid w:val="00210422"/>
    <w:rsid w:val="00214D30"/>
    <w:rsid w:val="0021646E"/>
    <w:rsid w:val="00220991"/>
    <w:rsid w:val="002209AD"/>
    <w:rsid w:val="00221D19"/>
    <w:rsid w:val="00226B0F"/>
    <w:rsid w:val="00226EE5"/>
    <w:rsid w:val="0023038C"/>
    <w:rsid w:val="00230FF5"/>
    <w:rsid w:val="00231A8E"/>
    <w:rsid w:val="00236513"/>
    <w:rsid w:val="00236B7E"/>
    <w:rsid w:val="002374C2"/>
    <w:rsid w:val="00242110"/>
    <w:rsid w:val="00245B79"/>
    <w:rsid w:val="0024607B"/>
    <w:rsid w:val="00246C91"/>
    <w:rsid w:val="0024744C"/>
    <w:rsid w:val="00252B72"/>
    <w:rsid w:val="00254763"/>
    <w:rsid w:val="00254FB0"/>
    <w:rsid w:val="002555CE"/>
    <w:rsid w:val="0025743E"/>
    <w:rsid w:val="00260160"/>
    <w:rsid w:val="002604F8"/>
    <w:rsid w:val="0026124A"/>
    <w:rsid w:val="00261992"/>
    <w:rsid w:val="00261E3D"/>
    <w:rsid w:val="00266314"/>
    <w:rsid w:val="00271B83"/>
    <w:rsid w:val="00271FFA"/>
    <w:rsid w:val="00274A07"/>
    <w:rsid w:val="0027545E"/>
    <w:rsid w:val="002810BC"/>
    <w:rsid w:val="00281691"/>
    <w:rsid w:val="0028741A"/>
    <w:rsid w:val="00290CEC"/>
    <w:rsid w:val="00296DD9"/>
    <w:rsid w:val="002A0C92"/>
    <w:rsid w:val="002A1843"/>
    <w:rsid w:val="002A421C"/>
    <w:rsid w:val="002A593C"/>
    <w:rsid w:val="002A6C20"/>
    <w:rsid w:val="002B04B3"/>
    <w:rsid w:val="002B16AE"/>
    <w:rsid w:val="002B29A3"/>
    <w:rsid w:val="002B5E09"/>
    <w:rsid w:val="002B6FF6"/>
    <w:rsid w:val="002B74CC"/>
    <w:rsid w:val="002B7D47"/>
    <w:rsid w:val="002B7FF4"/>
    <w:rsid w:val="002C05A6"/>
    <w:rsid w:val="002C26B6"/>
    <w:rsid w:val="002C323C"/>
    <w:rsid w:val="002C3929"/>
    <w:rsid w:val="002C4F8A"/>
    <w:rsid w:val="002D29B4"/>
    <w:rsid w:val="002D5CBD"/>
    <w:rsid w:val="002D6493"/>
    <w:rsid w:val="002D6539"/>
    <w:rsid w:val="002D7115"/>
    <w:rsid w:val="002E2EED"/>
    <w:rsid w:val="002E3B7C"/>
    <w:rsid w:val="002F2DD2"/>
    <w:rsid w:val="002F4A4C"/>
    <w:rsid w:val="002F7D34"/>
    <w:rsid w:val="0030107A"/>
    <w:rsid w:val="00304803"/>
    <w:rsid w:val="00304C0F"/>
    <w:rsid w:val="00306344"/>
    <w:rsid w:val="00307134"/>
    <w:rsid w:val="003114AA"/>
    <w:rsid w:val="00312113"/>
    <w:rsid w:val="00313CB2"/>
    <w:rsid w:val="0031562E"/>
    <w:rsid w:val="00321A0F"/>
    <w:rsid w:val="00323A00"/>
    <w:rsid w:val="00325F65"/>
    <w:rsid w:val="00326D06"/>
    <w:rsid w:val="0033078E"/>
    <w:rsid w:val="00330BFE"/>
    <w:rsid w:val="0033424B"/>
    <w:rsid w:val="003344A3"/>
    <w:rsid w:val="00335B35"/>
    <w:rsid w:val="003372AB"/>
    <w:rsid w:val="00342FCF"/>
    <w:rsid w:val="003451F7"/>
    <w:rsid w:val="00350D44"/>
    <w:rsid w:val="00351732"/>
    <w:rsid w:val="003531D8"/>
    <w:rsid w:val="0035369E"/>
    <w:rsid w:val="00360250"/>
    <w:rsid w:val="00361B91"/>
    <w:rsid w:val="0036224B"/>
    <w:rsid w:val="00362E50"/>
    <w:rsid w:val="00364022"/>
    <w:rsid w:val="003704ED"/>
    <w:rsid w:val="00372EDF"/>
    <w:rsid w:val="00373AA8"/>
    <w:rsid w:val="0037488E"/>
    <w:rsid w:val="00375717"/>
    <w:rsid w:val="0038037C"/>
    <w:rsid w:val="00380AFE"/>
    <w:rsid w:val="0038139D"/>
    <w:rsid w:val="00381592"/>
    <w:rsid w:val="00384084"/>
    <w:rsid w:val="00387C70"/>
    <w:rsid w:val="003971B9"/>
    <w:rsid w:val="00397818"/>
    <w:rsid w:val="00397F2F"/>
    <w:rsid w:val="003A0BFB"/>
    <w:rsid w:val="003A0C87"/>
    <w:rsid w:val="003A166C"/>
    <w:rsid w:val="003A36CA"/>
    <w:rsid w:val="003A460E"/>
    <w:rsid w:val="003A4F37"/>
    <w:rsid w:val="003A645F"/>
    <w:rsid w:val="003B2455"/>
    <w:rsid w:val="003B474F"/>
    <w:rsid w:val="003B6788"/>
    <w:rsid w:val="003B6CAC"/>
    <w:rsid w:val="003B7301"/>
    <w:rsid w:val="003B7ABC"/>
    <w:rsid w:val="003C08B5"/>
    <w:rsid w:val="003C256C"/>
    <w:rsid w:val="003C39B2"/>
    <w:rsid w:val="003C6869"/>
    <w:rsid w:val="003C7A76"/>
    <w:rsid w:val="003D0D7A"/>
    <w:rsid w:val="003D3D5E"/>
    <w:rsid w:val="003D40F6"/>
    <w:rsid w:val="003E2464"/>
    <w:rsid w:val="003E29FA"/>
    <w:rsid w:val="003E7132"/>
    <w:rsid w:val="003F1757"/>
    <w:rsid w:val="003F19F5"/>
    <w:rsid w:val="003F3CD2"/>
    <w:rsid w:val="003F4EE7"/>
    <w:rsid w:val="003F502D"/>
    <w:rsid w:val="003F50A1"/>
    <w:rsid w:val="003F55F9"/>
    <w:rsid w:val="003F5877"/>
    <w:rsid w:val="003F7B1C"/>
    <w:rsid w:val="003F7F61"/>
    <w:rsid w:val="00401370"/>
    <w:rsid w:val="004015BA"/>
    <w:rsid w:val="00402C2C"/>
    <w:rsid w:val="00407F8C"/>
    <w:rsid w:val="004107EF"/>
    <w:rsid w:val="004130A8"/>
    <w:rsid w:val="00414E15"/>
    <w:rsid w:val="004177A3"/>
    <w:rsid w:val="004206DD"/>
    <w:rsid w:val="004207C2"/>
    <w:rsid w:val="00420A6A"/>
    <w:rsid w:val="004243B3"/>
    <w:rsid w:val="00425262"/>
    <w:rsid w:val="0042595A"/>
    <w:rsid w:val="00425D95"/>
    <w:rsid w:val="00426E83"/>
    <w:rsid w:val="004272FE"/>
    <w:rsid w:val="004303A2"/>
    <w:rsid w:val="004310A9"/>
    <w:rsid w:val="00431255"/>
    <w:rsid w:val="00431273"/>
    <w:rsid w:val="00431E1D"/>
    <w:rsid w:val="00433C6C"/>
    <w:rsid w:val="00434492"/>
    <w:rsid w:val="00434E6F"/>
    <w:rsid w:val="00435158"/>
    <w:rsid w:val="00435F7B"/>
    <w:rsid w:val="00435FBB"/>
    <w:rsid w:val="00440CF7"/>
    <w:rsid w:val="0044554E"/>
    <w:rsid w:val="00447503"/>
    <w:rsid w:val="00447FE5"/>
    <w:rsid w:val="0045004A"/>
    <w:rsid w:val="00450CC8"/>
    <w:rsid w:val="00451EC2"/>
    <w:rsid w:val="00453668"/>
    <w:rsid w:val="00454D2C"/>
    <w:rsid w:val="00455203"/>
    <w:rsid w:val="00457384"/>
    <w:rsid w:val="00461872"/>
    <w:rsid w:val="004638AA"/>
    <w:rsid w:val="00465D6E"/>
    <w:rsid w:val="0046693E"/>
    <w:rsid w:val="004676EE"/>
    <w:rsid w:val="00467B0F"/>
    <w:rsid w:val="00470C51"/>
    <w:rsid w:val="00473AA8"/>
    <w:rsid w:val="00474B0D"/>
    <w:rsid w:val="00475A16"/>
    <w:rsid w:val="00483DA3"/>
    <w:rsid w:val="00485133"/>
    <w:rsid w:val="00490B07"/>
    <w:rsid w:val="00490E03"/>
    <w:rsid w:val="00493F9F"/>
    <w:rsid w:val="00494900"/>
    <w:rsid w:val="004972FF"/>
    <w:rsid w:val="00497308"/>
    <w:rsid w:val="00497FCB"/>
    <w:rsid w:val="004A18A2"/>
    <w:rsid w:val="004A1BF8"/>
    <w:rsid w:val="004A21E0"/>
    <w:rsid w:val="004A5F00"/>
    <w:rsid w:val="004B0423"/>
    <w:rsid w:val="004B0E2C"/>
    <w:rsid w:val="004B0F80"/>
    <w:rsid w:val="004B2799"/>
    <w:rsid w:val="004B5E0E"/>
    <w:rsid w:val="004C1CBC"/>
    <w:rsid w:val="004C3358"/>
    <w:rsid w:val="004C3B3E"/>
    <w:rsid w:val="004C3F15"/>
    <w:rsid w:val="004C6B06"/>
    <w:rsid w:val="004D0C7B"/>
    <w:rsid w:val="004D3805"/>
    <w:rsid w:val="004D66BD"/>
    <w:rsid w:val="004E04CD"/>
    <w:rsid w:val="004E0CF5"/>
    <w:rsid w:val="004E22FD"/>
    <w:rsid w:val="004E3366"/>
    <w:rsid w:val="004E3601"/>
    <w:rsid w:val="004E36E4"/>
    <w:rsid w:val="004E3A9D"/>
    <w:rsid w:val="004E4E9F"/>
    <w:rsid w:val="004F48E9"/>
    <w:rsid w:val="00501AB7"/>
    <w:rsid w:val="00502B15"/>
    <w:rsid w:val="005040D8"/>
    <w:rsid w:val="00505658"/>
    <w:rsid w:val="005122D1"/>
    <w:rsid w:val="00513092"/>
    <w:rsid w:val="00514C31"/>
    <w:rsid w:val="00515354"/>
    <w:rsid w:val="00515D6A"/>
    <w:rsid w:val="0051607B"/>
    <w:rsid w:val="005216E8"/>
    <w:rsid w:val="005218B8"/>
    <w:rsid w:val="00524063"/>
    <w:rsid w:val="00525218"/>
    <w:rsid w:val="005329A1"/>
    <w:rsid w:val="005331BE"/>
    <w:rsid w:val="00533FBF"/>
    <w:rsid w:val="00535CAC"/>
    <w:rsid w:val="005361ED"/>
    <w:rsid w:val="005366B3"/>
    <w:rsid w:val="005374DD"/>
    <w:rsid w:val="005403F3"/>
    <w:rsid w:val="0054166E"/>
    <w:rsid w:val="00545E69"/>
    <w:rsid w:val="00546C9C"/>
    <w:rsid w:val="00553928"/>
    <w:rsid w:val="00555695"/>
    <w:rsid w:val="00556AE1"/>
    <w:rsid w:val="0055795F"/>
    <w:rsid w:val="00561EC5"/>
    <w:rsid w:val="005649E8"/>
    <w:rsid w:val="00570499"/>
    <w:rsid w:val="00574A67"/>
    <w:rsid w:val="005756E8"/>
    <w:rsid w:val="00575747"/>
    <w:rsid w:val="005802AF"/>
    <w:rsid w:val="005827EC"/>
    <w:rsid w:val="00582E1E"/>
    <w:rsid w:val="00586928"/>
    <w:rsid w:val="00587B30"/>
    <w:rsid w:val="00591874"/>
    <w:rsid w:val="00593D4F"/>
    <w:rsid w:val="0059526F"/>
    <w:rsid w:val="005A4022"/>
    <w:rsid w:val="005A4784"/>
    <w:rsid w:val="005A493D"/>
    <w:rsid w:val="005A5A00"/>
    <w:rsid w:val="005A6DCC"/>
    <w:rsid w:val="005A7692"/>
    <w:rsid w:val="005B1B45"/>
    <w:rsid w:val="005B64FE"/>
    <w:rsid w:val="005C333C"/>
    <w:rsid w:val="005C49E1"/>
    <w:rsid w:val="005C5D1C"/>
    <w:rsid w:val="005D0AC1"/>
    <w:rsid w:val="005D105A"/>
    <w:rsid w:val="005D1577"/>
    <w:rsid w:val="005D4CC5"/>
    <w:rsid w:val="005D7837"/>
    <w:rsid w:val="005E09AC"/>
    <w:rsid w:val="005E2C77"/>
    <w:rsid w:val="005E3760"/>
    <w:rsid w:val="005E568E"/>
    <w:rsid w:val="005E5750"/>
    <w:rsid w:val="005F0464"/>
    <w:rsid w:val="005F0AF5"/>
    <w:rsid w:val="005F27FD"/>
    <w:rsid w:val="005F7874"/>
    <w:rsid w:val="00600DC0"/>
    <w:rsid w:val="0060406E"/>
    <w:rsid w:val="006040C6"/>
    <w:rsid w:val="00604F95"/>
    <w:rsid w:val="006103D4"/>
    <w:rsid w:val="006121EA"/>
    <w:rsid w:val="00614222"/>
    <w:rsid w:val="00614E21"/>
    <w:rsid w:val="00616E09"/>
    <w:rsid w:val="0062180D"/>
    <w:rsid w:val="0062209F"/>
    <w:rsid w:val="006229BF"/>
    <w:rsid w:val="006230D8"/>
    <w:rsid w:val="00624571"/>
    <w:rsid w:val="006311FA"/>
    <w:rsid w:val="00632FD7"/>
    <w:rsid w:val="00635940"/>
    <w:rsid w:val="006370FE"/>
    <w:rsid w:val="00637C6F"/>
    <w:rsid w:val="00637CFF"/>
    <w:rsid w:val="00637E27"/>
    <w:rsid w:val="0064086D"/>
    <w:rsid w:val="00642B83"/>
    <w:rsid w:val="00642BAF"/>
    <w:rsid w:val="006504EA"/>
    <w:rsid w:val="00653018"/>
    <w:rsid w:val="00653833"/>
    <w:rsid w:val="006546BF"/>
    <w:rsid w:val="006569EF"/>
    <w:rsid w:val="00656C4F"/>
    <w:rsid w:val="00661296"/>
    <w:rsid w:val="00662761"/>
    <w:rsid w:val="00662997"/>
    <w:rsid w:val="0066436D"/>
    <w:rsid w:val="00664505"/>
    <w:rsid w:val="00664AEF"/>
    <w:rsid w:val="0066707B"/>
    <w:rsid w:val="00667C78"/>
    <w:rsid w:val="00671500"/>
    <w:rsid w:val="006716A2"/>
    <w:rsid w:val="0067326A"/>
    <w:rsid w:val="0067378E"/>
    <w:rsid w:val="006748D1"/>
    <w:rsid w:val="00675D9E"/>
    <w:rsid w:val="006772AF"/>
    <w:rsid w:val="00677381"/>
    <w:rsid w:val="00682640"/>
    <w:rsid w:val="006877F2"/>
    <w:rsid w:val="00694496"/>
    <w:rsid w:val="006A0C72"/>
    <w:rsid w:val="006A3DAE"/>
    <w:rsid w:val="006A5796"/>
    <w:rsid w:val="006B07F5"/>
    <w:rsid w:val="006B0EEA"/>
    <w:rsid w:val="006B721B"/>
    <w:rsid w:val="006C0153"/>
    <w:rsid w:val="006C303B"/>
    <w:rsid w:val="006C367F"/>
    <w:rsid w:val="006C40CA"/>
    <w:rsid w:val="006C468E"/>
    <w:rsid w:val="006C6627"/>
    <w:rsid w:val="006C66D9"/>
    <w:rsid w:val="006D0D06"/>
    <w:rsid w:val="006D1426"/>
    <w:rsid w:val="006D3FAB"/>
    <w:rsid w:val="006D5295"/>
    <w:rsid w:val="006D54E2"/>
    <w:rsid w:val="006D593F"/>
    <w:rsid w:val="006D6C03"/>
    <w:rsid w:val="006D6D0E"/>
    <w:rsid w:val="006E016E"/>
    <w:rsid w:val="006E0785"/>
    <w:rsid w:val="006E1AB9"/>
    <w:rsid w:val="006E41EF"/>
    <w:rsid w:val="006E5356"/>
    <w:rsid w:val="006F0255"/>
    <w:rsid w:val="006F1F1C"/>
    <w:rsid w:val="006F2787"/>
    <w:rsid w:val="006F3DCE"/>
    <w:rsid w:val="006F73DF"/>
    <w:rsid w:val="00701115"/>
    <w:rsid w:val="00701B63"/>
    <w:rsid w:val="00702FC7"/>
    <w:rsid w:val="007031AF"/>
    <w:rsid w:val="00704EF0"/>
    <w:rsid w:val="007068D9"/>
    <w:rsid w:val="00710C34"/>
    <w:rsid w:val="00711EC2"/>
    <w:rsid w:val="007123E1"/>
    <w:rsid w:val="007135E9"/>
    <w:rsid w:val="0071472C"/>
    <w:rsid w:val="00714D2B"/>
    <w:rsid w:val="0071546F"/>
    <w:rsid w:val="007179FF"/>
    <w:rsid w:val="00717A9F"/>
    <w:rsid w:val="00717B27"/>
    <w:rsid w:val="00717D09"/>
    <w:rsid w:val="00717D14"/>
    <w:rsid w:val="007227C1"/>
    <w:rsid w:val="00722BB4"/>
    <w:rsid w:val="00723157"/>
    <w:rsid w:val="00727415"/>
    <w:rsid w:val="00735AF5"/>
    <w:rsid w:val="007371E0"/>
    <w:rsid w:val="0074080D"/>
    <w:rsid w:val="00740DE2"/>
    <w:rsid w:val="00740ECD"/>
    <w:rsid w:val="00741D52"/>
    <w:rsid w:val="00746DFD"/>
    <w:rsid w:val="00746E6E"/>
    <w:rsid w:val="007478B3"/>
    <w:rsid w:val="00747B2F"/>
    <w:rsid w:val="007568D2"/>
    <w:rsid w:val="0076002C"/>
    <w:rsid w:val="00761456"/>
    <w:rsid w:val="00762359"/>
    <w:rsid w:val="0076351C"/>
    <w:rsid w:val="00764C9A"/>
    <w:rsid w:val="00766BCD"/>
    <w:rsid w:val="00770652"/>
    <w:rsid w:val="007709AD"/>
    <w:rsid w:val="00770C22"/>
    <w:rsid w:val="00772FAC"/>
    <w:rsid w:val="00773D3B"/>
    <w:rsid w:val="00776DBB"/>
    <w:rsid w:val="00781141"/>
    <w:rsid w:val="00781700"/>
    <w:rsid w:val="00782569"/>
    <w:rsid w:val="0078465E"/>
    <w:rsid w:val="00784668"/>
    <w:rsid w:val="00784AE3"/>
    <w:rsid w:val="00791DE0"/>
    <w:rsid w:val="00792DA0"/>
    <w:rsid w:val="00794085"/>
    <w:rsid w:val="007941ED"/>
    <w:rsid w:val="007953BE"/>
    <w:rsid w:val="00795A06"/>
    <w:rsid w:val="00797D6A"/>
    <w:rsid w:val="007A0D03"/>
    <w:rsid w:val="007A3C5E"/>
    <w:rsid w:val="007A41BC"/>
    <w:rsid w:val="007A459F"/>
    <w:rsid w:val="007A6012"/>
    <w:rsid w:val="007A7730"/>
    <w:rsid w:val="007B12F4"/>
    <w:rsid w:val="007B422A"/>
    <w:rsid w:val="007B65A3"/>
    <w:rsid w:val="007B7BF6"/>
    <w:rsid w:val="007C1087"/>
    <w:rsid w:val="007C1346"/>
    <w:rsid w:val="007C65B3"/>
    <w:rsid w:val="007C6B63"/>
    <w:rsid w:val="007C6D92"/>
    <w:rsid w:val="007D08E8"/>
    <w:rsid w:val="007D1912"/>
    <w:rsid w:val="007D422D"/>
    <w:rsid w:val="007D5F7D"/>
    <w:rsid w:val="007D6F1D"/>
    <w:rsid w:val="007E0AC6"/>
    <w:rsid w:val="007E0D39"/>
    <w:rsid w:val="007E11E4"/>
    <w:rsid w:val="007E24E7"/>
    <w:rsid w:val="007E26E1"/>
    <w:rsid w:val="007E3B3D"/>
    <w:rsid w:val="007E5544"/>
    <w:rsid w:val="007E5FCF"/>
    <w:rsid w:val="007E65D7"/>
    <w:rsid w:val="007F200E"/>
    <w:rsid w:val="007F57EB"/>
    <w:rsid w:val="007F6A7C"/>
    <w:rsid w:val="00801187"/>
    <w:rsid w:val="00804F30"/>
    <w:rsid w:val="008068FF"/>
    <w:rsid w:val="00807DD9"/>
    <w:rsid w:val="008108A2"/>
    <w:rsid w:val="00811003"/>
    <w:rsid w:val="00817A11"/>
    <w:rsid w:val="0082059C"/>
    <w:rsid w:val="0082423F"/>
    <w:rsid w:val="008242B6"/>
    <w:rsid w:val="0082648C"/>
    <w:rsid w:val="00832773"/>
    <w:rsid w:val="0083514B"/>
    <w:rsid w:val="00845782"/>
    <w:rsid w:val="00847D90"/>
    <w:rsid w:val="00847FDF"/>
    <w:rsid w:val="00850D5B"/>
    <w:rsid w:val="008534A5"/>
    <w:rsid w:val="00855562"/>
    <w:rsid w:val="00855A18"/>
    <w:rsid w:val="00860468"/>
    <w:rsid w:val="00860AC1"/>
    <w:rsid w:val="008718AB"/>
    <w:rsid w:val="008726AA"/>
    <w:rsid w:val="008741A1"/>
    <w:rsid w:val="00884F3A"/>
    <w:rsid w:val="00890E78"/>
    <w:rsid w:val="0089170E"/>
    <w:rsid w:val="00893F23"/>
    <w:rsid w:val="00894D88"/>
    <w:rsid w:val="00894FD4"/>
    <w:rsid w:val="00895842"/>
    <w:rsid w:val="00896D10"/>
    <w:rsid w:val="008A04A9"/>
    <w:rsid w:val="008A085B"/>
    <w:rsid w:val="008A0998"/>
    <w:rsid w:val="008A39B8"/>
    <w:rsid w:val="008A6338"/>
    <w:rsid w:val="008A7D68"/>
    <w:rsid w:val="008B1051"/>
    <w:rsid w:val="008B186C"/>
    <w:rsid w:val="008B1E12"/>
    <w:rsid w:val="008B3F74"/>
    <w:rsid w:val="008B4A95"/>
    <w:rsid w:val="008B6361"/>
    <w:rsid w:val="008B7923"/>
    <w:rsid w:val="008C1941"/>
    <w:rsid w:val="008C1F5B"/>
    <w:rsid w:val="008C3D56"/>
    <w:rsid w:val="008C766F"/>
    <w:rsid w:val="008D5B6B"/>
    <w:rsid w:val="008D6BCA"/>
    <w:rsid w:val="008E0485"/>
    <w:rsid w:val="008E234F"/>
    <w:rsid w:val="008E2B11"/>
    <w:rsid w:val="008E47DF"/>
    <w:rsid w:val="008E4AF8"/>
    <w:rsid w:val="008F11EB"/>
    <w:rsid w:val="008F1DF4"/>
    <w:rsid w:val="008F6231"/>
    <w:rsid w:val="008F635C"/>
    <w:rsid w:val="008F7F1F"/>
    <w:rsid w:val="00901F21"/>
    <w:rsid w:val="00903E06"/>
    <w:rsid w:val="009046BD"/>
    <w:rsid w:val="009049B3"/>
    <w:rsid w:val="00910D2D"/>
    <w:rsid w:val="00912596"/>
    <w:rsid w:val="00915B9F"/>
    <w:rsid w:val="009166AB"/>
    <w:rsid w:val="0092082E"/>
    <w:rsid w:val="009210B6"/>
    <w:rsid w:val="00924359"/>
    <w:rsid w:val="00925C39"/>
    <w:rsid w:val="009267C8"/>
    <w:rsid w:val="00926B13"/>
    <w:rsid w:val="00930321"/>
    <w:rsid w:val="00937E11"/>
    <w:rsid w:val="00940AE0"/>
    <w:rsid w:val="00940B68"/>
    <w:rsid w:val="009424D6"/>
    <w:rsid w:val="00944466"/>
    <w:rsid w:val="00945BC3"/>
    <w:rsid w:val="00946F26"/>
    <w:rsid w:val="00947AA8"/>
    <w:rsid w:val="00947C74"/>
    <w:rsid w:val="00952988"/>
    <w:rsid w:val="009601CD"/>
    <w:rsid w:val="00962083"/>
    <w:rsid w:val="00963F50"/>
    <w:rsid w:val="0096784D"/>
    <w:rsid w:val="009711B7"/>
    <w:rsid w:val="00971C2C"/>
    <w:rsid w:val="00971F99"/>
    <w:rsid w:val="00974151"/>
    <w:rsid w:val="009743C1"/>
    <w:rsid w:val="00976ACB"/>
    <w:rsid w:val="00982620"/>
    <w:rsid w:val="00984821"/>
    <w:rsid w:val="00985F4F"/>
    <w:rsid w:val="00986AC1"/>
    <w:rsid w:val="009878F6"/>
    <w:rsid w:val="00990017"/>
    <w:rsid w:val="00991AF0"/>
    <w:rsid w:val="0099210C"/>
    <w:rsid w:val="00992202"/>
    <w:rsid w:val="0099261E"/>
    <w:rsid w:val="00993923"/>
    <w:rsid w:val="00997051"/>
    <w:rsid w:val="009A1C4F"/>
    <w:rsid w:val="009A3590"/>
    <w:rsid w:val="009A576C"/>
    <w:rsid w:val="009A7520"/>
    <w:rsid w:val="009B01D0"/>
    <w:rsid w:val="009B3139"/>
    <w:rsid w:val="009C2654"/>
    <w:rsid w:val="009C2D8F"/>
    <w:rsid w:val="009C494A"/>
    <w:rsid w:val="009C5C89"/>
    <w:rsid w:val="009C6EF2"/>
    <w:rsid w:val="009C7236"/>
    <w:rsid w:val="009D0412"/>
    <w:rsid w:val="009D2453"/>
    <w:rsid w:val="009D2DF3"/>
    <w:rsid w:val="009D30AF"/>
    <w:rsid w:val="009D3A9F"/>
    <w:rsid w:val="009D54E5"/>
    <w:rsid w:val="009D7244"/>
    <w:rsid w:val="009E1BD9"/>
    <w:rsid w:val="009E2666"/>
    <w:rsid w:val="009E2CE1"/>
    <w:rsid w:val="009E36ED"/>
    <w:rsid w:val="009E5C3C"/>
    <w:rsid w:val="009E70CA"/>
    <w:rsid w:val="009F35BF"/>
    <w:rsid w:val="009F35D4"/>
    <w:rsid w:val="009F3B04"/>
    <w:rsid w:val="009F441E"/>
    <w:rsid w:val="009F4AEA"/>
    <w:rsid w:val="009F6A39"/>
    <w:rsid w:val="009F7FF2"/>
    <w:rsid w:val="00A00E0B"/>
    <w:rsid w:val="00A0287E"/>
    <w:rsid w:val="00A03046"/>
    <w:rsid w:val="00A051A5"/>
    <w:rsid w:val="00A0784F"/>
    <w:rsid w:val="00A1133A"/>
    <w:rsid w:val="00A12CA7"/>
    <w:rsid w:val="00A13CC5"/>
    <w:rsid w:val="00A17FAE"/>
    <w:rsid w:val="00A20F27"/>
    <w:rsid w:val="00A21B61"/>
    <w:rsid w:val="00A2282A"/>
    <w:rsid w:val="00A23739"/>
    <w:rsid w:val="00A24A96"/>
    <w:rsid w:val="00A25C2E"/>
    <w:rsid w:val="00A3313C"/>
    <w:rsid w:val="00A350EF"/>
    <w:rsid w:val="00A35A77"/>
    <w:rsid w:val="00A36568"/>
    <w:rsid w:val="00A424A7"/>
    <w:rsid w:val="00A46367"/>
    <w:rsid w:val="00A52B10"/>
    <w:rsid w:val="00A53632"/>
    <w:rsid w:val="00A53B3E"/>
    <w:rsid w:val="00A54B33"/>
    <w:rsid w:val="00A579ED"/>
    <w:rsid w:val="00A62FA9"/>
    <w:rsid w:val="00A645C8"/>
    <w:rsid w:val="00A65D01"/>
    <w:rsid w:val="00A727CD"/>
    <w:rsid w:val="00A755D7"/>
    <w:rsid w:val="00A76277"/>
    <w:rsid w:val="00A77E19"/>
    <w:rsid w:val="00A80671"/>
    <w:rsid w:val="00A81FF1"/>
    <w:rsid w:val="00A854A2"/>
    <w:rsid w:val="00A910E2"/>
    <w:rsid w:val="00A966B4"/>
    <w:rsid w:val="00A96F8B"/>
    <w:rsid w:val="00AA1BBA"/>
    <w:rsid w:val="00AA6038"/>
    <w:rsid w:val="00AA6082"/>
    <w:rsid w:val="00AB0DF5"/>
    <w:rsid w:val="00AB1565"/>
    <w:rsid w:val="00AB251E"/>
    <w:rsid w:val="00AB4340"/>
    <w:rsid w:val="00AB7AFD"/>
    <w:rsid w:val="00AC040F"/>
    <w:rsid w:val="00AC2047"/>
    <w:rsid w:val="00AC652B"/>
    <w:rsid w:val="00AC72F9"/>
    <w:rsid w:val="00AC78B3"/>
    <w:rsid w:val="00AD0DC2"/>
    <w:rsid w:val="00AD2E7E"/>
    <w:rsid w:val="00AD43C6"/>
    <w:rsid w:val="00AD4672"/>
    <w:rsid w:val="00AE23C4"/>
    <w:rsid w:val="00AE2517"/>
    <w:rsid w:val="00AE52BC"/>
    <w:rsid w:val="00AE638B"/>
    <w:rsid w:val="00AE6D85"/>
    <w:rsid w:val="00AE7CA5"/>
    <w:rsid w:val="00AF2446"/>
    <w:rsid w:val="00AF6CED"/>
    <w:rsid w:val="00AF7293"/>
    <w:rsid w:val="00AF7CE4"/>
    <w:rsid w:val="00B02550"/>
    <w:rsid w:val="00B040A7"/>
    <w:rsid w:val="00B04124"/>
    <w:rsid w:val="00B051BF"/>
    <w:rsid w:val="00B05503"/>
    <w:rsid w:val="00B0769A"/>
    <w:rsid w:val="00B079C6"/>
    <w:rsid w:val="00B1097F"/>
    <w:rsid w:val="00B112D0"/>
    <w:rsid w:val="00B12D9D"/>
    <w:rsid w:val="00B147B4"/>
    <w:rsid w:val="00B16C3E"/>
    <w:rsid w:val="00B2220C"/>
    <w:rsid w:val="00B234F0"/>
    <w:rsid w:val="00B23577"/>
    <w:rsid w:val="00B23835"/>
    <w:rsid w:val="00B24151"/>
    <w:rsid w:val="00B243FF"/>
    <w:rsid w:val="00B24885"/>
    <w:rsid w:val="00B32EE9"/>
    <w:rsid w:val="00B3478C"/>
    <w:rsid w:val="00B40B87"/>
    <w:rsid w:val="00B40CBC"/>
    <w:rsid w:val="00B42BD0"/>
    <w:rsid w:val="00B44399"/>
    <w:rsid w:val="00B47083"/>
    <w:rsid w:val="00B47286"/>
    <w:rsid w:val="00B47501"/>
    <w:rsid w:val="00B5379A"/>
    <w:rsid w:val="00B562AE"/>
    <w:rsid w:val="00B56D17"/>
    <w:rsid w:val="00B62DDB"/>
    <w:rsid w:val="00B63EF3"/>
    <w:rsid w:val="00B651FE"/>
    <w:rsid w:val="00B65652"/>
    <w:rsid w:val="00B65A7C"/>
    <w:rsid w:val="00B66544"/>
    <w:rsid w:val="00B70AA4"/>
    <w:rsid w:val="00B74FAE"/>
    <w:rsid w:val="00B75A25"/>
    <w:rsid w:val="00B77098"/>
    <w:rsid w:val="00B80CC9"/>
    <w:rsid w:val="00B81FAE"/>
    <w:rsid w:val="00B82934"/>
    <w:rsid w:val="00B93571"/>
    <w:rsid w:val="00B937DA"/>
    <w:rsid w:val="00B93945"/>
    <w:rsid w:val="00B952C6"/>
    <w:rsid w:val="00B95F17"/>
    <w:rsid w:val="00BA1526"/>
    <w:rsid w:val="00BA1CD9"/>
    <w:rsid w:val="00BA2030"/>
    <w:rsid w:val="00BA49E2"/>
    <w:rsid w:val="00BB3E12"/>
    <w:rsid w:val="00BB42D8"/>
    <w:rsid w:val="00BB5CFE"/>
    <w:rsid w:val="00BB6121"/>
    <w:rsid w:val="00BC2A4F"/>
    <w:rsid w:val="00BC7673"/>
    <w:rsid w:val="00BD03B0"/>
    <w:rsid w:val="00BD6EA5"/>
    <w:rsid w:val="00BE0ACD"/>
    <w:rsid w:val="00BE1486"/>
    <w:rsid w:val="00BE473A"/>
    <w:rsid w:val="00BE6ABA"/>
    <w:rsid w:val="00BF0BDF"/>
    <w:rsid w:val="00BF7246"/>
    <w:rsid w:val="00C012A2"/>
    <w:rsid w:val="00C04D40"/>
    <w:rsid w:val="00C05093"/>
    <w:rsid w:val="00C0591E"/>
    <w:rsid w:val="00C05B02"/>
    <w:rsid w:val="00C064CA"/>
    <w:rsid w:val="00C1483E"/>
    <w:rsid w:val="00C1489A"/>
    <w:rsid w:val="00C1644A"/>
    <w:rsid w:val="00C16D94"/>
    <w:rsid w:val="00C177C0"/>
    <w:rsid w:val="00C250F0"/>
    <w:rsid w:val="00C268E5"/>
    <w:rsid w:val="00C26D2D"/>
    <w:rsid w:val="00C30C8C"/>
    <w:rsid w:val="00C33943"/>
    <w:rsid w:val="00C33F99"/>
    <w:rsid w:val="00C343E6"/>
    <w:rsid w:val="00C34860"/>
    <w:rsid w:val="00C37385"/>
    <w:rsid w:val="00C4185E"/>
    <w:rsid w:val="00C44549"/>
    <w:rsid w:val="00C45D7E"/>
    <w:rsid w:val="00C50CD4"/>
    <w:rsid w:val="00C51742"/>
    <w:rsid w:val="00C53C51"/>
    <w:rsid w:val="00C543BA"/>
    <w:rsid w:val="00C549F3"/>
    <w:rsid w:val="00C605BB"/>
    <w:rsid w:val="00C62249"/>
    <w:rsid w:val="00C62977"/>
    <w:rsid w:val="00C6388A"/>
    <w:rsid w:val="00C6565C"/>
    <w:rsid w:val="00C70BAC"/>
    <w:rsid w:val="00C70F41"/>
    <w:rsid w:val="00C727B6"/>
    <w:rsid w:val="00C72E29"/>
    <w:rsid w:val="00C75DDC"/>
    <w:rsid w:val="00C7668E"/>
    <w:rsid w:val="00C77B2C"/>
    <w:rsid w:val="00C83107"/>
    <w:rsid w:val="00C8423F"/>
    <w:rsid w:val="00C878F8"/>
    <w:rsid w:val="00C87C08"/>
    <w:rsid w:val="00C92784"/>
    <w:rsid w:val="00C948FC"/>
    <w:rsid w:val="00C95E1B"/>
    <w:rsid w:val="00C96B68"/>
    <w:rsid w:val="00CA0E14"/>
    <w:rsid w:val="00CA184A"/>
    <w:rsid w:val="00CA2D4B"/>
    <w:rsid w:val="00CA5B12"/>
    <w:rsid w:val="00CA637D"/>
    <w:rsid w:val="00CA649A"/>
    <w:rsid w:val="00CB5190"/>
    <w:rsid w:val="00CC0C6A"/>
    <w:rsid w:val="00CC3352"/>
    <w:rsid w:val="00CC37D6"/>
    <w:rsid w:val="00CC4124"/>
    <w:rsid w:val="00CC5BAE"/>
    <w:rsid w:val="00CD226E"/>
    <w:rsid w:val="00CD37E5"/>
    <w:rsid w:val="00CD3D25"/>
    <w:rsid w:val="00CD4089"/>
    <w:rsid w:val="00CD43FB"/>
    <w:rsid w:val="00CD6046"/>
    <w:rsid w:val="00CE2D35"/>
    <w:rsid w:val="00CE3071"/>
    <w:rsid w:val="00CE5EBD"/>
    <w:rsid w:val="00CF00B3"/>
    <w:rsid w:val="00CF0B81"/>
    <w:rsid w:val="00CF2A81"/>
    <w:rsid w:val="00CF2B69"/>
    <w:rsid w:val="00CF3F99"/>
    <w:rsid w:val="00CF3FD1"/>
    <w:rsid w:val="00CF5F39"/>
    <w:rsid w:val="00CF69E9"/>
    <w:rsid w:val="00CF6CAD"/>
    <w:rsid w:val="00CF6EE6"/>
    <w:rsid w:val="00CF7B10"/>
    <w:rsid w:val="00D002B7"/>
    <w:rsid w:val="00D00423"/>
    <w:rsid w:val="00D0381B"/>
    <w:rsid w:val="00D043FD"/>
    <w:rsid w:val="00D04CA3"/>
    <w:rsid w:val="00D058AB"/>
    <w:rsid w:val="00D105EB"/>
    <w:rsid w:val="00D109DD"/>
    <w:rsid w:val="00D1181C"/>
    <w:rsid w:val="00D12FF7"/>
    <w:rsid w:val="00D14AA9"/>
    <w:rsid w:val="00D21903"/>
    <w:rsid w:val="00D25D4A"/>
    <w:rsid w:val="00D26C84"/>
    <w:rsid w:val="00D30D43"/>
    <w:rsid w:val="00D32DA2"/>
    <w:rsid w:val="00D343C5"/>
    <w:rsid w:val="00D3539C"/>
    <w:rsid w:val="00D407FF"/>
    <w:rsid w:val="00D41864"/>
    <w:rsid w:val="00D42837"/>
    <w:rsid w:val="00D4393E"/>
    <w:rsid w:val="00D44F3D"/>
    <w:rsid w:val="00D46EE2"/>
    <w:rsid w:val="00D513FF"/>
    <w:rsid w:val="00D52965"/>
    <w:rsid w:val="00D53045"/>
    <w:rsid w:val="00D57B95"/>
    <w:rsid w:val="00D60046"/>
    <w:rsid w:val="00D678AA"/>
    <w:rsid w:val="00D72163"/>
    <w:rsid w:val="00D742D2"/>
    <w:rsid w:val="00D7483F"/>
    <w:rsid w:val="00D74911"/>
    <w:rsid w:val="00D775CC"/>
    <w:rsid w:val="00D824CC"/>
    <w:rsid w:val="00D83529"/>
    <w:rsid w:val="00D8489C"/>
    <w:rsid w:val="00D868FC"/>
    <w:rsid w:val="00D86C08"/>
    <w:rsid w:val="00D90D62"/>
    <w:rsid w:val="00D953EE"/>
    <w:rsid w:val="00DA36A1"/>
    <w:rsid w:val="00DB0D1E"/>
    <w:rsid w:val="00DB38AA"/>
    <w:rsid w:val="00DB3BF6"/>
    <w:rsid w:val="00DB6F61"/>
    <w:rsid w:val="00DB6FCD"/>
    <w:rsid w:val="00DB71B3"/>
    <w:rsid w:val="00DB7524"/>
    <w:rsid w:val="00DC0E73"/>
    <w:rsid w:val="00DC1CE0"/>
    <w:rsid w:val="00DC2DF6"/>
    <w:rsid w:val="00DC4DDA"/>
    <w:rsid w:val="00DC73A3"/>
    <w:rsid w:val="00DD526E"/>
    <w:rsid w:val="00DD6AAD"/>
    <w:rsid w:val="00DE206D"/>
    <w:rsid w:val="00DE5AF5"/>
    <w:rsid w:val="00DE6315"/>
    <w:rsid w:val="00DE6D44"/>
    <w:rsid w:val="00DF1802"/>
    <w:rsid w:val="00DF51AC"/>
    <w:rsid w:val="00DF6496"/>
    <w:rsid w:val="00DF6588"/>
    <w:rsid w:val="00DF67E7"/>
    <w:rsid w:val="00DF736E"/>
    <w:rsid w:val="00E0023A"/>
    <w:rsid w:val="00E0283F"/>
    <w:rsid w:val="00E02F94"/>
    <w:rsid w:val="00E02FB1"/>
    <w:rsid w:val="00E05DE1"/>
    <w:rsid w:val="00E11AD1"/>
    <w:rsid w:val="00E11BF6"/>
    <w:rsid w:val="00E12A4B"/>
    <w:rsid w:val="00E13764"/>
    <w:rsid w:val="00E15E57"/>
    <w:rsid w:val="00E164BA"/>
    <w:rsid w:val="00E16526"/>
    <w:rsid w:val="00E20C0F"/>
    <w:rsid w:val="00E23E60"/>
    <w:rsid w:val="00E246FB"/>
    <w:rsid w:val="00E2517C"/>
    <w:rsid w:val="00E25218"/>
    <w:rsid w:val="00E306CD"/>
    <w:rsid w:val="00E3501F"/>
    <w:rsid w:val="00E36FC8"/>
    <w:rsid w:val="00E3714D"/>
    <w:rsid w:val="00E417B4"/>
    <w:rsid w:val="00E4351D"/>
    <w:rsid w:val="00E436CE"/>
    <w:rsid w:val="00E45500"/>
    <w:rsid w:val="00E46926"/>
    <w:rsid w:val="00E5061F"/>
    <w:rsid w:val="00E54751"/>
    <w:rsid w:val="00E61509"/>
    <w:rsid w:val="00E62DBC"/>
    <w:rsid w:val="00E644F4"/>
    <w:rsid w:val="00E67704"/>
    <w:rsid w:val="00E67FB9"/>
    <w:rsid w:val="00E7060B"/>
    <w:rsid w:val="00E706A0"/>
    <w:rsid w:val="00E7419C"/>
    <w:rsid w:val="00E7512C"/>
    <w:rsid w:val="00E8332E"/>
    <w:rsid w:val="00E847E9"/>
    <w:rsid w:val="00E8621B"/>
    <w:rsid w:val="00E86BB3"/>
    <w:rsid w:val="00E91EF0"/>
    <w:rsid w:val="00E945B6"/>
    <w:rsid w:val="00E97085"/>
    <w:rsid w:val="00EA0654"/>
    <w:rsid w:val="00EA0C8A"/>
    <w:rsid w:val="00EA10F0"/>
    <w:rsid w:val="00EA1F4E"/>
    <w:rsid w:val="00EA323B"/>
    <w:rsid w:val="00EA3824"/>
    <w:rsid w:val="00EA6089"/>
    <w:rsid w:val="00EB1906"/>
    <w:rsid w:val="00EB3A01"/>
    <w:rsid w:val="00EB3DDD"/>
    <w:rsid w:val="00EB74EC"/>
    <w:rsid w:val="00EB7DD5"/>
    <w:rsid w:val="00EC0490"/>
    <w:rsid w:val="00EC3E21"/>
    <w:rsid w:val="00EC4FC5"/>
    <w:rsid w:val="00EC564C"/>
    <w:rsid w:val="00ED06A7"/>
    <w:rsid w:val="00ED2278"/>
    <w:rsid w:val="00ED2B7D"/>
    <w:rsid w:val="00ED33E7"/>
    <w:rsid w:val="00ED4001"/>
    <w:rsid w:val="00ED4E7C"/>
    <w:rsid w:val="00ED7190"/>
    <w:rsid w:val="00EE0733"/>
    <w:rsid w:val="00EE3964"/>
    <w:rsid w:val="00EE690D"/>
    <w:rsid w:val="00EF18FC"/>
    <w:rsid w:val="00EF39AB"/>
    <w:rsid w:val="00EF46FD"/>
    <w:rsid w:val="00EF4A5F"/>
    <w:rsid w:val="00F027AC"/>
    <w:rsid w:val="00F02FE0"/>
    <w:rsid w:val="00F037D6"/>
    <w:rsid w:val="00F04FB8"/>
    <w:rsid w:val="00F050BF"/>
    <w:rsid w:val="00F0530B"/>
    <w:rsid w:val="00F079B1"/>
    <w:rsid w:val="00F11D6F"/>
    <w:rsid w:val="00F17DCC"/>
    <w:rsid w:val="00F20AF0"/>
    <w:rsid w:val="00F2253D"/>
    <w:rsid w:val="00F22D19"/>
    <w:rsid w:val="00F2364D"/>
    <w:rsid w:val="00F24A4A"/>
    <w:rsid w:val="00F25788"/>
    <w:rsid w:val="00F25888"/>
    <w:rsid w:val="00F25960"/>
    <w:rsid w:val="00F314F8"/>
    <w:rsid w:val="00F41BB9"/>
    <w:rsid w:val="00F52D07"/>
    <w:rsid w:val="00F52F26"/>
    <w:rsid w:val="00F55AAD"/>
    <w:rsid w:val="00F55C8B"/>
    <w:rsid w:val="00F66F0E"/>
    <w:rsid w:val="00F717D1"/>
    <w:rsid w:val="00F71A75"/>
    <w:rsid w:val="00F71CE7"/>
    <w:rsid w:val="00F72CEB"/>
    <w:rsid w:val="00F73398"/>
    <w:rsid w:val="00F75B5A"/>
    <w:rsid w:val="00F822E4"/>
    <w:rsid w:val="00F82889"/>
    <w:rsid w:val="00F838B2"/>
    <w:rsid w:val="00F91F90"/>
    <w:rsid w:val="00F93F58"/>
    <w:rsid w:val="00F95C93"/>
    <w:rsid w:val="00FA17DD"/>
    <w:rsid w:val="00FA3396"/>
    <w:rsid w:val="00FA33AB"/>
    <w:rsid w:val="00FA7371"/>
    <w:rsid w:val="00FB1176"/>
    <w:rsid w:val="00FB1A5E"/>
    <w:rsid w:val="00FB1E37"/>
    <w:rsid w:val="00FB2007"/>
    <w:rsid w:val="00FB2C95"/>
    <w:rsid w:val="00FB2E47"/>
    <w:rsid w:val="00FB3FAD"/>
    <w:rsid w:val="00FC11C4"/>
    <w:rsid w:val="00FC4C10"/>
    <w:rsid w:val="00FC6F57"/>
    <w:rsid w:val="00FD29F5"/>
    <w:rsid w:val="00FD48AE"/>
    <w:rsid w:val="00FD4939"/>
    <w:rsid w:val="00FD4AF6"/>
    <w:rsid w:val="00FD593E"/>
    <w:rsid w:val="00FD5A06"/>
    <w:rsid w:val="00FD6E54"/>
    <w:rsid w:val="00FD78B1"/>
    <w:rsid w:val="00FE009E"/>
    <w:rsid w:val="00FE0C08"/>
    <w:rsid w:val="00FE7BAA"/>
    <w:rsid w:val="00FF047C"/>
    <w:rsid w:val="00FF5496"/>
    <w:rsid w:val="00FF789A"/>
    <w:rsid w:val="011E32A4"/>
    <w:rsid w:val="016B21F5"/>
    <w:rsid w:val="01C6539D"/>
    <w:rsid w:val="01D84A56"/>
    <w:rsid w:val="02BD006E"/>
    <w:rsid w:val="03334A0C"/>
    <w:rsid w:val="034944E7"/>
    <w:rsid w:val="037847DC"/>
    <w:rsid w:val="03811970"/>
    <w:rsid w:val="03DB4588"/>
    <w:rsid w:val="03EB4B9F"/>
    <w:rsid w:val="041E175C"/>
    <w:rsid w:val="055F4926"/>
    <w:rsid w:val="057231C7"/>
    <w:rsid w:val="05941299"/>
    <w:rsid w:val="06A358AE"/>
    <w:rsid w:val="077426D9"/>
    <w:rsid w:val="077A77C4"/>
    <w:rsid w:val="07985C0F"/>
    <w:rsid w:val="07E90159"/>
    <w:rsid w:val="08992899"/>
    <w:rsid w:val="08B9192C"/>
    <w:rsid w:val="08BE17A6"/>
    <w:rsid w:val="08D4444B"/>
    <w:rsid w:val="08F16095"/>
    <w:rsid w:val="08F86405"/>
    <w:rsid w:val="092F5354"/>
    <w:rsid w:val="09993EC2"/>
    <w:rsid w:val="09B8676D"/>
    <w:rsid w:val="0A0F1059"/>
    <w:rsid w:val="0A5C2085"/>
    <w:rsid w:val="0A6604AE"/>
    <w:rsid w:val="0A8D4078"/>
    <w:rsid w:val="0AC3145B"/>
    <w:rsid w:val="0B023562"/>
    <w:rsid w:val="0B643395"/>
    <w:rsid w:val="0B7B7CCF"/>
    <w:rsid w:val="0B90657F"/>
    <w:rsid w:val="0BC674F6"/>
    <w:rsid w:val="0BC9362B"/>
    <w:rsid w:val="0C0F4246"/>
    <w:rsid w:val="0C437F56"/>
    <w:rsid w:val="0D16173A"/>
    <w:rsid w:val="0D233F54"/>
    <w:rsid w:val="0DBD293A"/>
    <w:rsid w:val="0DBF76EA"/>
    <w:rsid w:val="0DDC3D8C"/>
    <w:rsid w:val="0E3B5E81"/>
    <w:rsid w:val="0E514270"/>
    <w:rsid w:val="0E7736F5"/>
    <w:rsid w:val="0EE107B8"/>
    <w:rsid w:val="0F267024"/>
    <w:rsid w:val="0F3B58A1"/>
    <w:rsid w:val="0F964186"/>
    <w:rsid w:val="0FB75F62"/>
    <w:rsid w:val="0FC641DE"/>
    <w:rsid w:val="0FC865AE"/>
    <w:rsid w:val="0FDE436A"/>
    <w:rsid w:val="0FEC2C61"/>
    <w:rsid w:val="0FF445BB"/>
    <w:rsid w:val="101809F8"/>
    <w:rsid w:val="10611CA2"/>
    <w:rsid w:val="109A1D38"/>
    <w:rsid w:val="10B6285F"/>
    <w:rsid w:val="10B66AD0"/>
    <w:rsid w:val="10EF27E1"/>
    <w:rsid w:val="11051D9E"/>
    <w:rsid w:val="11A942A4"/>
    <w:rsid w:val="11AA7A4E"/>
    <w:rsid w:val="11DA1CF0"/>
    <w:rsid w:val="12117AC1"/>
    <w:rsid w:val="1224724D"/>
    <w:rsid w:val="12A24372"/>
    <w:rsid w:val="12A46CA3"/>
    <w:rsid w:val="13273895"/>
    <w:rsid w:val="13F14302"/>
    <w:rsid w:val="14856E27"/>
    <w:rsid w:val="148C78BC"/>
    <w:rsid w:val="14BE20C5"/>
    <w:rsid w:val="14D614E5"/>
    <w:rsid w:val="15335A43"/>
    <w:rsid w:val="1538358C"/>
    <w:rsid w:val="153C3148"/>
    <w:rsid w:val="161A6B52"/>
    <w:rsid w:val="1663280C"/>
    <w:rsid w:val="16921569"/>
    <w:rsid w:val="16997FC0"/>
    <w:rsid w:val="169D3E66"/>
    <w:rsid w:val="17154306"/>
    <w:rsid w:val="17226C96"/>
    <w:rsid w:val="17496B43"/>
    <w:rsid w:val="174E1C7D"/>
    <w:rsid w:val="17A168E9"/>
    <w:rsid w:val="17AC2DB1"/>
    <w:rsid w:val="17EA1431"/>
    <w:rsid w:val="182626E0"/>
    <w:rsid w:val="18AA6D60"/>
    <w:rsid w:val="18AB283B"/>
    <w:rsid w:val="18BD1944"/>
    <w:rsid w:val="18D522E2"/>
    <w:rsid w:val="19205684"/>
    <w:rsid w:val="19380656"/>
    <w:rsid w:val="195231D4"/>
    <w:rsid w:val="19E874CB"/>
    <w:rsid w:val="1A5075C5"/>
    <w:rsid w:val="1A542193"/>
    <w:rsid w:val="1A557260"/>
    <w:rsid w:val="1A805440"/>
    <w:rsid w:val="1B186CA3"/>
    <w:rsid w:val="1B216EE5"/>
    <w:rsid w:val="1B6D683F"/>
    <w:rsid w:val="1BEB2131"/>
    <w:rsid w:val="1BF12C93"/>
    <w:rsid w:val="1C4B4A65"/>
    <w:rsid w:val="1C537BC1"/>
    <w:rsid w:val="1C7F52AC"/>
    <w:rsid w:val="1CB5782C"/>
    <w:rsid w:val="1D2616AC"/>
    <w:rsid w:val="1DE0243E"/>
    <w:rsid w:val="1E5E76FA"/>
    <w:rsid w:val="1F2B76BD"/>
    <w:rsid w:val="1F3E4090"/>
    <w:rsid w:val="1F5413DF"/>
    <w:rsid w:val="1F8A3861"/>
    <w:rsid w:val="20164034"/>
    <w:rsid w:val="208F773A"/>
    <w:rsid w:val="21123CCA"/>
    <w:rsid w:val="21287CEC"/>
    <w:rsid w:val="21C67CAD"/>
    <w:rsid w:val="21F82FE6"/>
    <w:rsid w:val="220042D0"/>
    <w:rsid w:val="229F1B3A"/>
    <w:rsid w:val="22BC0371"/>
    <w:rsid w:val="22F27C86"/>
    <w:rsid w:val="231F0160"/>
    <w:rsid w:val="23AC7FA8"/>
    <w:rsid w:val="23E256C1"/>
    <w:rsid w:val="23FF6AB7"/>
    <w:rsid w:val="244652EF"/>
    <w:rsid w:val="24AE786B"/>
    <w:rsid w:val="251E2978"/>
    <w:rsid w:val="25245CFA"/>
    <w:rsid w:val="25A92D88"/>
    <w:rsid w:val="25C8496B"/>
    <w:rsid w:val="25F37EBF"/>
    <w:rsid w:val="266743AB"/>
    <w:rsid w:val="267A0C88"/>
    <w:rsid w:val="268D131D"/>
    <w:rsid w:val="26C74ED4"/>
    <w:rsid w:val="270C1AEC"/>
    <w:rsid w:val="27395F4F"/>
    <w:rsid w:val="278A3D89"/>
    <w:rsid w:val="27B55453"/>
    <w:rsid w:val="27C67502"/>
    <w:rsid w:val="28943F80"/>
    <w:rsid w:val="289A5759"/>
    <w:rsid w:val="28A838C0"/>
    <w:rsid w:val="28CB20E9"/>
    <w:rsid w:val="29193ABF"/>
    <w:rsid w:val="296D261F"/>
    <w:rsid w:val="29B50FF4"/>
    <w:rsid w:val="29C40482"/>
    <w:rsid w:val="29CE2AAB"/>
    <w:rsid w:val="2AE425E9"/>
    <w:rsid w:val="2B610D51"/>
    <w:rsid w:val="2C415FF2"/>
    <w:rsid w:val="2CC71F58"/>
    <w:rsid w:val="2CFC4EC1"/>
    <w:rsid w:val="2D4F07B9"/>
    <w:rsid w:val="2D6D406B"/>
    <w:rsid w:val="2D8639A9"/>
    <w:rsid w:val="2D941A70"/>
    <w:rsid w:val="2D976FBF"/>
    <w:rsid w:val="2D9D4CF6"/>
    <w:rsid w:val="2DAA587C"/>
    <w:rsid w:val="2DF93F0D"/>
    <w:rsid w:val="2E1011EC"/>
    <w:rsid w:val="2E2F674C"/>
    <w:rsid w:val="2EAB5858"/>
    <w:rsid w:val="2EC86660"/>
    <w:rsid w:val="2ED34049"/>
    <w:rsid w:val="2F4D48B2"/>
    <w:rsid w:val="2F843A4E"/>
    <w:rsid w:val="2F883174"/>
    <w:rsid w:val="2F9D37FF"/>
    <w:rsid w:val="2FF244A1"/>
    <w:rsid w:val="2FF92EAD"/>
    <w:rsid w:val="2FFF546B"/>
    <w:rsid w:val="300C67B5"/>
    <w:rsid w:val="305670AD"/>
    <w:rsid w:val="314E05E9"/>
    <w:rsid w:val="31DD3476"/>
    <w:rsid w:val="325310A8"/>
    <w:rsid w:val="3276313F"/>
    <w:rsid w:val="3291431F"/>
    <w:rsid w:val="32AF5F7D"/>
    <w:rsid w:val="32C0263A"/>
    <w:rsid w:val="3332606F"/>
    <w:rsid w:val="33380978"/>
    <w:rsid w:val="336A6B7F"/>
    <w:rsid w:val="336C2D2B"/>
    <w:rsid w:val="33882712"/>
    <w:rsid w:val="338C5410"/>
    <w:rsid w:val="34325BDD"/>
    <w:rsid w:val="347C3051"/>
    <w:rsid w:val="34B41BCB"/>
    <w:rsid w:val="34C06D17"/>
    <w:rsid w:val="34D06EFB"/>
    <w:rsid w:val="351A3C6F"/>
    <w:rsid w:val="35240A17"/>
    <w:rsid w:val="3606408F"/>
    <w:rsid w:val="36637D3A"/>
    <w:rsid w:val="368F1A0E"/>
    <w:rsid w:val="369E45AF"/>
    <w:rsid w:val="36A40D2B"/>
    <w:rsid w:val="36BE2128"/>
    <w:rsid w:val="36D45154"/>
    <w:rsid w:val="36FE6C31"/>
    <w:rsid w:val="37053BF3"/>
    <w:rsid w:val="375F3484"/>
    <w:rsid w:val="377B5D65"/>
    <w:rsid w:val="37805DEC"/>
    <w:rsid w:val="37CA6ED8"/>
    <w:rsid w:val="37DC4D36"/>
    <w:rsid w:val="38224008"/>
    <w:rsid w:val="38243BD2"/>
    <w:rsid w:val="38362267"/>
    <w:rsid w:val="385B0D69"/>
    <w:rsid w:val="38CE49E4"/>
    <w:rsid w:val="38EB77BA"/>
    <w:rsid w:val="39014C48"/>
    <w:rsid w:val="39134FA9"/>
    <w:rsid w:val="3941491F"/>
    <w:rsid w:val="39A01B80"/>
    <w:rsid w:val="3A151785"/>
    <w:rsid w:val="3A154433"/>
    <w:rsid w:val="3AD6560D"/>
    <w:rsid w:val="3B0B7C53"/>
    <w:rsid w:val="3B340B82"/>
    <w:rsid w:val="3B36308C"/>
    <w:rsid w:val="3B504C11"/>
    <w:rsid w:val="3B5A0BFD"/>
    <w:rsid w:val="3B9D3722"/>
    <w:rsid w:val="3BCF43DD"/>
    <w:rsid w:val="3BD4608B"/>
    <w:rsid w:val="3BD74896"/>
    <w:rsid w:val="3C061876"/>
    <w:rsid w:val="3C8405B8"/>
    <w:rsid w:val="3CDE237A"/>
    <w:rsid w:val="3D016191"/>
    <w:rsid w:val="3D0B1300"/>
    <w:rsid w:val="3D326FAA"/>
    <w:rsid w:val="3D860E10"/>
    <w:rsid w:val="3E121EE6"/>
    <w:rsid w:val="3E225F59"/>
    <w:rsid w:val="3F554F15"/>
    <w:rsid w:val="40190DD9"/>
    <w:rsid w:val="404C33CB"/>
    <w:rsid w:val="40B86D69"/>
    <w:rsid w:val="41060602"/>
    <w:rsid w:val="414F06B9"/>
    <w:rsid w:val="41592AD0"/>
    <w:rsid w:val="4230765A"/>
    <w:rsid w:val="42944569"/>
    <w:rsid w:val="42A52EEF"/>
    <w:rsid w:val="42AB3111"/>
    <w:rsid w:val="42F47064"/>
    <w:rsid w:val="434D7B72"/>
    <w:rsid w:val="43FA436B"/>
    <w:rsid w:val="43FF7ABD"/>
    <w:rsid w:val="4407181F"/>
    <w:rsid w:val="443641DE"/>
    <w:rsid w:val="44456F80"/>
    <w:rsid w:val="445B1842"/>
    <w:rsid w:val="449F0144"/>
    <w:rsid w:val="44B6604F"/>
    <w:rsid w:val="44BE38D1"/>
    <w:rsid w:val="452934C2"/>
    <w:rsid w:val="453D264E"/>
    <w:rsid w:val="453E5A41"/>
    <w:rsid w:val="45786AC2"/>
    <w:rsid w:val="45917328"/>
    <w:rsid w:val="469A597F"/>
    <w:rsid w:val="46A04C8A"/>
    <w:rsid w:val="46B759AE"/>
    <w:rsid w:val="46BD5ED4"/>
    <w:rsid w:val="46C64AFC"/>
    <w:rsid w:val="46FB541D"/>
    <w:rsid w:val="476A26B7"/>
    <w:rsid w:val="47A15853"/>
    <w:rsid w:val="480F0E26"/>
    <w:rsid w:val="482D586E"/>
    <w:rsid w:val="48544646"/>
    <w:rsid w:val="48C229CA"/>
    <w:rsid w:val="48CB2B16"/>
    <w:rsid w:val="49260839"/>
    <w:rsid w:val="49D1797D"/>
    <w:rsid w:val="4A39131E"/>
    <w:rsid w:val="4A743243"/>
    <w:rsid w:val="4A7F0C2D"/>
    <w:rsid w:val="4A9D3550"/>
    <w:rsid w:val="4B0660CC"/>
    <w:rsid w:val="4B6B7B3D"/>
    <w:rsid w:val="4BAC5C5A"/>
    <w:rsid w:val="4BCA7E80"/>
    <w:rsid w:val="4BEB3CE6"/>
    <w:rsid w:val="4C026998"/>
    <w:rsid w:val="4CAC5751"/>
    <w:rsid w:val="4CB27216"/>
    <w:rsid w:val="4D962638"/>
    <w:rsid w:val="4DAE674F"/>
    <w:rsid w:val="4E0D41A1"/>
    <w:rsid w:val="4E5D14EC"/>
    <w:rsid w:val="4E985D14"/>
    <w:rsid w:val="4EF01F3D"/>
    <w:rsid w:val="4F8F211C"/>
    <w:rsid w:val="4FA51CC8"/>
    <w:rsid w:val="4FFF7373"/>
    <w:rsid w:val="50270354"/>
    <w:rsid w:val="50384D65"/>
    <w:rsid w:val="50841A6E"/>
    <w:rsid w:val="50B91DD7"/>
    <w:rsid w:val="51184385"/>
    <w:rsid w:val="511A3E4F"/>
    <w:rsid w:val="51465990"/>
    <w:rsid w:val="51503A2E"/>
    <w:rsid w:val="52143494"/>
    <w:rsid w:val="523B20C1"/>
    <w:rsid w:val="529E1C09"/>
    <w:rsid w:val="52A11389"/>
    <w:rsid w:val="532117A0"/>
    <w:rsid w:val="53370E3F"/>
    <w:rsid w:val="534D0393"/>
    <w:rsid w:val="53D87497"/>
    <w:rsid w:val="54033D94"/>
    <w:rsid w:val="544752E7"/>
    <w:rsid w:val="545B4483"/>
    <w:rsid w:val="54777215"/>
    <w:rsid w:val="55117399"/>
    <w:rsid w:val="556A0859"/>
    <w:rsid w:val="556B0C17"/>
    <w:rsid w:val="55A41EA4"/>
    <w:rsid w:val="55C4583A"/>
    <w:rsid w:val="55D553C1"/>
    <w:rsid w:val="55E23667"/>
    <w:rsid w:val="55E86A82"/>
    <w:rsid w:val="5603784F"/>
    <w:rsid w:val="562959F2"/>
    <w:rsid w:val="57D33B41"/>
    <w:rsid w:val="581B2749"/>
    <w:rsid w:val="58474B97"/>
    <w:rsid w:val="58780ECF"/>
    <w:rsid w:val="58AA0BF8"/>
    <w:rsid w:val="591B2180"/>
    <w:rsid w:val="59356E36"/>
    <w:rsid w:val="59D55496"/>
    <w:rsid w:val="5A107B59"/>
    <w:rsid w:val="5A3C41F9"/>
    <w:rsid w:val="5AA12ADD"/>
    <w:rsid w:val="5AC14165"/>
    <w:rsid w:val="5ADD25B2"/>
    <w:rsid w:val="5AF56A78"/>
    <w:rsid w:val="5B450C3A"/>
    <w:rsid w:val="5B787C63"/>
    <w:rsid w:val="5B955099"/>
    <w:rsid w:val="5BC16703"/>
    <w:rsid w:val="5CA678F0"/>
    <w:rsid w:val="5D261D4D"/>
    <w:rsid w:val="5D723A1C"/>
    <w:rsid w:val="5DB30CAC"/>
    <w:rsid w:val="5DB51D79"/>
    <w:rsid w:val="5DE81C49"/>
    <w:rsid w:val="5E271264"/>
    <w:rsid w:val="5E5F4F36"/>
    <w:rsid w:val="5EB0327C"/>
    <w:rsid w:val="5F3E5A19"/>
    <w:rsid w:val="5F7F3824"/>
    <w:rsid w:val="5F9A1C3A"/>
    <w:rsid w:val="5F9F6696"/>
    <w:rsid w:val="603A0572"/>
    <w:rsid w:val="60C15631"/>
    <w:rsid w:val="611A602D"/>
    <w:rsid w:val="61266CD8"/>
    <w:rsid w:val="61502677"/>
    <w:rsid w:val="6151585B"/>
    <w:rsid w:val="616507CB"/>
    <w:rsid w:val="61C90407"/>
    <w:rsid w:val="61E50C3F"/>
    <w:rsid w:val="61E60E0C"/>
    <w:rsid w:val="61E81CCB"/>
    <w:rsid w:val="6231504C"/>
    <w:rsid w:val="628A2958"/>
    <w:rsid w:val="629F245B"/>
    <w:rsid w:val="6311545A"/>
    <w:rsid w:val="636C0582"/>
    <w:rsid w:val="63754221"/>
    <w:rsid w:val="63C86985"/>
    <w:rsid w:val="63E90278"/>
    <w:rsid w:val="63F64A79"/>
    <w:rsid w:val="644D6A3E"/>
    <w:rsid w:val="64BF4A9A"/>
    <w:rsid w:val="64CC7A3B"/>
    <w:rsid w:val="654634E8"/>
    <w:rsid w:val="655D3A80"/>
    <w:rsid w:val="6560109C"/>
    <w:rsid w:val="65A2649E"/>
    <w:rsid w:val="65AE565A"/>
    <w:rsid w:val="66687C4D"/>
    <w:rsid w:val="668F1A45"/>
    <w:rsid w:val="669A678B"/>
    <w:rsid w:val="672604C2"/>
    <w:rsid w:val="67441C65"/>
    <w:rsid w:val="67563B18"/>
    <w:rsid w:val="67632EE1"/>
    <w:rsid w:val="67955B6C"/>
    <w:rsid w:val="680B4FA7"/>
    <w:rsid w:val="680E74AB"/>
    <w:rsid w:val="687B7B69"/>
    <w:rsid w:val="68C34753"/>
    <w:rsid w:val="68CA08E0"/>
    <w:rsid w:val="6921245F"/>
    <w:rsid w:val="693712F9"/>
    <w:rsid w:val="69EB490B"/>
    <w:rsid w:val="6A8D0C8C"/>
    <w:rsid w:val="6AF2351E"/>
    <w:rsid w:val="6B2446E5"/>
    <w:rsid w:val="6B9C6911"/>
    <w:rsid w:val="6BF2247F"/>
    <w:rsid w:val="6C1F0BC5"/>
    <w:rsid w:val="6C440F79"/>
    <w:rsid w:val="6C5D38A2"/>
    <w:rsid w:val="6C614BCE"/>
    <w:rsid w:val="6C9D6447"/>
    <w:rsid w:val="6C9E2C6D"/>
    <w:rsid w:val="6CA65EC8"/>
    <w:rsid w:val="6D1729C8"/>
    <w:rsid w:val="6D6F2405"/>
    <w:rsid w:val="6E07703B"/>
    <w:rsid w:val="6E566619"/>
    <w:rsid w:val="6E715421"/>
    <w:rsid w:val="6EC60677"/>
    <w:rsid w:val="6F114498"/>
    <w:rsid w:val="6F3B1385"/>
    <w:rsid w:val="6F604DF6"/>
    <w:rsid w:val="6F6353C2"/>
    <w:rsid w:val="6F7D0B15"/>
    <w:rsid w:val="6F9D48A9"/>
    <w:rsid w:val="6FDA302D"/>
    <w:rsid w:val="6FEF5DC2"/>
    <w:rsid w:val="6FF87AC2"/>
    <w:rsid w:val="70462713"/>
    <w:rsid w:val="705F565C"/>
    <w:rsid w:val="70BF6C4F"/>
    <w:rsid w:val="714B7FDE"/>
    <w:rsid w:val="721F09B1"/>
    <w:rsid w:val="725E714A"/>
    <w:rsid w:val="728E45F3"/>
    <w:rsid w:val="729C27DC"/>
    <w:rsid w:val="72D550EF"/>
    <w:rsid w:val="733D2A32"/>
    <w:rsid w:val="73BA3185"/>
    <w:rsid w:val="73C34830"/>
    <w:rsid w:val="7458307E"/>
    <w:rsid w:val="74BE4DE6"/>
    <w:rsid w:val="7522466B"/>
    <w:rsid w:val="75976E3B"/>
    <w:rsid w:val="75C407D8"/>
    <w:rsid w:val="75DC5250"/>
    <w:rsid w:val="76036818"/>
    <w:rsid w:val="769F52C6"/>
    <w:rsid w:val="76A405CD"/>
    <w:rsid w:val="76A77525"/>
    <w:rsid w:val="773A33BC"/>
    <w:rsid w:val="77587AB6"/>
    <w:rsid w:val="77824C97"/>
    <w:rsid w:val="77BE22AB"/>
    <w:rsid w:val="77CA2076"/>
    <w:rsid w:val="78073249"/>
    <w:rsid w:val="785471F8"/>
    <w:rsid w:val="78A116A7"/>
    <w:rsid w:val="78C564EA"/>
    <w:rsid w:val="78F41007"/>
    <w:rsid w:val="79157D2E"/>
    <w:rsid w:val="797F6D6A"/>
    <w:rsid w:val="7A586749"/>
    <w:rsid w:val="7A6B5AF1"/>
    <w:rsid w:val="7AB77B47"/>
    <w:rsid w:val="7ABD16BF"/>
    <w:rsid w:val="7AE0289E"/>
    <w:rsid w:val="7AED4010"/>
    <w:rsid w:val="7B075FB8"/>
    <w:rsid w:val="7B0F0C86"/>
    <w:rsid w:val="7BA02496"/>
    <w:rsid w:val="7C1A1E8C"/>
    <w:rsid w:val="7C4F3716"/>
    <w:rsid w:val="7C6048DB"/>
    <w:rsid w:val="7C780694"/>
    <w:rsid w:val="7C925869"/>
    <w:rsid w:val="7CB65332"/>
    <w:rsid w:val="7CC50C71"/>
    <w:rsid w:val="7D4F5CAE"/>
    <w:rsid w:val="7D54792A"/>
    <w:rsid w:val="7D9D178B"/>
    <w:rsid w:val="7E1A1C41"/>
    <w:rsid w:val="7E4635CE"/>
    <w:rsid w:val="7E7838C2"/>
    <w:rsid w:val="7EA83D0D"/>
    <w:rsid w:val="7F3E7B79"/>
    <w:rsid w:val="7F8F715A"/>
    <w:rsid w:val="7FB35097"/>
    <w:rsid w:val="7FBE4791"/>
    <w:rsid w:val="7FFB4C8D"/>
    <w:rsid w:val="7FFB76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CF3690"/>
  <w15:docId w15:val="{01A1A545-BBC0-4D68-9CE3-4291CABE2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0" w:qFormat="1"/>
    <w:lsdException w:name="heading 6" w:uiPriority="9" w:unhideWhenUsed="1" w:qFormat="1"/>
    <w:lsdException w:name="heading 7" w:uiPriority="0" w:unhideWhenUsed="1" w:qFormat="1"/>
    <w:lsdException w:name="heading 8" w:uiPriority="0" w:unhideWhenUsed="1"/>
    <w:lsdException w:name="heading 9"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nhideWhenUsed="1" w:qFormat="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unhideWhenUsed="1" w:qFormat="1"/>
    <w:lsdException w:name="annotation reference" w:unhideWhenUsed="1" w:qFormat="1"/>
    <w:lsdException w:name="line number" w:semiHidden="1" w:unhideWhenUsed="1"/>
    <w:lsdException w:name="page number" w:uiPriority="0"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uiPriority="0" w:qFormat="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unhideWhenUsed="1" w:qFormat="1"/>
    <w:lsdException w:name="List Number 2" w:semiHidden="1" w:unhideWhenUsed="1"/>
    <w:lsdException w:name="List Number 3" w:uiPriority="0" w:qFormat="1"/>
    <w:lsdException w:name="List Number 4" w:semiHidden="1" w:unhideWhenUsed="1"/>
    <w:lsdException w:name="List Number 5" w:semiHidden="1" w:unhideWhenUsed="1"/>
    <w:lsdException w:name="Title" w:uiPriority="1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unhideWhenUsed="1" w:qFormat="1"/>
    <w:lsdException w:name="Body Text First Indent" w:semiHidden="1" w:unhideWhenUsed="1"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uiPriority="0" w:unhideWhenUsed="1" w:qFormat="1"/>
    <w:lsdException w:name="Strong" w:uiPriority="0" w:qFormat="1"/>
    <w:lsdException w:name="Emphasis" w:uiPriority="0" w:qFormat="1"/>
    <w:lsdException w:name="Document Map" w:uiPriority="0"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pacing w:line="360" w:lineRule="auto"/>
      <w:jc w:val="both"/>
    </w:pPr>
    <w:rPr>
      <w:rFonts w:ascii="宋体" w:eastAsia="宋体"/>
      <w:kern w:val="2"/>
      <w:sz w:val="24"/>
      <w:szCs w:val="22"/>
    </w:rPr>
  </w:style>
  <w:style w:type="paragraph" w:styleId="1">
    <w:name w:val="heading 1"/>
    <w:basedOn w:val="a0"/>
    <w:next w:val="a0"/>
    <w:link w:val="10"/>
    <w:uiPriority w:val="9"/>
    <w:qFormat/>
    <w:pPr>
      <w:keepNext/>
      <w:keepLines/>
      <w:jc w:val="left"/>
      <w:outlineLvl w:val="0"/>
    </w:pPr>
    <w:rPr>
      <w:rFonts w:hAnsi="Times New Roman"/>
      <w:b/>
      <w:bCs/>
      <w:kern w:val="44"/>
      <w:szCs w:val="44"/>
    </w:rPr>
  </w:style>
  <w:style w:type="paragraph" w:styleId="2">
    <w:name w:val="heading 2"/>
    <w:basedOn w:val="a0"/>
    <w:next w:val="a0"/>
    <w:link w:val="20"/>
    <w:uiPriority w:val="9"/>
    <w:unhideWhenUsed/>
    <w:qFormat/>
    <w:pPr>
      <w:widowControl/>
      <w:ind w:right="48"/>
      <w:jc w:val="left"/>
      <w:outlineLvl w:val="1"/>
    </w:pPr>
    <w:rPr>
      <w:rFonts w:hAnsi="宋体" w:cs="宋体"/>
      <w:b/>
      <w:kern w:val="0"/>
      <w:szCs w:val="24"/>
    </w:rPr>
  </w:style>
  <w:style w:type="paragraph" w:styleId="31">
    <w:name w:val="heading 3"/>
    <w:basedOn w:val="a0"/>
    <w:next w:val="a0"/>
    <w:link w:val="32"/>
    <w:uiPriority w:val="9"/>
    <w:unhideWhenUsed/>
    <w:qFormat/>
    <w:pPr>
      <w:keepNext/>
      <w:keepLines/>
      <w:jc w:val="left"/>
      <w:outlineLvl w:val="2"/>
    </w:pPr>
    <w:rPr>
      <w:b/>
      <w:bCs/>
    </w:rPr>
  </w:style>
  <w:style w:type="paragraph" w:styleId="4">
    <w:name w:val="heading 4"/>
    <w:basedOn w:val="a0"/>
    <w:next w:val="a0"/>
    <w:link w:val="40"/>
    <w:uiPriority w:val="9"/>
    <w:unhideWhenUsed/>
    <w:qFormat/>
    <w:pPr>
      <w:keepNext/>
      <w:keepLines/>
      <w:tabs>
        <w:tab w:val="left" w:pos="1260"/>
      </w:tabs>
      <w:jc w:val="left"/>
      <w:outlineLvl w:val="3"/>
    </w:pPr>
    <w:rPr>
      <w:rFonts w:hAnsi="宋体" w:cs="仿宋"/>
      <w:b/>
      <w:bCs/>
      <w:kern w:val="0"/>
      <w:szCs w:val="24"/>
    </w:rPr>
  </w:style>
  <w:style w:type="paragraph" w:styleId="50">
    <w:name w:val="heading 5"/>
    <w:basedOn w:val="a0"/>
    <w:next w:val="a0"/>
    <w:link w:val="51"/>
    <w:qFormat/>
    <w:pPr>
      <w:keepNext/>
      <w:adjustRightInd w:val="0"/>
      <w:jc w:val="left"/>
      <w:textAlignment w:val="baseline"/>
      <w:outlineLvl w:val="4"/>
    </w:pPr>
    <w:rPr>
      <w:rFonts w:hAnsi="Arial"/>
      <w:b/>
      <w:kern w:val="0"/>
      <w:szCs w:val="20"/>
    </w:rPr>
  </w:style>
  <w:style w:type="paragraph" w:styleId="6">
    <w:name w:val="heading 6"/>
    <w:basedOn w:val="a0"/>
    <w:next w:val="a0"/>
    <w:link w:val="60"/>
    <w:uiPriority w:val="9"/>
    <w:unhideWhenUsed/>
    <w:qFormat/>
    <w:pPr>
      <w:keepNext/>
      <w:keepLines/>
      <w:spacing w:before="240" w:after="64" w:line="320" w:lineRule="auto"/>
      <w:outlineLvl w:val="5"/>
    </w:pPr>
    <w:rPr>
      <w:rFonts w:asciiTheme="majorHAnsi" w:hAnsiTheme="majorHAnsi" w:cstheme="majorBidi"/>
      <w:b/>
      <w:bCs/>
      <w:szCs w:val="24"/>
    </w:rPr>
  </w:style>
  <w:style w:type="paragraph" w:styleId="7">
    <w:name w:val="heading 7"/>
    <w:basedOn w:val="a0"/>
    <w:next w:val="a0"/>
    <w:link w:val="70"/>
    <w:unhideWhenUsed/>
    <w:qFormat/>
    <w:pPr>
      <w:keepNext/>
      <w:keepLines/>
      <w:spacing w:before="240" w:after="64" w:line="320" w:lineRule="auto"/>
      <w:ind w:firstLineChars="200" w:firstLine="200"/>
      <w:outlineLvl w:val="6"/>
    </w:pPr>
    <w:rPr>
      <w:rFonts w:cs="Times New Roman"/>
      <w:b/>
      <w:bCs/>
      <w:szCs w:val="24"/>
    </w:rPr>
  </w:style>
  <w:style w:type="paragraph" w:styleId="8">
    <w:name w:val="heading 8"/>
    <w:basedOn w:val="a0"/>
    <w:next w:val="a0"/>
    <w:link w:val="80"/>
    <w:unhideWhenUsed/>
    <w:pPr>
      <w:keepNext/>
      <w:keepLines/>
      <w:spacing w:before="240" w:after="64" w:line="320" w:lineRule="auto"/>
      <w:ind w:firstLineChars="200" w:firstLine="200"/>
      <w:outlineLvl w:val="7"/>
    </w:pPr>
    <w:rPr>
      <w:rFonts w:asciiTheme="majorHAnsi" w:eastAsiaTheme="majorEastAsia" w:hAnsiTheme="majorHAnsi" w:cstheme="majorBidi"/>
      <w:szCs w:val="24"/>
    </w:rPr>
  </w:style>
  <w:style w:type="paragraph" w:styleId="9">
    <w:name w:val="heading 9"/>
    <w:basedOn w:val="a0"/>
    <w:next w:val="a0"/>
    <w:link w:val="90"/>
    <w:unhideWhenUsed/>
    <w:qFormat/>
    <w:pPr>
      <w:keepNext/>
      <w:keepLines/>
      <w:spacing w:before="240" w:after="64" w:line="320" w:lineRule="auto"/>
      <w:ind w:firstLineChars="200" w:firstLine="200"/>
      <w:outlineLvl w:val="8"/>
    </w:pPr>
    <w:rPr>
      <w:rFonts w:asciiTheme="majorHAnsi" w:eastAsiaTheme="majorEastAsia" w:hAnsiTheme="majorHAnsi" w:cstheme="majorBidi"/>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qFormat/>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spacing w:after="200" w:line="276" w:lineRule="auto"/>
      <w:textAlignment w:val="baseline"/>
    </w:pPr>
    <w:rPr>
      <w:rFonts w:ascii="Courier New" w:eastAsia="宋体" w:hAnsi="Courier New" w:cs="Times New Roman"/>
      <w:sz w:val="24"/>
      <w:szCs w:val="24"/>
    </w:rPr>
  </w:style>
  <w:style w:type="paragraph" w:styleId="TOC7">
    <w:name w:val="toc 7"/>
    <w:basedOn w:val="a0"/>
    <w:next w:val="a0"/>
    <w:uiPriority w:val="39"/>
    <w:unhideWhenUsed/>
    <w:qFormat/>
    <w:pPr>
      <w:spacing w:line="240" w:lineRule="auto"/>
      <w:ind w:leftChars="1200" w:left="2520"/>
    </w:pPr>
    <w:rPr>
      <w:rFonts w:asciiTheme="minorHAnsi" w:eastAsiaTheme="minorEastAsia"/>
      <w:sz w:val="21"/>
    </w:rPr>
  </w:style>
  <w:style w:type="paragraph" w:styleId="81">
    <w:name w:val="index 8"/>
    <w:basedOn w:val="a0"/>
    <w:next w:val="a0"/>
    <w:uiPriority w:val="99"/>
    <w:unhideWhenUsed/>
    <w:qFormat/>
    <w:pPr>
      <w:ind w:leftChars="1400" w:left="1400"/>
    </w:pPr>
  </w:style>
  <w:style w:type="paragraph" w:styleId="a6">
    <w:name w:val="Normal Indent"/>
    <w:basedOn w:val="a0"/>
    <w:link w:val="a7"/>
    <w:uiPriority w:val="99"/>
    <w:qFormat/>
    <w:pPr>
      <w:ind w:firstLineChars="200" w:firstLine="200"/>
    </w:pPr>
    <w:rPr>
      <w:rFonts w:hAnsi="Times New Roman"/>
      <w:szCs w:val="20"/>
    </w:rPr>
  </w:style>
  <w:style w:type="paragraph" w:styleId="a8">
    <w:name w:val="caption"/>
    <w:basedOn w:val="a0"/>
    <w:next w:val="a0"/>
    <w:link w:val="a9"/>
    <w:qFormat/>
    <w:pPr>
      <w:tabs>
        <w:tab w:val="left" w:pos="2800"/>
      </w:tabs>
      <w:adjustRightInd w:val="0"/>
      <w:spacing w:beforeLines="50" w:afterLines="50" w:line="300" w:lineRule="auto"/>
      <w:ind w:left="1134" w:firstLineChars="200" w:firstLine="200"/>
      <w:jc w:val="center"/>
      <w:textAlignment w:val="baseline"/>
    </w:pPr>
    <w:rPr>
      <w:rFonts w:ascii="Times New Roman" w:hAnsi="Times New Roman" w:cs="Times New Roman"/>
      <w:kern w:val="0"/>
      <w:sz w:val="18"/>
      <w:lang w:val="zh-CN" w:bidi="en-US"/>
    </w:rPr>
  </w:style>
  <w:style w:type="paragraph" w:styleId="aa">
    <w:name w:val="List Bullet"/>
    <w:basedOn w:val="a0"/>
    <w:qFormat/>
    <w:pPr>
      <w:widowControl/>
      <w:tabs>
        <w:tab w:val="left" w:pos="360"/>
      </w:tabs>
      <w:spacing w:after="120"/>
      <w:ind w:left="360" w:hanging="360"/>
      <w:jc w:val="left"/>
    </w:pPr>
    <w:rPr>
      <w:rFonts w:ascii="Arial" w:eastAsia="Times New Roman" w:hAnsi="Arial" w:cs="Times New Roman"/>
      <w:kern w:val="22"/>
      <w:sz w:val="22"/>
      <w:szCs w:val="24"/>
      <w:lang w:eastAsia="en-US"/>
    </w:rPr>
  </w:style>
  <w:style w:type="paragraph" w:styleId="ab">
    <w:name w:val="Document Map"/>
    <w:basedOn w:val="a0"/>
    <w:link w:val="ac"/>
    <w:unhideWhenUsed/>
    <w:qFormat/>
    <w:pPr>
      <w:ind w:firstLineChars="200" w:firstLine="200"/>
    </w:pPr>
    <w:rPr>
      <w:rFonts w:cs="Times New Roman"/>
      <w:sz w:val="18"/>
      <w:szCs w:val="18"/>
    </w:rPr>
  </w:style>
  <w:style w:type="paragraph" w:styleId="ad">
    <w:name w:val="annotation text"/>
    <w:basedOn w:val="a0"/>
    <w:link w:val="ae"/>
    <w:uiPriority w:val="99"/>
    <w:unhideWhenUsed/>
    <w:qFormat/>
    <w:pPr>
      <w:jc w:val="left"/>
    </w:pPr>
  </w:style>
  <w:style w:type="paragraph" w:styleId="33">
    <w:name w:val="Body Text 3"/>
    <w:basedOn w:val="a0"/>
    <w:link w:val="34"/>
    <w:qFormat/>
    <w:pPr>
      <w:spacing w:after="120" w:line="400" w:lineRule="exact"/>
      <w:ind w:leftChars="285" w:left="598" w:rightChars="23" w:right="23" w:firstLineChars="200" w:firstLine="200"/>
    </w:pPr>
    <w:rPr>
      <w:rFonts w:ascii="Arial" w:hAnsi="Arial" w:cs="Arial"/>
      <w:sz w:val="16"/>
      <w:szCs w:val="16"/>
    </w:rPr>
  </w:style>
  <w:style w:type="paragraph" w:styleId="af">
    <w:name w:val="Closing"/>
    <w:basedOn w:val="a0"/>
    <w:link w:val="af0"/>
    <w:qFormat/>
    <w:pPr>
      <w:ind w:leftChars="100" w:left="100"/>
      <w:jc w:val="right"/>
    </w:pPr>
    <w:rPr>
      <w:rFonts w:ascii="MS Gothic" w:eastAsia="MS Gothic" w:hAnsi="MS Gothic" w:cs="Times New Roman"/>
      <w:sz w:val="21"/>
      <w:szCs w:val="20"/>
      <w:lang w:eastAsia="ja-JP"/>
    </w:rPr>
  </w:style>
  <w:style w:type="paragraph" w:styleId="3">
    <w:name w:val="List Bullet 3"/>
    <w:basedOn w:val="a0"/>
    <w:uiPriority w:val="99"/>
    <w:semiHidden/>
    <w:unhideWhenUsed/>
    <w:qFormat/>
    <w:pPr>
      <w:numPr>
        <w:numId w:val="1"/>
      </w:numPr>
      <w:contextualSpacing/>
    </w:pPr>
  </w:style>
  <w:style w:type="paragraph" w:styleId="af1">
    <w:name w:val="Body Text"/>
    <w:basedOn w:val="a0"/>
    <w:link w:val="af2"/>
    <w:qFormat/>
    <w:pPr>
      <w:adjustRightInd w:val="0"/>
      <w:textAlignment w:val="baseline"/>
    </w:pPr>
    <w:rPr>
      <w:rFonts w:ascii="Times New Roman" w:hAnsi="Times New Roman"/>
      <w:b/>
      <w:kern w:val="0"/>
      <w:sz w:val="28"/>
      <w:szCs w:val="20"/>
    </w:rPr>
  </w:style>
  <w:style w:type="paragraph" w:styleId="af3">
    <w:name w:val="Body Text Indent"/>
    <w:basedOn w:val="a0"/>
    <w:link w:val="af4"/>
    <w:uiPriority w:val="99"/>
    <w:unhideWhenUsed/>
    <w:qFormat/>
    <w:pPr>
      <w:spacing w:after="120"/>
      <w:ind w:leftChars="200" w:left="420"/>
    </w:pPr>
  </w:style>
  <w:style w:type="paragraph" w:styleId="30">
    <w:name w:val="List Number 3"/>
    <w:basedOn w:val="a0"/>
    <w:qFormat/>
    <w:pPr>
      <w:numPr>
        <w:numId w:val="2"/>
      </w:numPr>
      <w:tabs>
        <w:tab w:val="left" w:pos="360"/>
      </w:tabs>
      <w:ind w:firstLine="0"/>
    </w:pPr>
    <w:rPr>
      <w:rFonts w:hAnsi="Times New Roman" w:cs="Times New Roman"/>
      <w:sz w:val="21"/>
      <w:szCs w:val="24"/>
    </w:rPr>
  </w:style>
  <w:style w:type="paragraph" w:styleId="TOC5">
    <w:name w:val="toc 5"/>
    <w:basedOn w:val="a0"/>
    <w:next w:val="a0"/>
    <w:uiPriority w:val="39"/>
    <w:unhideWhenUsed/>
    <w:qFormat/>
    <w:pPr>
      <w:spacing w:line="240" w:lineRule="auto"/>
      <w:ind w:leftChars="800" w:left="1680"/>
    </w:pPr>
    <w:rPr>
      <w:rFonts w:asciiTheme="minorHAnsi" w:eastAsiaTheme="minorEastAsia"/>
      <w:sz w:val="21"/>
    </w:rPr>
  </w:style>
  <w:style w:type="paragraph" w:styleId="TOC3">
    <w:name w:val="toc 3"/>
    <w:basedOn w:val="a0"/>
    <w:next w:val="a0"/>
    <w:uiPriority w:val="39"/>
    <w:unhideWhenUsed/>
    <w:qFormat/>
    <w:pPr>
      <w:ind w:leftChars="400" w:left="840"/>
    </w:pPr>
  </w:style>
  <w:style w:type="paragraph" w:styleId="af5">
    <w:name w:val="Plain Text"/>
    <w:basedOn w:val="a0"/>
    <w:link w:val="af6"/>
    <w:qFormat/>
    <w:pPr>
      <w:spacing w:line="240" w:lineRule="auto"/>
      <w:jc w:val="center"/>
    </w:pPr>
    <w:rPr>
      <w:rFonts w:hAnsi="宋体" w:cs="Courier New"/>
    </w:rPr>
  </w:style>
  <w:style w:type="paragraph" w:styleId="5">
    <w:name w:val="List Bullet 5"/>
    <w:basedOn w:val="a0"/>
    <w:uiPriority w:val="99"/>
    <w:unhideWhenUsed/>
    <w:qFormat/>
    <w:pPr>
      <w:numPr>
        <w:numId w:val="3"/>
      </w:numPr>
      <w:contextualSpacing/>
    </w:pPr>
  </w:style>
  <w:style w:type="paragraph" w:styleId="TOC8">
    <w:name w:val="toc 8"/>
    <w:basedOn w:val="a0"/>
    <w:next w:val="a0"/>
    <w:uiPriority w:val="39"/>
    <w:unhideWhenUsed/>
    <w:qFormat/>
    <w:pPr>
      <w:spacing w:line="240" w:lineRule="auto"/>
      <w:ind w:leftChars="1400" w:left="2940"/>
    </w:pPr>
    <w:rPr>
      <w:rFonts w:asciiTheme="minorHAnsi" w:eastAsiaTheme="minorEastAsia"/>
      <w:sz w:val="21"/>
    </w:rPr>
  </w:style>
  <w:style w:type="paragraph" w:styleId="af7">
    <w:name w:val="Date"/>
    <w:basedOn w:val="a0"/>
    <w:next w:val="a0"/>
    <w:link w:val="af8"/>
    <w:unhideWhenUsed/>
    <w:qFormat/>
    <w:pPr>
      <w:ind w:leftChars="2500" w:left="100"/>
    </w:pPr>
  </w:style>
  <w:style w:type="paragraph" w:styleId="21">
    <w:name w:val="Body Text Indent 2"/>
    <w:basedOn w:val="a0"/>
    <w:link w:val="22"/>
    <w:uiPriority w:val="99"/>
    <w:unhideWhenUsed/>
    <w:qFormat/>
    <w:pPr>
      <w:spacing w:after="120" w:line="480" w:lineRule="auto"/>
      <w:ind w:leftChars="200" w:left="420"/>
    </w:pPr>
  </w:style>
  <w:style w:type="paragraph" w:styleId="af9">
    <w:name w:val="endnote text"/>
    <w:basedOn w:val="a0"/>
    <w:link w:val="afa"/>
    <w:semiHidden/>
    <w:unhideWhenUsed/>
    <w:qFormat/>
    <w:pPr>
      <w:snapToGrid w:val="0"/>
      <w:ind w:firstLineChars="200" w:firstLine="200"/>
      <w:jc w:val="left"/>
    </w:pPr>
    <w:rPr>
      <w:rFonts w:cs="Times New Roman"/>
      <w:szCs w:val="24"/>
    </w:rPr>
  </w:style>
  <w:style w:type="paragraph" w:styleId="afb">
    <w:name w:val="Balloon Text"/>
    <w:basedOn w:val="a0"/>
    <w:link w:val="afc"/>
    <w:uiPriority w:val="99"/>
    <w:unhideWhenUsed/>
    <w:qFormat/>
    <w:rPr>
      <w:sz w:val="18"/>
      <w:szCs w:val="18"/>
    </w:rPr>
  </w:style>
  <w:style w:type="paragraph" w:styleId="afd">
    <w:name w:val="footer"/>
    <w:basedOn w:val="a0"/>
    <w:link w:val="afe"/>
    <w:uiPriority w:val="99"/>
    <w:unhideWhenUsed/>
    <w:qFormat/>
    <w:pPr>
      <w:tabs>
        <w:tab w:val="center" w:pos="4153"/>
        <w:tab w:val="right" w:pos="8306"/>
      </w:tabs>
      <w:snapToGrid w:val="0"/>
      <w:jc w:val="left"/>
    </w:pPr>
    <w:rPr>
      <w:sz w:val="18"/>
      <w:szCs w:val="18"/>
    </w:rPr>
  </w:style>
  <w:style w:type="paragraph" w:styleId="aff">
    <w:name w:val="header"/>
    <w:basedOn w:val="a0"/>
    <w:link w:val="aff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style>
  <w:style w:type="paragraph" w:styleId="TOC4">
    <w:name w:val="toc 4"/>
    <w:basedOn w:val="a0"/>
    <w:next w:val="a0"/>
    <w:uiPriority w:val="39"/>
    <w:unhideWhenUsed/>
    <w:qFormat/>
    <w:pPr>
      <w:ind w:leftChars="600" w:left="600"/>
    </w:pPr>
    <w:rPr>
      <w:rFonts w:cs="Times New Roman"/>
      <w:szCs w:val="24"/>
    </w:rPr>
  </w:style>
  <w:style w:type="paragraph" w:styleId="aff1">
    <w:name w:val="Subtitle"/>
    <w:basedOn w:val="a0"/>
    <w:next w:val="a0"/>
    <w:link w:val="aff2"/>
    <w:qFormat/>
    <w:pPr>
      <w:spacing w:beforeLines="25" w:afterLines="25" w:line="240" w:lineRule="auto"/>
      <w:jc w:val="center"/>
      <w:outlineLvl w:val="7"/>
    </w:pPr>
    <w:rPr>
      <w:rFonts w:cstheme="majorBidi"/>
      <w:b/>
      <w:bCs/>
      <w:kern w:val="28"/>
      <w:sz w:val="21"/>
      <w:szCs w:val="32"/>
    </w:rPr>
  </w:style>
  <w:style w:type="paragraph" w:styleId="aff3">
    <w:name w:val="footnote text"/>
    <w:basedOn w:val="a0"/>
    <w:link w:val="aff4"/>
    <w:unhideWhenUsed/>
    <w:qFormat/>
    <w:pPr>
      <w:snapToGrid w:val="0"/>
      <w:ind w:firstLineChars="200" w:firstLine="200"/>
      <w:jc w:val="left"/>
    </w:pPr>
    <w:rPr>
      <w:rFonts w:cs="Times New Roman"/>
      <w:sz w:val="18"/>
      <w:szCs w:val="18"/>
    </w:rPr>
  </w:style>
  <w:style w:type="paragraph" w:styleId="TOC6">
    <w:name w:val="toc 6"/>
    <w:basedOn w:val="a0"/>
    <w:next w:val="a0"/>
    <w:uiPriority w:val="39"/>
    <w:unhideWhenUsed/>
    <w:qFormat/>
    <w:pPr>
      <w:spacing w:line="240" w:lineRule="auto"/>
      <w:ind w:leftChars="1000" w:left="2100"/>
    </w:pPr>
    <w:rPr>
      <w:rFonts w:asciiTheme="minorHAnsi" w:eastAsiaTheme="minorEastAsia"/>
      <w:sz w:val="21"/>
    </w:rPr>
  </w:style>
  <w:style w:type="paragraph" w:styleId="35">
    <w:name w:val="Body Text Indent 3"/>
    <w:basedOn w:val="a0"/>
    <w:link w:val="36"/>
    <w:qFormat/>
    <w:pPr>
      <w:spacing w:line="240" w:lineRule="auto"/>
      <w:jc w:val="center"/>
      <w:outlineLvl w:val="8"/>
    </w:pPr>
    <w:rPr>
      <w:rFonts w:cs="Times New Roman"/>
      <w:sz w:val="21"/>
      <w:szCs w:val="16"/>
    </w:rPr>
  </w:style>
  <w:style w:type="paragraph" w:styleId="TOC2">
    <w:name w:val="toc 2"/>
    <w:basedOn w:val="a0"/>
    <w:next w:val="a0"/>
    <w:uiPriority w:val="39"/>
    <w:unhideWhenUsed/>
    <w:qFormat/>
    <w:pPr>
      <w:ind w:leftChars="200" w:left="420"/>
    </w:pPr>
  </w:style>
  <w:style w:type="paragraph" w:styleId="TOC9">
    <w:name w:val="toc 9"/>
    <w:basedOn w:val="a0"/>
    <w:next w:val="a0"/>
    <w:uiPriority w:val="39"/>
    <w:unhideWhenUsed/>
    <w:qFormat/>
    <w:pPr>
      <w:spacing w:line="240" w:lineRule="auto"/>
      <w:ind w:leftChars="1600" w:left="3360"/>
    </w:pPr>
    <w:rPr>
      <w:rFonts w:asciiTheme="minorHAnsi" w:eastAsiaTheme="minorEastAsia"/>
      <w:sz w:val="21"/>
    </w:rPr>
  </w:style>
  <w:style w:type="paragraph" w:styleId="23">
    <w:name w:val="Body Text 2"/>
    <w:basedOn w:val="a0"/>
    <w:link w:val="24"/>
    <w:qFormat/>
    <w:pPr>
      <w:spacing w:after="120" w:line="480" w:lineRule="auto"/>
      <w:ind w:firstLineChars="200" w:firstLine="200"/>
    </w:pPr>
    <w:rPr>
      <w:rFonts w:cs="Times New Roman"/>
      <w:szCs w:val="24"/>
    </w:rPr>
  </w:style>
  <w:style w:type="paragraph" w:styleId="HTML">
    <w:name w:val="HTML Preformatted"/>
    <w:basedOn w:val="a0"/>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leftChars="285" w:left="598" w:rightChars="23" w:right="23" w:firstLineChars="200" w:firstLine="200"/>
      <w:jc w:val="left"/>
    </w:pPr>
    <w:rPr>
      <w:rFonts w:ascii="黑体" w:eastAsia="黑体" w:hAnsi="Courier New" w:cs="Courier New"/>
      <w:kern w:val="0"/>
      <w:sz w:val="20"/>
      <w:szCs w:val="20"/>
    </w:rPr>
  </w:style>
  <w:style w:type="paragraph" w:styleId="aff5">
    <w:name w:val="Normal (Web)"/>
    <w:basedOn w:val="a0"/>
    <w:uiPriority w:val="99"/>
    <w:unhideWhenUsed/>
    <w:qFormat/>
    <w:pPr>
      <w:spacing w:beforeAutospacing="1" w:afterAutospacing="1"/>
      <w:jc w:val="left"/>
    </w:pPr>
    <w:rPr>
      <w:rFonts w:cs="Times New Roman"/>
      <w:kern w:val="0"/>
    </w:rPr>
  </w:style>
  <w:style w:type="paragraph" w:styleId="aff6">
    <w:name w:val="Title"/>
    <w:basedOn w:val="a0"/>
    <w:next w:val="a0"/>
    <w:link w:val="aff7"/>
    <w:uiPriority w:val="10"/>
    <w:qFormat/>
    <w:pPr>
      <w:spacing w:before="240" w:after="60"/>
      <w:jc w:val="center"/>
      <w:outlineLvl w:val="0"/>
    </w:pPr>
    <w:rPr>
      <w:rFonts w:asciiTheme="majorHAnsi" w:hAnsiTheme="majorHAnsi" w:cstheme="majorBidi"/>
      <w:b/>
      <w:bCs/>
      <w:sz w:val="32"/>
      <w:szCs w:val="32"/>
    </w:rPr>
  </w:style>
  <w:style w:type="paragraph" w:styleId="aff8">
    <w:name w:val="annotation subject"/>
    <w:basedOn w:val="ad"/>
    <w:next w:val="ad"/>
    <w:link w:val="aff9"/>
    <w:uiPriority w:val="99"/>
    <w:unhideWhenUsed/>
    <w:qFormat/>
    <w:rPr>
      <w:b/>
      <w:bCs/>
    </w:rPr>
  </w:style>
  <w:style w:type="paragraph" w:styleId="affa">
    <w:name w:val="Body Text First Indent"/>
    <w:basedOn w:val="af1"/>
    <w:link w:val="affb"/>
    <w:uiPriority w:val="99"/>
    <w:semiHidden/>
    <w:unhideWhenUsed/>
    <w:qFormat/>
    <w:pPr>
      <w:adjustRightInd/>
      <w:spacing w:after="120"/>
      <w:ind w:firstLineChars="100" w:firstLine="420"/>
      <w:textAlignment w:val="auto"/>
    </w:pPr>
    <w:rPr>
      <w:rFonts w:ascii="宋体" w:hAnsiTheme="minorHAnsi"/>
      <w:b w:val="0"/>
      <w:kern w:val="2"/>
      <w:sz w:val="24"/>
      <w:szCs w:val="22"/>
    </w:rPr>
  </w:style>
  <w:style w:type="table" w:styleId="affc">
    <w:name w:val="Table Grid"/>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d">
    <w:name w:val="Strong"/>
    <w:basedOn w:val="affe"/>
    <w:qFormat/>
    <w:rPr>
      <w:rFonts w:ascii="宋体" w:hAnsi="宋体" w:cs="Arial"/>
    </w:rPr>
  </w:style>
  <w:style w:type="character" w:styleId="affe">
    <w:name w:val="page number"/>
    <w:basedOn w:val="a1"/>
    <w:qFormat/>
  </w:style>
  <w:style w:type="character" w:styleId="afff">
    <w:name w:val="endnote reference"/>
    <w:basedOn w:val="a1"/>
    <w:semiHidden/>
    <w:unhideWhenUsed/>
    <w:qFormat/>
    <w:rPr>
      <w:vertAlign w:val="superscript"/>
    </w:rPr>
  </w:style>
  <w:style w:type="character" w:styleId="afff0">
    <w:name w:val="FollowedHyperlink"/>
    <w:basedOn w:val="a1"/>
    <w:unhideWhenUsed/>
    <w:qFormat/>
    <w:rPr>
      <w:color w:val="800080"/>
      <w:u w:val="single"/>
    </w:rPr>
  </w:style>
  <w:style w:type="character" w:styleId="afff1">
    <w:name w:val="Emphasis"/>
    <w:qFormat/>
  </w:style>
  <w:style w:type="character" w:styleId="afff2">
    <w:name w:val="Hyperlink"/>
    <w:basedOn w:val="a1"/>
    <w:uiPriority w:val="99"/>
    <w:unhideWhenUsed/>
    <w:qFormat/>
    <w:rPr>
      <w:color w:val="0563C1" w:themeColor="hyperlink"/>
      <w:u w:val="single"/>
    </w:rPr>
  </w:style>
  <w:style w:type="character" w:styleId="afff3">
    <w:name w:val="annotation reference"/>
    <w:basedOn w:val="a1"/>
    <w:uiPriority w:val="99"/>
    <w:unhideWhenUsed/>
    <w:qFormat/>
    <w:rPr>
      <w:sz w:val="21"/>
      <w:szCs w:val="21"/>
    </w:rPr>
  </w:style>
  <w:style w:type="character" w:styleId="afff4">
    <w:name w:val="footnote reference"/>
    <w:basedOn w:val="a1"/>
    <w:unhideWhenUsed/>
    <w:qFormat/>
    <w:rPr>
      <w:vertAlign w:val="superscript"/>
    </w:rPr>
  </w:style>
  <w:style w:type="character" w:customStyle="1" w:styleId="aff0">
    <w:name w:val="页眉 字符"/>
    <w:basedOn w:val="a1"/>
    <w:link w:val="aff"/>
    <w:uiPriority w:val="99"/>
    <w:qFormat/>
    <w:rPr>
      <w:sz w:val="18"/>
      <w:szCs w:val="18"/>
    </w:rPr>
  </w:style>
  <w:style w:type="character" w:customStyle="1" w:styleId="afe">
    <w:name w:val="页脚 字符"/>
    <w:basedOn w:val="a1"/>
    <w:link w:val="afd"/>
    <w:uiPriority w:val="99"/>
    <w:qFormat/>
    <w:rPr>
      <w:sz w:val="18"/>
      <w:szCs w:val="18"/>
    </w:rPr>
  </w:style>
  <w:style w:type="character" w:customStyle="1" w:styleId="10">
    <w:name w:val="标题 1 字符"/>
    <w:basedOn w:val="a1"/>
    <w:link w:val="1"/>
    <w:uiPriority w:val="9"/>
    <w:qFormat/>
    <w:rPr>
      <w:rFonts w:ascii="宋体" w:eastAsia="宋体" w:hAnsi="Times New Roman"/>
      <w:b/>
      <w:bCs/>
      <w:kern w:val="44"/>
      <w:sz w:val="24"/>
      <w:szCs w:val="44"/>
    </w:rPr>
  </w:style>
  <w:style w:type="paragraph" w:customStyle="1" w:styleId="TableParagraph">
    <w:name w:val="Table Paragraph"/>
    <w:next w:val="81"/>
    <w:uiPriority w:val="1"/>
    <w:qFormat/>
    <w:pPr>
      <w:widowControl w:val="0"/>
    </w:pPr>
    <w:rPr>
      <w:rFonts w:ascii="Calibri" w:eastAsia="宋体" w:hAnsi="Calibri" w:cs="Arial"/>
      <w:sz w:val="22"/>
      <w:szCs w:val="22"/>
      <w:lang w:eastAsia="en-US"/>
    </w:rPr>
  </w:style>
  <w:style w:type="paragraph" w:customStyle="1" w:styleId="Default">
    <w:name w:val="Default"/>
    <w:link w:val="DefaultChar"/>
    <w:qFormat/>
    <w:pPr>
      <w:widowControl w:val="0"/>
      <w:autoSpaceDE w:val="0"/>
      <w:autoSpaceDN w:val="0"/>
      <w:adjustRightInd w:val="0"/>
    </w:pPr>
    <w:rPr>
      <w:rFonts w:ascii="Times New Roman" w:eastAsia="宋体" w:hAnsi="Times New Roman" w:cs="Times New Roman"/>
      <w:color w:val="000000"/>
      <w:sz w:val="24"/>
      <w:szCs w:val="24"/>
    </w:rPr>
  </w:style>
  <w:style w:type="character" w:customStyle="1" w:styleId="DefaultChar">
    <w:name w:val="Default Char"/>
    <w:link w:val="Default"/>
    <w:qFormat/>
    <w:locked/>
    <w:rPr>
      <w:rFonts w:ascii="Times New Roman" w:eastAsia="宋体" w:hAnsi="Times New Roman" w:cs="Times New Roman"/>
      <w:color w:val="000000"/>
      <w:kern w:val="0"/>
      <w:sz w:val="24"/>
      <w:szCs w:val="24"/>
    </w:rPr>
  </w:style>
  <w:style w:type="character" w:customStyle="1" w:styleId="af2">
    <w:name w:val="正文文本 字符"/>
    <w:basedOn w:val="a1"/>
    <w:link w:val="af1"/>
    <w:qFormat/>
    <w:rPr>
      <w:rFonts w:ascii="Times New Roman" w:eastAsia="宋体" w:hAnsi="Times New Roman" w:cs="Times New Roman"/>
      <w:b/>
      <w:kern w:val="0"/>
      <w:sz w:val="28"/>
      <w:szCs w:val="20"/>
    </w:rPr>
  </w:style>
  <w:style w:type="character" w:customStyle="1" w:styleId="af8">
    <w:name w:val="日期 字符"/>
    <w:basedOn w:val="a1"/>
    <w:link w:val="af7"/>
    <w:qFormat/>
    <w:rPr>
      <w:rFonts w:cs="Times New Roman"/>
    </w:rPr>
  </w:style>
  <w:style w:type="character" w:customStyle="1" w:styleId="afc">
    <w:name w:val="批注框文本 字符"/>
    <w:basedOn w:val="a1"/>
    <w:link w:val="afb"/>
    <w:uiPriority w:val="99"/>
    <w:qFormat/>
    <w:rPr>
      <w:rFonts w:cs="Times New Roman"/>
      <w:sz w:val="18"/>
      <w:szCs w:val="18"/>
    </w:rPr>
  </w:style>
  <w:style w:type="paragraph" w:styleId="afff5">
    <w:name w:val="List Paragraph"/>
    <w:basedOn w:val="a0"/>
    <w:link w:val="afff6"/>
    <w:uiPriority w:val="34"/>
    <w:qFormat/>
    <w:pPr>
      <w:ind w:firstLineChars="200" w:firstLine="420"/>
    </w:pPr>
  </w:style>
  <w:style w:type="paragraph" w:customStyle="1" w:styleId="a">
    <w:name w:val="二级目录"/>
    <w:basedOn w:val="1"/>
    <w:pPr>
      <w:numPr>
        <w:ilvl w:val="1"/>
        <w:numId w:val="4"/>
      </w:numPr>
    </w:pPr>
  </w:style>
  <w:style w:type="paragraph" w:customStyle="1" w:styleId="Style10">
    <w:name w:val="_Style 10"/>
    <w:basedOn w:val="a0"/>
    <w:pPr>
      <w:widowControl/>
      <w:ind w:firstLineChars="200" w:firstLine="420"/>
    </w:pPr>
    <w:rPr>
      <w:rFonts w:ascii="Times New Roman" w:hAnsi="Times New Roman" w:cs="Times New Roman"/>
      <w:szCs w:val="20"/>
    </w:rPr>
  </w:style>
  <w:style w:type="paragraph" w:customStyle="1" w:styleId="13">
    <w:name w:val="列出段落1"/>
    <w:basedOn w:val="a0"/>
    <w:pPr>
      <w:ind w:firstLineChars="200" w:firstLine="420"/>
    </w:pPr>
    <w:rPr>
      <w:rFonts w:cs="Times New Roman"/>
    </w:rPr>
  </w:style>
  <w:style w:type="paragraph" w:customStyle="1" w:styleId="52">
    <w:name w:val="列出段落5"/>
    <w:basedOn w:val="a0"/>
    <w:uiPriority w:val="99"/>
    <w:unhideWhenUsed/>
    <w:pPr>
      <w:ind w:firstLineChars="200" w:firstLine="420"/>
    </w:pPr>
  </w:style>
  <w:style w:type="paragraph" w:customStyle="1" w:styleId="Style3">
    <w:name w:val="_Style 3"/>
    <w:uiPriority w:val="1"/>
    <w:pPr>
      <w:widowControl w:val="0"/>
      <w:spacing w:line="360" w:lineRule="auto"/>
      <w:jc w:val="both"/>
    </w:pPr>
    <w:rPr>
      <w:rFonts w:ascii="宋体" w:eastAsia="宋体" w:hAnsi="宋体" w:cs="Times New Roman"/>
      <w:kern w:val="2"/>
      <w:sz w:val="21"/>
      <w:szCs w:val="22"/>
    </w:rPr>
  </w:style>
  <w:style w:type="paragraph" w:customStyle="1" w:styleId="ManualTextmain">
    <w:name w:val="Manual_Text_main"/>
    <w:basedOn w:val="a0"/>
    <w:pPr>
      <w:adjustRightInd w:val="0"/>
      <w:snapToGrid w:val="0"/>
      <w:ind w:firstLine="480"/>
    </w:pPr>
  </w:style>
  <w:style w:type="paragraph" w:customStyle="1" w:styleId="110">
    <w:name w:val="列出段落11"/>
    <w:basedOn w:val="a0"/>
  </w:style>
  <w:style w:type="paragraph" w:customStyle="1" w:styleId="WW-Default1">
    <w:name w:val="WW-Default1"/>
    <w:pPr>
      <w:widowControl w:val="0"/>
      <w:suppressAutoHyphens/>
      <w:autoSpaceDE w:val="0"/>
    </w:pPr>
    <w:rPr>
      <w:rFonts w:ascii="Times New Roman" w:eastAsia="宋体" w:hAnsi="Times New Roman" w:cs="Times New Roman"/>
      <w:color w:val="000000"/>
      <w:sz w:val="24"/>
      <w:szCs w:val="24"/>
      <w:lang w:eastAsia="ar-SA"/>
    </w:rPr>
  </w:style>
  <w:style w:type="character" w:customStyle="1" w:styleId="font31">
    <w:name w:val="font31"/>
    <w:basedOn w:val="a1"/>
    <w:rPr>
      <w:rFonts w:ascii="Arial" w:hAnsi="Arial" w:cs="Arial"/>
      <w:b/>
      <w:color w:val="000000"/>
      <w:sz w:val="20"/>
      <w:szCs w:val="20"/>
      <w:u w:val="none"/>
    </w:rPr>
  </w:style>
  <w:style w:type="character" w:customStyle="1" w:styleId="aff7">
    <w:name w:val="标题 字符"/>
    <w:basedOn w:val="a1"/>
    <w:link w:val="aff6"/>
    <w:uiPriority w:val="10"/>
    <w:qFormat/>
    <w:rPr>
      <w:rFonts w:asciiTheme="majorHAnsi" w:hAnsiTheme="majorHAnsi" w:cstheme="majorBidi"/>
      <w:b/>
      <w:bCs/>
      <w:kern w:val="2"/>
      <w:sz w:val="32"/>
      <w:szCs w:val="32"/>
    </w:rPr>
  </w:style>
  <w:style w:type="character" w:customStyle="1" w:styleId="32">
    <w:name w:val="标题 3 字符"/>
    <w:basedOn w:val="a1"/>
    <w:link w:val="31"/>
    <w:uiPriority w:val="9"/>
    <w:qFormat/>
    <w:rPr>
      <w:rFonts w:ascii="宋体" w:eastAsia="宋体"/>
      <w:b/>
      <w:bCs/>
      <w:kern w:val="2"/>
      <w:sz w:val="24"/>
      <w:szCs w:val="22"/>
    </w:rPr>
  </w:style>
  <w:style w:type="paragraph" w:customStyle="1" w:styleId="afff7">
    <w:name w:val="标书表格"/>
    <w:next w:val="a0"/>
    <w:rPr>
      <w:rFonts w:ascii="Times New Roman" w:eastAsia="宋体" w:hAnsi="Times New Roman" w:cs="Times New Roman"/>
      <w:kern w:val="2"/>
      <w:sz w:val="24"/>
      <w:szCs w:val="24"/>
    </w:rPr>
  </w:style>
  <w:style w:type="paragraph" w:customStyle="1" w:styleId="11">
    <w:name w:val="1规格书标题1"/>
    <w:basedOn w:val="a0"/>
    <w:link w:val="11Char"/>
    <w:pPr>
      <w:numPr>
        <w:numId w:val="5"/>
      </w:numPr>
      <w:spacing w:beforeLines="100" w:afterLines="100"/>
      <w:jc w:val="left"/>
      <w:outlineLvl w:val="0"/>
    </w:pPr>
    <w:rPr>
      <w:rFonts w:ascii="黑体" w:hAnsi="黑体" w:cs="Times New Roman"/>
      <w:b/>
      <w:bCs/>
      <w:szCs w:val="32"/>
    </w:rPr>
  </w:style>
  <w:style w:type="paragraph" w:customStyle="1" w:styleId="12">
    <w:name w:val="1规格书标题2"/>
    <w:basedOn w:val="a0"/>
    <w:link w:val="12Char"/>
    <w:uiPriority w:val="99"/>
    <w:pPr>
      <w:numPr>
        <w:ilvl w:val="1"/>
        <w:numId w:val="5"/>
      </w:numPr>
      <w:spacing w:beforeLines="100" w:afterLines="100"/>
      <w:jc w:val="left"/>
      <w:outlineLvl w:val="1"/>
    </w:pPr>
    <w:rPr>
      <w:rFonts w:hAnsi="宋体" w:cs="Arial"/>
      <w:b/>
      <w:szCs w:val="21"/>
    </w:rPr>
  </w:style>
  <w:style w:type="paragraph" w:customStyle="1" w:styleId="afff8">
    <w:name w:val="标书正文格式"/>
    <w:link w:val="Char"/>
    <w:unhideWhenUsed/>
    <w:pPr>
      <w:spacing w:line="360" w:lineRule="auto"/>
      <w:ind w:firstLineChars="200" w:firstLine="480"/>
    </w:pPr>
    <w:rPr>
      <w:rFonts w:ascii="宋体" w:eastAsia="宋体" w:hAnsi="宋体" w:cs="Times New Roman"/>
      <w:sz w:val="24"/>
      <w:szCs w:val="24"/>
    </w:rPr>
  </w:style>
  <w:style w:type="paragraph" w:customStyle="1" w:styleId="14">
    <w:name w:val="1正文"/>
    <w:basedOn w:val="a0"/>
    <w:link w:val="1Char"/>
    <w:pPr>
      <w:widowControl/>
      <w:spacing w:beforeLines="50" w:afterLines="50"/>
      <w:ind w:firstLineChars="202" w:firstLine="202"/>
      <w:jc w:val="left"/>
    </w:pPr>
    <w:rPr>
      <w:rFonts w:hAnsi="宋体" w:cs="宋体"/>
      <w:kern w:val="0"/>
    </w:rPr>
  </w:style>
  <w:style w:type="paragraph" w:customStyle="1" w:styleId="2Char">
    <w:name w:val="样式 首行缩进:  2 字符 Char"/>
    <w:basedOn w:val="a0"/>
    <w:pPr>
      <w:adjustRightInd w:val="0"/>
      <w:snapToGrid w:val="0"/>
      <w:ind w:rightChars="19" w:right="40"/>
      <w:jc w:val="left"/>
    </w:pPr>
    <w:rPr>
      <w:rFonts w:hAnsi="宋体" w:cs="宋体"/>
      <w:kern w:val="28"/>
      <w:szCs w:val="21"/>
    </w:rPr>
  </w:style>
  <w:style w:type="paragraph" w:customStyle="1" w:styleId="Standardabsatz">
    <w:name w:val="Standardabsatz"/>
    <w:pPr>
      <w:autoSpaceDE w:val="0"/>
      <w:autoSpaceDN w:val="0"/>
      <w:adjustRightInd w:val="0"/>
      <w:spacing w:line="240" w:lineRule="atLeast"/>
    </w:pPr>
    <w:rPr>
      <w:rFonts w:ascii="Times New Roman" w:eastAsia="宋体" w:hAnsi="Times New Roman" w:cs="Times New Roman"/>
      <w:color w:val="000000"/>
      <w:sz w:val="24"/>
      <w:szCs w:val="24"/>
      <w:lang w:eastAsia="de-AT"/>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pPr>
      <w:widowControl w:val="0"/>
      <w:jc w:val="both"/>
    </w:pPr>
    <w:rPr>
      <w:rFonts w:ascii="Times New Roman" w:eastAsia="宋体" w:hAnsi="Times New Roman" w:cs="Times New Roman"/>
      <w:kern w:val="2"/>
      <w:sz w:val="21"/>
      <w:szCs w:val="24"/>
    </w:rPr>
  </w:style>
  <w:style w:type="paragraph" w:customStyle="1" w:styleId="15">
    <w:name w:val="1规格书表格"/>
    <w:next w:val="a0"/>
    <w:rPr>
      <w:rFonts w:ascii="Times New Roman" w:eastAsia="宋体" w:hAnsi="Times New Roman" w:cs="Times New Roman"/>
      <w:kern w:val="2"/>
      <w:sz w:val="21"/>
      <w:szCs w:val="24"/>
    </w:rPr>
  </w:style>
  <w:style w:type="character" w:customStyle="1" w:styleId="11Char">
    <w:name w:val="1规格书标题1 Char"/>
    <w:link w:val="11"/>
    <w:qFormat/>
    <w:rPr>
      <w:rFonts w:ascii="黑体" w:eastAsia="宋体" w:hAnsi="黑体" w:cs="Times New Roman"/>
      <w:b/>
      <w:bCs/>
      <w:kern w:val="2"/>
      <w:sz w:val="24"/>
      <w:szCs w:val="32"/>
    </w:rPr>
  </w:style>
  <w:style w:type="character" w:customStyle="1" w:styleId="12Char">
    <w:name w:val="1规格书标题2 Char"/>
    <w:link w:val="12"/>
    <w:uiPriority w:val="99"/>
    <w:qFormat/>
    <w:rPr>
      <w:rFonts w:ascii="宋体" w:eastAsia="宋体" w:hAnsi="宋体" w:cs="Arial"/>
      <w:b/>
      <w:kern w:val="2"/>
      <w:sz w:val="24"/>
      <w:szCs w:val="21"/>
    </w:rPr>
  </w:style>
  <w:style w:type="paragraph" w:customStyle="1" w:styleId="130">
    <w:name w:val="1规格书标题3"/>
    <w:basedOn w:val="a0"/>
    <w:link w:val="13Char"/>
    <w:pPr>
      <w:spacing w:beforeLines="50" w:afterLines="50"/>
      <w:ind w:left="426"/>
      <w:jc w:val="left"/>
      <w:outlineLvl w:val="2"/>
    </w:pPr>
    <w:rPr>
      <w:rFonts w:hAnsi="宋体" w:cs="Arial"/>
      <w:szCs w:val="24"/>
    </w:rPr>
  </w:style>
  <w:style w:type="character" w:customStyle="1" w:styleId="13Char">
    <w:name w:val="1规格书标题3 Char"/>
    <w:link w:val="130"/>
    <w:qFormat/>
    <w:rPr>
      <w:rFonts w:ascii="宋体" w:eastAsia="宋体" w:hAnsi="宋体" w:cs="Arial"/>
      <w:kern w:val="2"/>
      <w:sz w:val="21"/>
      <w:szCs w:val="24"/>
    </w:rPr>
  </w:style>
  <w:style w:type="paragraph" w:customStyle="1" w:styleId="140">
    <w:name w:val="1规格书标题4"/>
    <w:basedOn w:val="14"/>
    <w:pPr>
      <w:ind w:left="568" w:firstLineChars="0" w:firstLine="0"/>
      <w:outlineLvl w:val="3"/>
    </w:pPr>
    <w:rPr>
      <w:color w:val="000000" w:themeColor="text1"/>
      <w:szCs w:val="24"/>
    </w:rPr>
  </w:style>
  <w:style w:type="character" w:customStyle="1" w:styleId="a7">
    <w:name w:val="正文缩进 字符"/>
    <w:link w:val="a6"/>
    <w:uiPriority w:val="99"/>
    <w:qFormat/>
    <w:rPr>
      <w:rFonts w:ascii="宋体" w:eastAsia="宋体" w:hAnsi="Times New Roman"/>
      <w:kern w:val="2"/>
      <w:sz w:val="24"/>
    </w:rPr>
  </w:style>
  <w:style w:type="paragraph" w:customStyle="1" w:styleId="16">
    <w:name w:val="正文1"/>
    <w:pPr>
      <w:widowControl w:val="0"/>
      <w:adjustRightInd w:val="0"/>
      <w:spacing w:line="315" w:lineRule="atLeast"/>
      <w:jc w:val="both"/>
      <w:textAlignment w:val="baseline"/>
    </w:pPr>
    <w:rPr>
      <w:rFonts w:ascii="宋体" w:eastAsia="宋体" w:hAnsi="Times New Roman" w:cs="Times New Roman"/>
      <w:sz w:val="21"/>
    </w:rPr>
  </w:style>
  <w:style w:type="character" w:customStyle="1" w:styleId="1Char">
    <w:name w:val="1正文 Char"/>
    <w:link w:val="14"/>
    <w:qFormat/>
    <w:rPr>
      <w:rFonts w:ascii="宋体" w:eastAsia="宋体" w:hAnsi="宋体" w:cs="宋体"/>
      <w:sz w:val="21"/>
      <w:szCs w:val="22"/>
    </w:rPr>
  </w:style>
  <w:style w:type="character" w:customStyle="1" w:styleId="Char">
    <w:name w:val="标书正文格式 Char"/>
    <w:link w:val="afff8"/>
    <w:qFormat/>
    <w:rPr>
      <w:rFonts w:ascii="宋体" w:eastAsia="宋体" w:hAnsi="宋体" w:cs="Times New Roman"/>
      <w:sz w:val="24"/>
      <w:szCs w:val="24"/>
    </w:rPr>
  </w:style>
  <w:style w:type="paragraph" w:customStyle="1" w:styleId="41">
    <w:name w:val="列出段落4"/>
    <w:basedOn w:val="a0"/>
    <w:pPr>
      <w:widowControl/>
      <w:ind w:firstLineChars="200" w:firstLine="420"/>
      <w:jc w:val="left"/>
    </w:pPr>
    <w:rPr>
      <w:rFonts w:ascii="Times New Roman" w:hAnsi="Times New Roman" w:cs="Times New Roman"/>
      <w:kern w:val="0"/>
      <w:szCs w:val="20"/>
    </w:rPr>
  </w:style>
  <w:style w:type="paragraph" w:customStyle="1" w:styleId="NormalNoSpace">
    <w:name w:val="Normal (No Space)"/>
    <w:basedOn w:val="a0"/>
    <w:pPr>
      <w:widowControl/>
      <w:jc w:val="left"/>
    </w:pPr>
    <w:rPr>
      <w:rFonts w:ascii="Arial" w:eastAsia="Times New Roman" w:hAnsi="Arial" w:cs="Times New Roman"/>
      <w:kern w:val="22"/>
      <w:sz w:val="22"/>
      <w:szCs w:val="24"/>
      <w:lang w:eastAsia="en-US"/>
    </w:rPr>
  </w:style>
  <w:style w:type="character" w:customStyle="1" w:styleId="afff6">
    <w:name w:val="列表段落 字符"/>
    <w:link w:val="afff5"/>
    <w:uiPriority w:val="34"/>
    <w:qFormat/>
    <w:rPr>
      <w:kern w:val="2"/>
      <w:sz w:val="21"/>
      <w:szCs w:val="22"/>
    </w:rPr>
  </w:style>
  <w:style w:type="paragraph" w:customStyle="1" w:styleId="ArqSection3">
    <w:name w:val="Arq_Section3"/>
    <w:basedOn w:val="4"/>
    <w:next w:val="a0"/>
    <w:pPr>
      <w:spacing w:beforeLines="50" w:afterLines="50"/>
    </w:pPr>
    <w:rPr>
      <w:rFonts w:asciiTheme="minorEastAsia" w:eastAsiaTheme="minorEastAsia" w:hAnsiTheme="minorEastAsia"/>
      <w:sz w:val="22"/>
    </w:rPr>
  </w:style>
  <w:style w:type="paragraph" w:customStyle="1" w:styleId="ListParagraph1">
    <w:name w:val="List Paragraph1"/>
    <w:basedOn w:val="a0"/>
    <w:pPr>
      <w:autoSpaceDE w:val="0"/>
      <w:autoSpaceDN w:val="0"/>
      <w:ind w:leftChars="400" w:left="800"/>
    </w:pPr>
    <w:rPr>
      <w:rFonts w:ascii="Malgun Gothic" w:eastAsia="Malgun Gothic" w:hAnsi="Malgun Gothic" w:cs="Times New Roman"/>
    </w:rPr>
  </w:style>
  <w:style w:type="paragraph" w:customStyle="1" w:styleId="Style1">
    <w:name w:val="_Style 1"/>
    <w:basedOn w:val="a0"/>
    <w:pPr>
      <w:ind w:firstLineChars="200" w:firstLine="420"/>
    </w:pPr>
    <w:rPr>
      <w:rFonts w:ascii="Times New Roman" w:hAnsi="Times New Roman" w:cs="Times New Roman"/>
      <w:szCs w:val="20"/>
    </w:rPr>
  </w:style>
  <w:style w:type="paragraph" w:customStyle="1" w:styleId="ArqSection1">
    <w:name w:val="Arq_Section1"/>
    <w:basedOn w:val="2"/>
    <w:next w:val="a0"/>
    <w:pPr>
      <w:spacing w:beforeLines="50" w:afterLines="50"/>
    </w:pPr>
    <w:rPr>
      <w:rFonts w:ascii="黑体" w:hAnsi="黑体" w:cstheme="majorBidi"/>
      <w:bCs/>
      <w:sz w:val="32"/>
      <w:szCs w:val="32"/>
    </w:rPr>
  </w:style>
  <w:style w:type="paragraph" w:customStyle="1" w:styleId="ArqSection2">
    <w:name w:val="Arq_Section2"/>
    <w:basedOn w:val="31"/>
    <w:next w:val="ArqContent"/>
    <w:pPr>
      <w:keepNext w:val="0"/>
      <w:keepLines w:val="0"/>
    </w:pPr>
    <w:rPr>
      <w:rFonts w:asciiTheme="minorHAnsi"/>
      <w:sz w:val="30"/>
      <w:szCs w:val="30"/>
    </w:rPr>
  </w:style>
  <w:style w:type="paragraph" w:customStyle="1" w:styleId="ArqContent">
    <w:name w:val="Arq_Content"/>
    <w:basedOn w:val="a0"/>
    <w:pPr>
      <w:spacing w:line="440" w:lineRule="exact"/>
      <w:jc w:val="center"/>
    </w:pPr>
    <w:rPr>
      <w:rFonts w:asciiTheme="minorHAnsi"/>
      <w:szCs w:val="24"/>
    </w:rPr>
  </w:style>
  <w:style w:type="paragraph" w:customStyle="1" w:styleId="Bodytext1">
    <w:name w:val="Body text|1"/>
    <w:basedOn w:val="a0"/>
    <w:pPr>
      <w:spacing w:after="80" w:line="406" w:lineRule="auto"/>
      <w:ind w:firstLine="400"/>
    </w:pPr>
    <w:rPr>
      <w:rFonts w:ascii="MingLiU" w:eastAsia="MingLiU" w:hAnsi="MingLiU" w:cs="MingLiU"/>
      <w:sz w:val="22"/>
      <w:lang w:val="zh-TW" w:eastAsia="zh-TW" w:bidi="zh-TW"/>
    </w:rPr>
  </w:style>
  <w:style w:type="paragraph" w:customStyle="1" w:styleId="Other1">
    <w:name w:val="Other|1"/>
    <w:basedOn w:val="a0"/>
    <w:pPr>
      <w:spacing w:line="413" w:lineRule="auto"/>
    </w:pPr>
    <w:rPr>
      <w:rFonts w:ascii="MingLiU" w:eastAsia="MingLiU" w:hAnsi="MingLiU" w:cs="MingLiU"/>
      <w:sz w:val="22"/>
      <w:lang w:val="zh-TW" w:eastAsia="zh-TW" w:bidi="zh-TW"/>
    </w:rPr>
  </w:style>
  <w:style w:type="paragraph" w:customStyle="1" w:styleId="Bodytext2">
    <w:name w:val="Body text|2"/>
    <w:basedOn w:val="a0"/>
    <w:pPr>
      <w:spacing w:line="454" w:lineRule="exact"/>
      <w:ind w:left="1150"/>
    </w:pPr>
    <w:rPr>
      <w:rFonts w:ascii="PMingLiU" w:eastAsia="PMingLiU" w:hAnsi="PMingLiU" w:cs="PMingLiU"/>
      <w:sz w:val="22"/>
    </w:rPr>
  </w:style>
  <w:style w:type="paragraph" w:customStyle="1" w:styleId="Tablecaption1">
    <w:name w:val="Table caption|1"/>
    <w:basedOn w:val="a0"/>
    <w:rPr>
      <w:rFonts w:ascii="MingLiU" w:eastAsia="MingLiU" w:hAnsi="MingLiU" w:cs="MingLiU"/>
      <w:sz w:val="22"/>
      <w:lang w:val="zh-TW" w:eastAsia="zh-TW" w:bidi="zh-TW"/>
    </w:rPr>
  </w:style>
  <w:style w:type="paragraph" w:customStyle="1" w:styleId="Heading31">
    <w:name w:val="Heading #3|1"/>
    <w:basedOn w:val="a0"/>
    <w:pPr>
      <w:spacing w:after="210"/>
      <w:outlineLvl w:val="2"/>
    </w:pPr>
    <w:rPr>
      <w:rFonts w:ascii="MingLiU" w:eastAsia="MingLiU" w:hAnsi="MingLiU" w:cs="MingLiU"/>
      <w:b/>
      <w:bCs/>
      <w:sz w:val="22"/>
      <w:lang w:val="zh-TW" w:eastAsia="zh-TW" w:bidi="zh-TW"/>
    </w:rPr>
  </w:style>
  <w:style w:type="paragraph" w:customStyle="1" w:styleId="x">
    <w:name w:val="表格x"/>
    <w:basedOn w:val="a0"/>
    <w:pPr>
      <w:widowControl/>
    </w:pPr>
    <w:rPr>
      <w:rFonts w:ascii="Times New Roman" w:hAnsi="Times New Roman" w:cs="宋体"/>
      <w:sz w:val="21"/>
      <w:szCs w:val="20"/>
    </w:rPr>
  </w:style>
  <w:style w:type="table" w:customStyle="1" w:styleId="afff9">
    <w:name w:val="标书表格模板"/>
    <w:basedOn w:val="a2"/>
    <w:uiPriority w:val="99"/>
    <w:qFormat/>
    <w:pPr>
      <w:adjustRightInd w:val="0"/>
      <w:snapToGrid w:val="0"/>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tcPr>
      <w:shd w:val="clear" w:color="auto" w:fill="FFFFFF"/>
      <w:vAlign w:val="center"/>
    </w:tcPr>
    <w:tblStylePr w:type="firstRow">
      <w:pPr>
        <w:wordWrap/>
        <w:jc w:val="center"/>
      </w:pPr>
      <w:rPr>
        <w:b/>
        <w:i w:val="0"/>
        <w:sz w:val="24"/>
      </w:rPr>
      <w:tblPr/>
      <w:tcPr>
        <w:tcBorders>
          <w:bottom w:val="double" w:sz="4" w:space="0" w:color="auto"/>
        </w:tcBorders>
        <w:shd w:val="clear" w:color="auto" w:fill="FBD4B4"/>
      </w:tcPr>
    </w:tblStylePr>
    <w:tblStylePr w:type="firstCol">
      <w:pPr>
        <w:wordWrap/>
        <w:jc w:val="center"/>
      </w:pPr>
      <w:tblPr>
        <w:jc w:val="center"/>
      </w:tblPr>
      <w:trPr>
        <w:jc w:val="center"/>
      </w:trPr>
    </w:tblStylePr>
    <w:tblStylePr w:type="band1Horz">
      <w:tblPr/>
      <w:tcPr>
        <w:shd w:val="clear" w:color="auto" w:fill="FFFFFF"/>
      </w:tcPr>
    </w:tblStylePr>
    <w:tblStylePr w:type="band2Horz">
      <w:tblPr/>
      <w:tcPr>
        <w:shd w:val="clear" w:color="auto" w:fill="FFFFFF"/>
      </w:tcPr>
    </w:tblStylePr>
  </w:style>
  <w:style w:type="paragraph" w:customStyle="1" w:styleId="WPSOffice1">
    <w:name w:val="WPSOffice手动目录 1"/>
    <w:rPr>
      <w:rFonts w:ascii="Times New Roman" w:eastAsia="宋体" w:hAnsi="Times New Roman" w:cs="Times New Roman"/>
    </w:rPr>
  </w:style>
  <w:style w:type="character" w:customStyle="1" w:styleId="af6">
    <w:name w:val="纯文本 字符"/>
    <w:basedOn w:val="a1"/>
    <w:link w:val="af5"/>
    <w:qFormat/>
    <w:rPr>
      <w:rFonts w:ascii="宋体" w:eastAsia="宋体" w:hAnsi="宋体" w:cs="Courier New"/>
      <w:kern w:val="2"/>
      <w:sz w:val="24"/>
      <w:szCs w:val="22"/>
    </w:rPr>
  </w:style>
  <w:style w:type="character" w:customStyle="1" w:styleId="60">
    <w:name w:val="标题 6 字符"/>
    <w:basedOn w:val="a1"/>
    <w:link w:val="6"/>
    <w:uiPriority w:val="9"/>
    <w:qFormat/>
    <w:rPr>
      <w:rFonts w:asciiTheme="majorHAnsi" w:eastAsia="宋体" w:hAnsiTheme="majorHAnsi" w:cstheme="majorBidi"/>
      <w:b/>
      <w:bCs/>
      <w:kern w:val="2"/>
      <w:sz w:val="24"/>
      <w:szCs w:val="24"/>
    </w:rPr>
  </w:style>
  <w:style w:type="paragraph" w:customStyle="1" w:styleId="53">
    <w:name w:val="标题5"/>
    <w:basedOn w:val="a0"/>
    <w:next w:val="a0"/>
    <w:pPr>
      <w:outlineLvl w:val="4"/>
    </w:pPr>
    <w:rPr>
      <w:rFonts w:cs="仿宋"/>
      <w:b/>
    </w:rPr>
  </w:style>
  <w:style w:type="paragraph" w:customStyle="1" w:styleId="TOC10">
    <w:name w:val="TOC 标题1"/>
    <w:basedOn w:val="1"/>
    <w:next w:val="a0"/>
    <w:uiPriority w:val="39"/>
    <w:unhideWhenUsed/>
    <w:pPr>
      <w:widowControl/>
      <w:spacing w:before="24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e">
    <w:name w:val="批注文字 字符"/>
    <w:basedOn w:val="a1"/>
    <w:link w:val="ad"/>
    <w:uiPriority w:val="99"/>
    <w:qFormat/>
    <w:rPr>
      <w:rFonts w:ascii="宋体" w:eastAsia="宋体"/>
      <w:kern w:val="2"/>
      <w:sz w:val="24"/>
      <w:szCs w:val="22"/>
    </w:rPr>
  </w:style>
  <w:style w:type="character" w:customStyle="1" w:styleId="aff9">
    <w:name w:val="批注主题 字符"/>
    <w:basedOn w:val="ae"/>
    <w:link w:val="aff8"/>
    <w:uiPriority w:val="99"/>
    <w:qFormat/>
    <w:rPr>
      <w:rFonts w:ascii="宋体" w:eastAsia="宋体"/>
      <w:b/>
      <w:bCs/>
      <w:kern w:val="2"/>
      <w:sz w:val="24"/>
      <w:szCs w:val="22"/>
    </w:rPr>
  </w:style>
  <w:style w:type="paragraph" w:customStyle="1" w:styleId="17">
    <w:name w:val="图片1"/>
    <w:basedOn w:val="a0"/>
    <w:pPr>
      <w:spacing w:line="240" w:lineRule="auto"/>
      <w:ind w:firstLineChars="200" w:firstLine="440"/>
      <w:jc w:val="center"/>
    </w:pPr>
    <w:rPr>
      <w:rFonts w:asciiTheme="minorEastAsia" w:hAnsiTheme="minorEastAsia" w:cs="Times New Roman"/>
      <w:bCs/>
      <w:sz w:val="22"/>
      <w:szCs w:val="24"/>
    </w:rPr>
  </w:style>
  <w:style w:type="paragraph" w:customStyle="1" w:styleId="25">
    <w:name w:val="标题2"/>
    <w:basedOn w:val="110"/>
    <w:link w:val="26"/>
    <w:pPr>
      <w:spacing w:before="100" w:after="100"/>
      <w:jc w:val="center"/>
      <w:outlineLvl w:val="1"/>
    </w:pPr>
    <w:rPr>
      <w:rFonts w:hAnsi="宋体" w:cs="仿宋"/>
      <w:b/>
      <w:sz w:val="32"/>
      <w:szCs w:val="24"/>
    </w:rPr>
  </w:style>
  <w:style w:type="paragraph" w:customStyle="1" w:styleId="afffa">
    <w:name w:val="标书标题一"/>
    <w:basedOn w:val="1"/>
    <w:link w:val="Char0"/>
    <w:pPr>
      <w:jc w:val="center"/>
    </w:pPr>
    <w:rPr>
      <w:rFonts w:hAnsi="宋体"/>
      <w:sz w:val="32"/>
      <w:szCs w:val="24"/>
    </w:rPr>
  </w:style>
  <w:style w:type="paragraph" w:customStyle="1" w:styleId="afffb">
    <w:name w:val="表格"/>
    <w:basedOn w:val="a0"/>
    <w:link w:val="Char1"/>
    <w:pPr>
      <w:widowControl/>
      <w:adjustRightInd w:val="0"/>
      <w:snapToGrid w:val="0"/>
      <w:spacing w:line="276" w:lineRule="auto"/>
      <w:jc w:val="center"/>
    </w:pPr>
    <w:rPr>
      <w:rFonts w:hAnsi="宋体" w:cs="Times New Roman"/>
      <w:bCs/>
      <w:color w:val="000000"/>
      <w:kern w:val="0"/>
      <w:sz w:val="21"/>
      <w:lang w:val="en-AU"/>
    </w:rPr>
  </w:style>
  <w:style w:type="character" w:customStyle="1" w:styleId="Char0">
    <w:name w:val="标书标题一 Char"/>
    <w:basedOn w:val="10"/>
    <w:link w:val="afffa"/>
    <w:qFormat/>
    <w:rPr>
      <w:rFonts w:ascii="宋体" w:eastAsia="宋体" w:hAnsi="宋体"/>
      <w:b/>
      <w:bCs/>
      <w:kern w:val="44"/>
      <w:sz w:val="32"/>
      <w:szCs w:val="24"/>
    </w:rPr>
  </w:style>
  <w:style w:type="paragraph" w:customStyle="1" w:styleId="131">
    <w:name w:val="样式13"/>
    <w:basedOn w:val="a0"/>
    <w:pPr>
      <w:spacing w:beforeLines="50" w:afterLines="50" w:after="200"/>
      <w:jc w:val="center"/>
    </w:pPr>
    <w:rPr>
      <w:rFonts w:ascii="仿宋_GB2312" w:eastAsia="仿宋_GB2312" w:hAnsi="华文中宋" w:cs="Times New Roman"/>
      <w:sz w:val="28"/>
    </w:rPr>
  </w:style>
  <w:style w:type="character" w:customStyle="1" w:styleId="font11">
    <w:name w:val="font11"/>
    <w:rPr>
      <w:rFonts w:ascii="宋体" w:eastAsia="宋体" w:hAnsi="宋体" w:cs="宋体" w:hint="eastAsia"/>
      <w:color w:val="000000"/>
      <w:sz w:val="24"/>
      <w:szCs w:val="24"/>
      <w:u w:val="none"/>
    </w:rPr>
  </w:style>
  <w:style w:type="character" w:customStyle="1" w:styleId="70">
    <w:name w:val="标题 7 字符"/>
    <w:basedOn w:val="a1"/>
    <w:link w:val="7"/>
    <w:qFormat/>
    <w:rPr>
      <w:rFonts w:ascii="宋体" w:eastAsia="宋体" w:cs="Times New Roman"/>
      <w:b/>
      <w:bCs/>
      <w:kern w:val="2"/>
      <w:sz w:val="24"/>
      <w:szCs w:val="24"/>
    </w:rPr>
  </w:style>
  <w:style w:type="character" w:customStyle="1" w:styleId="80">
    <w:name w:val="标题 8 字符"/>
    <w:basedOn w:val="a1"/>
    <w:link w:val="8"/>
    <w:qFormat/>
    <w:rPr>
      <w:rFonts w:asciiTheme="majorHAnsi" w:eastAsiaTheme="majorEastAsia" w:hAnsiTheme="majorHAnsi" w:cstheme="majorBidi"/>
      <w:kern w:val="2"/>
      <w:sz w:val="24"/>
      <w:szCs w:val="24"/>
    </w:rPr>
  </w:style>
  <w:style w:type="character" w:customStyle="1" w:styleId="90">
    <w:name w:val="标题 9 字符"/>
    <w:basedOn w:val="a1"/>
    <w:link w:val="9"/>
    <w:qFormat/>
    <w:rPr>
      <w:rFonts w:asciiTheme="majorHAnsi" w:eastAsiaTheme="majorEastAsia" w:hAnsiTheme="majorHAnsi" w:cstheme="majorBidi"/>
      <w:kern w:val="2"/>
      <w:sz w:val="21"/>
      <w:szCs w:val="21"/>
    </w:rPr>
  </w:style>
  <w:style w:type="character" w:customStyle="1" w:styleId="a5">
    <w:name w:val="宏文本 字符"/>
    <w:basedOn w:val="a1"/>
    <w:link w:val="a4"/>
    <w:qFormat/>
    <w:rPr>
      <w:rFonts w:ascii="Courier New" w:eastAsia="宋体" w:hAnsi="Courier New" w:cs="Times New Roman"/>
      <w:sz w:val="24"/>
      <w:szCs w:val="24"/>
    </w:rPr>
  </w:style>
  <w:style w:type="character" w:customStyle="1" w:styleId="ac">
    <w:name w:val="文档结构图 字符"/>
    <w:basedOn w:val="a1"/>
    <w:link w:val="ab"/>
    <w:qFormat/>
    <w:rPr>
      <w:rFonts w:ascii="宋体" w:eastAsia="宋体" w:cs="Times New Roman"/>
      <w:kern w:val="2"/>
      <w:sz w:val="18"/>
      <w:szCs w:val="18"/>
    </w:rPr>
  </w:style>
  <w:style w:type="character" w:customStyle="1" w:styleId="34">
    <w:name w:val="正文文本 3 字符"/>
    <w:basedOn w:val="a1"/>
    <w:link w:val="33"/>
    <w:qFormat/>
    <w:rPr>
      <w:rFonts w:ascii="Arial" w:eastAsia="宋体" w:hAnsi="Arial" w:cs="Arial"/>
      <w:kern w:val="2"/>
      <w:sz w:val="16"/>
      <w:szCs w:val="16"/>
    </w:rPr>
  </w:style>
  <w:style w:type="character" w:customStyle="1" w:styleId="af0">
    <w:name w:val="结束语 字符"/>
    <w:basedOn w:val="a1"/>
    <w:link w:val="af"/>
    <w:qFormat/>
    <w:rPr>
      <w:rFonts w:ascii="MS Gothic" w:eastAsia="MS Gothic" w:hAnsi="MS Gothic" w:cs="Times New Roman"/>
      <w:kern w:val="2"/>
      <w:sz w:val="21"/>
      <w:lang w:eastAsia="ja-JP"/>
    </w:rPr>
  </w:style>
  <w:style w:type="character" w:customStyle="1" w:styleId="afa">
    <w:name w:val="尾注文本 字符"/>
    <w:basedOn w:val="a1"/>
    <w:link w:val="af9"/>
    <w:semiHidden/>
    <w:qFormat/>
    <w:rPr>
      <w:rFonts w:ascii="宋体" w:eastAsia="宋体" w:cs="Times New Roman"/>
      <w:kern w:val="2"/>
      <w:sz w:val="24"/>
      <w:szCs w:val="24"/>
    </w:rPr>
  </w:style>
  <w:style w:type="character" w:customStyle="1" w:styleId="aff2">
    <w:name w:val="副标题 字符"/>
    <w:basedOn w:val="a1"/>
    <w:link w:val="aff1"/>
    <w:qFormat/>
    <w:rPr>
      <w:rFonts w:ascii="宋体" w:eastAsia="宋体" w:cstheme="majorBidi"/>
      <w:b/>
      <w:bCs/>
      <w:kern w:val="28"/>
      <w:sz w:val="21"/>
      <w:szCs w:val="32"/>
    </w:rPr>
  </w:style>
  <w:style w:type="character" w:customStyle="1" w:styleId="aff4">
    <w:name w:val="脚注文本 字符"/>
    <w:basedOn w:val="a1"/>
    <w:link w:val="aff3"/>
    <w:qFormat/>
    <w:rPr>
      <w:rFonts w:ascii="宋体" w:eastAsia="宋体" w:cs="Times New Roman"/>
      <w:kern w:val="2"/>
      <w:sz w:val="18"/>
      <w:szCs w:val="18"/>
    </w:rPr>
  </w:style>
  <w:style w:type="character" w:customStyle="1" w:styleId="36">
    <w:name w:val="正文文本缩进 3 字符"/>
    <w:basedOn w:val="a1"/>
    <w:link w:val="35"/>
    <w:qFormat/>
    <w:rPr>
      <w:rFonts w:ascii="宋体" w:eastAsia="宋体" w:cs="Times New Roman"/>
      <w:kern w:val="2"/>
      <w:sz w:val="21"/>
      <w:szCs w:val="16"/>
    </w:rPr>
  </w:style>
  <w:style w:type="character" w:customStyle="1" w:styleId="24">
    <w:name w:val="正文文本 2 字符"/>
    <w:basedOn w:val="a1"/>
    <w:link w:val="23"/>
    <w:qFormat/>
    <w:rPr>
      <w:rFonts w:ascii="宋体" w:eastAsia="宋体" w:cs="Times New Roman"/>
      <w:kern w:val="2"/>
      <w:sz w:val="24"/>
      <w:szCs w:val="24"/>
    </w:rPr>
  </w:style>
  <w:style w:type="character" w:customStyle="1" w:styleId="HTML0">
    <w:name w:val="HTML 预设格式 字符"/>
    <w:basedOn w:val="a1"/>
    <w:link w:val="HTML"/>
    <w:qFormat/>
    <w:rPr>
      <w:rFonts w:ascii="黑体" w:eastAsia="黑体" w:hAnsi="Courier New" w:cs="Courier New"/>
    </w:rPr>
  </w:style>
  <w:style w:type="character" w:customStyle="1" w:styleId="20">
    <w:name w:val="标题 2 字符"/>
    <w:basedOn w:val="a1"/>
    <w:link w:val="2"/>
    <w:qFormat/>
    <w:rPr>
      <w:rFonts w:ascii="宋体" w:eastAsia="宋体" w:hAnsi="宋体" w:cs="宋体"/>
      <w:b/>
      <w:sz w:val="24"/>
      <w:szCs w:val="24"/>
    </w:rPr>
  </w:style>
  <w:style w:type="character" w:customStyle="1" w:styleId="40">
    <w:name w:val="标题 4 字符"/>
    <w:link w:val="4"/>
    <w:qFormat/>
    <w:rPr>
      <w:rFonts w:ascii="宋体" w:eastAsia="宋体" w:hAnsi="宋体" w:cs="仿宋"/>
      <w:b/>
      <w:bCs/>
      <w:sz w:val="24"/>
      <w:szCs w:val="24"/>
    </w:rPr>
  </w:style>
  <w:style w:type="character" w:customStyle="1" w:styleId="51">
    <w:name w:val="标题 5 字符"/>
    <w:basedOn w:val="a1"/>
    <w:link w:val="50"/>
    <w:qFormat/>
    <w:rPr>
      <w:rFonts w:ascii="宋体" w:eastAsia="宋体" w:hAnsi="Arial"/>
      <w:b/>
      <w:sz w:val="24"/>
    </w:rPr>
  </w:style>
  <w:style w:type="character" w:customStyle="1" w:styleId="a9">
    <w:name w:val="题注 字符"/>
    <w:basedOn w:val="70"/>
    <w:link w:val="a8"/>
    <w:qFormat/>
    <w:rPr>
      <w:rFonts w:ascii="Times New Roman" w:eastAsia="宋体" w:hAnsi="Times New Roman" w:cs="Times New Roman"/>
      <w:b w:val="0"/>
      <w:bCs w:val="0"/>
      <w:kern w:val="2"/>
      <w:sz w:val="18"/>
      <w:szCs w:val="22"/>
      <w:lang w:val="zh-CN" w:bidi="en-US"/>
    </w:rPr>
  </w:style>
  <w:style w:type="character" w:customStyle="1" w:styleId="af4">
    <w:name w:val="正文文本缩进 字符"/>
    <w:link w:val="af3"/>
    <w:qFormat/>
    <w:rPr>
      <w:rFonts w:ascii="宋体" w:eastAsia="宋体"/>
      <w:kern w:val="2"/>
      <w:sz w:val="24"/>
      <w:szCs w:val="22"/>
    </w:rPr>
  </w:style>
  <w:style w:type="paragraph" w:customStyle="1" w:styleId="Char2">
    <w:name w:val="Char"/>
    <w:basedOn w:val="a0"/>
    <w:pPr>
      <w:ind w:firstLineChars="200" w:firstLine="200"/>
    </w:pPr>
    <w:rPr>
      <w:rFonts w:cs="Times New Roman"/>
      <w:szCs w:val="24"/>
    </w:rPr>
  </w:style>
  <w:style w:type="paragraph" w:customStyle="1" w:styleId="11number">
    <w:name w:val="1.1number"/>
    <w:basedOn w:val="a0"/>
    <w:pPr>
      <w:widowControl/>
      <w:overflowPunct w:val="0"/>
      <w:autoSpaceDE w:val="0"/>
      <w:autoSpaceDN w:val="0"/>
      <w:adjustRightInd w:val="0"/>
      <w:ind w:left="540" w:rightChars="23" w:right="23" w:firstLineChars="200" w:hanging="360"/>
      <w:jc w:val="left"/>
      <w:textAlignment w:val="baseline"/>
    </w:pPr>
    <w:rPr>
      <w:rFonts w:ascii="楷体" w:hAnsi="楷体" w:cs="Times New Roman"/>
      <w:kern w:val="0"/>
      <w:sz w:val="28"/>
      <w:szCs w:val="20"/>
    </w:rPr>
  </w:style>
  <w:style w:type="character" w:customStyle="1" w:styleId="hot1">
    <w:name w:val="hot1"/>
    <w:basedOn w:val="a1"/>
    <w:rPr>
      <w:color w:val="FF860E"/>
      <w:bdr w:val="single" w:sz="6" w:space="0" w:color="FF860E"/>
    </w:rPr>
  </w:style>
  <w:style w:type="character" w:customStyle="1" w:styleId="gray5">
    <w:name w:val="gray5"/>
    <w:basedOn w:val="a1"/>
    <w:rPr>
      <w:color w:val="999999"/>
      <w:sz w:val="18"/>
      <w:szCs w:val="18"/>
    </w:rPr>
  </w:style>
  <w:style w:type="character" w:customStyle="1" w:styleId="hilite">
    <w:name w:val="hilite"/>
    <w:basedOn w:val="a1"/>
  </w:style>
  <w:style w:type="paragraph" w:customStyle="1" w:styleId="27">
    <w:name w:val="列出段落2"/>
    <w:basedOn w:val="a0"/>
    <w:uiPriority w:val="34"/>
    <w:pPr>
      <w:ind w:firstLineChars="200" w:firstLine="420"/>
    </w:pPr>
    <w:rPr>
      <w:rFonts w:ascii="Calibri" w:hAnsi="Calibri" w:cs="Times New Roman"/>
    </w:rPr>
  </w:style>
  <w:style w:type="paragraph" w:customStyle="1" w:styleId="37">
    <w:name w:val="列出段落3"/>
    <w:basedOn w:val="a0"/>
    <w:pPr>
      <w:ind w:firstLineChars="200" w:firstLine="420"/>
    </w:pPr>
    <w:rPr>
      <w:rFonts w:asciiTheme="minorHAnsi" w:eastAsiaTheme="minorEastAsia"/>
    </w:rPr>
  </w:style>
  <w:style w:type="paragraph" w:customStyle="1" w:styleId="afffc">
    <w:name w:val=".."/>
    <w:basedOn w:val="Default"/>
    <w:next w:val="Default"/>
    <w:link w:val="Char3"/>
    <w:pPr>
      <w:jc w:val="center"/>
    </w:pPr>
    <w:rPr>
      <w:color w:val="auto"/>
    </w:rPr>
  </w:style>
  <w:style w:type="character" w:customStyle="1" w:styleId="Char3">
    <w:name w:val=".. Char"/>
    <w:link w:val="afffc"/>
    <w:qFormat/>
    <w:rPr>
      <w:rFonts w:ascii="Times New Roman" w:eastAsia="宋体" w:hAnsi="Times New Roman" w:cs="Times New Roman"/>
      <w:sz w:val="24"/>
      <w:szCs w:val="24"/>
    </w:rPr>
  </w:style>
  <w:style w:type="paragraph" w:customStyle="1" w:styleId="TOC11">
    <w:name w:val="TOC 标题11"/>
    <w:basedOn w:val="1"/>
    <w:next w:val="a0"/>
    <w:uiPriority w:val="39"/>
    <w:unhideWhenUsed/>
    <w:qFormat/>
    <w:pPr>
      <w:widowControl/>
      <w:spacing w:before="48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afffd">
    <w:name w:val="No Spacing"/>
    <w:link w:val="afffe"/>
    <w:uiPriority w:val="1"/>
    <w:pPr>
      <w:jc w:val="center"/>
    </w:pPr>
    <w:rPr>
      <w:sz w:val="22"/>
      <w:szCs w:val="22"/>
    </w:rPr>
  </w:style>
  <w:style w:type="character" w:customStyle="1" w:styleId="afffe">
    <w:name w:val="无间隔 字符"/>
    <w:basedOn w:val="a1"/>
    <w:link w:val="afffd"/>
    <w:uiPriority w:val="1"/>
    <w:qFormat/>
    <w:rPr>
      <w:sz w:val="22"/>
      <w:szCs w:val="22"/>
    </w:rPr>
  </w:style>
  <w:style w:type="paragraph" w:customStyle="1" w:styleId="TOC20">
    <w:name w:val="TOC 标题2"/>
    <w:basedOn w:val="1"/>
    <w:next w:val="a0"/>
    <w:uiPriority w:val="39"/>
    <w:semiHidden/>
    <w:unhideWhenUsed/>
    <w:qFormat/>
    <w:pPr>
      <w:widowControl/>
      <w:spacing w:before="480" w:line="276" w:lineRule="auto"/>
      <w:outlineLvl w:val="9"/>
    </w:pPr>
    <w:rPr>
      <w:rFonts w:asciiTheme="majorHAnsi" w:eastAsiaTheme="majorEastAsia" w:hAnsiTheme="majorHAnsi" w:cstheme="majorBidi"/>
      <w:color w:val="2F5496" w:themeColor="accent1" w:themeShade="BF"/>
      <w:kern w:val="0"/>
      <w:sz w:val="28"/>
      <w:szCs w:val="28"/>
    </w:rPr>
  </w:style>
  <w:style w:type="paragraph" w:customStyle="1" w:styleId="28">
    <w:name w:val="无间隔2"/>
    <w:uiPriority w:val="1"/>
    <w:pPr>
      <w:widowControl w:val="0"/>
      <w:jc w:val="both"/>
    </w:pPr>
    <w:rPr>
      <w:rFonts w:ascii="Times New Roman" w:eastAsia="宋体" w:hAnsi="Times New Roman" w:cs="Times New Roman"/>
      <w:kern w:val="2"/>
      <w:sz w:val="21"/>
      <w:szCs w:val="24"/>
    </w:rPr>
  </w:style>
  <w:style w:type="character" w:customStyle="1" w:styleId="apple-converted-space">
    <w:name w:val="apple-converted-space"/>
    <w:basedOn w:val="a1"/>
  </w:style>
  <w:style w:type="paragraph" w:customStyle="1" w:styleId="msolistparagraph0">
    <w:name w:val="msolistparagraph"/>
    <w:basedOn w:val="a0"/>
    <w:pPr>
      <w:widowControl/>
      <w:spacing w:before="100" w:beforeAutospacing="1" w:after="100" w:afterAutospacing="1" w:line="240" w:lineRule="auto"/>
      <w:jc w:val="left"/>
    </w:pPr>
    <w:rPr>
      <w:rFonts w:hAnsi="宋体" w:cs="宋体"/>
      <w:kern w:val="0"/>
      <w:szCs w:val="24"/>
    </w:rPr>
  </w:style>
  <w:style w:type="character" w:customStyle="1" w:styleId="font71">
    <w:name w:val="font71"/>
    <w:rPr>
      <w:rFonts w:ascii="Times New Roman" w:hAnsi="Times New Roman" w:cs="Times New Roman" w:hint="default"/>
      <w:color w:val="000000"/>
      <w:sz w:val="22"/>
      <w:szCs w:val="22"/>
      <w:u w:val="none"/>
    </w:rPr>
  </w:style>
  <w:style w:type="character" w:customStyle="1" w:styleId="font21">
    <w:name w:val="font21"/>
    <w:rPr>
      <w:rFonts w:ascii="宋体" w:eastAsia="宋体" w:hAnsi="宋体" w:cs="宋体" w:hint="eastAsia"/>
      <w:color w:val="000000"/>
      <w:sz w:val="24"/>
      <w:szCs w:val="24"/>
      <w:u w:val="none"/>
    </w:rPr>
  </w:style>
  <w:style w:type="character" w:customStyle="1" w:styleId="font81">
    <w:name w:val="font81"/>
    <w:rPr>
      <w:rFonts w:ascii="Times New Roman" w:hAnsi="Times New Roman" w:cs="Times New Roman" w:hint="default"/>
      <w:color w:val="000000"/>
      <w:sz w:val="24"/>
      <w:szCs w:val="24"/>
      <w:u w:val="none"/>
    </w:rPr>
  </w:style>
  <w:style w:type="paragraph" w:customStyle="1" w:styleId="Style5">
    <w:name w:val="_Style 5"/>
    <w:basedOn w:val="1"/>
    <w:next w:val="a0"/>
    <w:uiPriority w:val="39"/>
    <w:unhideWhenUsed/>
    <w:pPr>
      <w:widowControl/>
      <w:spacing w:before="480" w:line="276" w:lineRule="auto"/>
      <w:outlineLvl w:val="9"/>
    </w:pPr>
    <w:rPr>
      <w:rFonts w:ascii="Cambria" w:hAnsi="Cambria" w:cs="Arial"/>
      <w:color w:val="365F91"/>
      <w:kern w:val="0"/>
      <w:sz w:val="44"/>
      <w:szCs w:val="28"/>
    </w:rPr>
  </w:style>
  <w:style w:type="paragraph" w:customStyle="1" w:styleId="18">
    <w:name w:val="修订1"/>
    <w:hidden/>
    <w:uiPriority w:val="99"/>
    <w:semiHidden/>
    <w:qFormat/>
    <w:pPr>
      <w:jc w:val="center"/>
    </w:pPr>
    <w:rPr>
      <w:rFonts w:ascii="Times New Roman" w:eastAsia="宋体" w:hAnsi="Times New Roman" w:cs="Times New Roman"/>
      <w:kern w:val="2"/>
      <w:sz w:val="21"/>
      <w:szCs w:val="24"/>
    </w:rPr>
  </w:style>
  <w:style w:type="paragraph" w:customStyle="1" w:styleId="TOC21">
    <w:name w:val="TOC 标题21"/>
    <w:basedOn w:val="1"/>
    <w:next w:val="a0"/>
    <w:uiPriority w:val="39"/>
    <w:semiHidden/>
    <w:unhideWhenUsed/>
    <w:qFormat/>
    <w:pPr>
      <w:spacing w:before="340" w:after="330" w:line="578" w:lineRule="auto"/>
      <w:outlineLvl w:val="9"/>
    </w:pPr>
    <w:rPr>
      <w:rFonts w:hAnsi="Arial" w:cs="Arial"/>
      <w:color w:val="000000" w:themeColor="text1"/>
      <w:sz w:val="44"/>
    </w:rPr>
  </w:style>
  <w:style w:type="paragraph" w:customStyle="1" w:styleId="reader-word-layer">
    <w:name w:val="reader-word-layer"/>
    <w:basedOn w:val="a0"/>
    <w:pPr>
      <w:widowControl/>
      <w:spacing w:before="100" w:beforeAutospacing="1" w:after="100" w:afterAutospacing="1" w:line="240" w:lineRule="auto"/>
      <w:jc w:val="left"/>
    </w:pPr>
    <w:rPr>
      <w:rFonts w:hAnsi="宋体" w:cs="宋体"/>
      <w:kern w:val="0"/>
      <w:szCs w:val="24"/>
    </w:rPr>
  </w:style>
  <w:style w:type="paragraph" w:customStyle="1" w:styleId="TOC30">
    <w:name w:val="TOC 标题3"/>
    <w:basedOn w:val="1"/>
    <w:next w:val="a0"/>
    <w:uiPriority w:val="39"/>
    <w:semiHidden/>
    <w:unhideWhenUsed/>
    <w:qFormat/>
    <w:pPr>
      <w:widowControl/>
      <w:spacing w:before="480" w:line="276" w:lineRule="auto"/>
      <w:outlineLvl w:val="9"/>
    </w:pPr>
    <w:rPr>
      <w:rFonts w:asciiTheme="majorHAnsi" w:eastAsiaTheme="majorEastAsia" w:hAnsiTheme="majorHAnsi" w:cstheme="majorBidi"/>
      <w:color w:val="2F5496" w:themeColor="accent1" w:themeShade="BF"/>
      <w:kern w:val="0"/>
      <w:sz w:val="28"/>
      <w:szCs w:val="28"/>
    </w:rPr>
  </w:style>
  <w:style w:type="table" w:customStyle="1" w:styleId="19">
    <w:name w:val="网格型1"/>
    <w:basedOn w:val="a2"/>
    <w:uiPriority w:val="59"/>
    <w:unhideWhenUsed/>
    <w:qFormat/>
    <w:pPr>
      <w:jc w:val="center"/>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C40">
    <w:name w:val="TOC 标题4"/>
    <w:basedOn w:val="1"/>
    <w:next w:val="a0"/>
    <w:uiPriority w:val="39"/>
    <w:semiHidden/>
    <w:unhideWhenUsed/>
    <w:qFormat/>
    <w:pPr>
      <w:widowControl/>
      <w:spacing w:before="480" w:line="276" w:lineRule="auto"/>
      <w:outlineLvl w:val="9"/>
    </w:pPr>
    <w:rPr>
      <w:rFonts w:asciiTheme="majorHAnsi" w:eastAsiaTheme="majorEastAsia" w:hAnsiTheme="majorHAnsi" w:cstheme="majorBidi"/>
      <w:color w:val="2F5496" w:themeColor="accent1" w:themeShade="BF"/>
      <w:kern w:val="0"/>
      <w:sz w:val="28"/>
      <w:szCs w:val="28"/>
    </w:rPr>
  </w:style>
  <w:style w:type="paragraph" w:customStyle="1" w:styleId="29">
    <w:name w:val="修订2"/>
    <w:hidden/>
    <w:uiPriority w:val="99"/>
    <w:semiHidden/>
    <w:qFormat/>
    <w:rPr>
      <w:rFonts w:ascii="Times New Roman" w:eastAsia="宋体" w:hAnsi="Times New Roman" w:cs="Times New Roman"/>
      <w:kern w:val="2"/>
      <w:sz w:val="24"/>
      <w:szCs w:val="24"/>
    </w:rPr>
  </w:style>
  <w:style w:type="character" w:customStyle="1" w:styleId="Char10">
    <w:name w:val="副标题 Char1"/>
    <w:basedOn w:val="a1"/>
    <w:rPr>
      <w:rFonts w:cstheme="majorBidi"/>
      <w:b/>
      <w:bCs/>
      <w:kern w:val="28"/>
      <w:sz w:val="21"/>
      <w:szCs w:val="32"/>
    </w:rPr>
  </w:style>
  <w:style w:type="paragraph" w:customStyle="1" w:styleId="38">
    <w:name w:val="修订3"/>
    <w:hidden/>
    <w:uiPriority w:val="99"/>
    <w:semiHidden/>
    <w:qFormat/>
    <w:rPr>
      <w:rFonts w:ascii="Times New Roman" w:eastAsia="宋体" w:hAnsi="Times New Roman" w:cs="Times New Roman"/>
      <w:kern w:val="2"/>
      <w:sz w:val="24"/>
      <w:szCs w:val="24"/>
    </w:rPr>
  </w:style>
  <w:style w:type="paragraph" w:customStyle="1" w:styleId="msonormal0">
    <w:name w:val="msonormal"/>
    <w:basedOn w:val="a0"/>
    <w:pPr>
      <w:widowControl/>
      <w:spacing w:before="100" w:beforeAutospacing="1" w:after="100" w:afterAutospacing="1" w:line="240" w:lineRule="auto"/>
      <w:jc w:val="left"/>
    </w:pPr>
    <w:rPr>
      <w:rFonts w:hAnsi="宋体" w:cs="宋体"/>
      <w:kern w:val="0"/>
      <w:szCs w:val="24"/>
    </w:rPr>
  </w:style>
  <w:style w:type="paragraph" w:customStyle="1" w:styleId="font5">
    <w:name w:val="font5"/>
    <w:basedOn w:val="a0"/>
    <w:pPr>
      <w:widowControl/>
      <w:spacing w:before="100" w:beforeAutospacing="1" w:after="100" w:afterAutospacing="1" w:line="240" w:lineRule="auto"/>
      <w:jc w:val="left"/>
    </w:pPr>
    <w:rPr>
      <w:rFonts w:hAnsi="宋体" w:cs="宋体"/>
      <w:kern w:val="0"/>
      <w:sz w:val="18"/>
      <w:szCs w:val="18"/>
    </w:rPr>
  </w:style>
  <w:style w:type="paragraph" w:customStyle="1" w:styleId="font6">
    <w:name w:val="font6"/>
    <w:basedOn w:val="a0"/>
    <w:pPr>
      <w:widowControl/>
      <w:spacing w:before="100" w:beforeAutospacing="1" w:after="100" w:afterAutospacing="1" w:line="240" w:lineRule="auto"/>
      <w:jc w:val="left"/>
    </w:pPr>
    <w:rPr>
      <w:rFonts w:cs="Times New Roman"/>
      <w:color w:val="000000"/>
      <w:kern w:val="0"/>
      <w:szCs w:val="24"/>
    </w:rPr>
  </w:style>
  <w:style w:type="paragraph" w:customStyle="1" w:styleId="font7">
    <w:name w:val="font7"/>
    <w:basedOn w:val="a0"/>
    <w:pPr>
      <w:widowControl/>
      <w:spacing w:before="100" w:beforeAutospacing="1" w:after="100" w:afterAutospacing="1" w:line="240" w:lineRule="auto"/>
      <w:jc w:val="left"/>
    </w:pPr>
    <w:rPr>
      <w:rFonts w:hAnsi="宋体" w:cs="宋体"/>
      <w:color w:val="000000"/>
      <w:kern w:val="0"/>
      <w:sz w:val="21"/>
      <w:szCs w:val="21"/>
    </w:rPr>
  </w:style>
  <w:style w:type="paragraph" w:customStyle="1" w:styleId="font8">
    <w:name w:val="font8"/>
    <w:basedOn w:val="a0"/>
    <w:pPr>
      <w:widowControl/>
      <w:spacing w:before="100" w:beforeAutospacing="1" w:after="100" w:afterAutospacing="1" w:line="240" w:lineRule="auto"/>
      <w:jc w:val="left"/>
    </w:pPr>
    <w:rPr>
      <w:rFonts w:hAnsi="宋体" w:cs="宋体"/>
      <w:color w:val="333333"/>
      <w:kern w:val="0"/>
      <w:sz w:val="21"/>
      <w:szCs w:val="21"/>
    </w:rPr>
  </w:style>
  <w:style w:type="paragraph" w:customStyle="1" w:styleId="xl63">
    <w:name w:val="xl63"/>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hAnsi="宋体" w:cs="宋体"/>
      <w:b/>
      <w:bCs/>
      <w:color w:val="000000"/>
      <w:kern w:val="0"/>
      <w:sz w:val="21"/>
      <w:szCs w:val="21"/>
    </w:rPr>
  </w:style>
  <w:style w:type="paragraph" w:customStyle="1" w:styleId="xl64">
    <w:name w:val="xl6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hAnsi="宋体" w:cs="宋体"/>
      <w:color w:val="000000"/>
      <w:kern w:val="0"/>
      <w:sz w:val="21"/>
      <w:szCs w:val="21"/>
    </w:rPr>
  </w:style>
  <w:style w:type="paragraph" w:customStyle="1" w:styleId="xl65">
    <w:name w:val="xl65"/>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hAnsi="宋体" w:cs="宋体"/>
      <w:kern w:val="0"/>
      <w:szCs w:val="24"/>
    </w:rPr>
  </w:style>
  <w:style w:type="paragraph" w:customStyle="1" w:styleId="xl66">
    <w:name w:val="xl66"/>
    <w:basedOn w:val="a0"/>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hAnsi="宋体" w:cs="宋体"/>
      <w:color w:val="000000"/>
      <w:kern w:val="0"/>
      <w:sz w:val="21"/>
      <w:szCs w:val="21"/>
    </w:rPr>
  </w:style>
  <w:style w:type="paragraph" w:customStyle="1" w:styleId="xl67">
    <w:name w:val="xl6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hAnsi="宋体" w:cs="宋体"/>
      <w:color w:val="000000"/>
      <w:kern w:val="0"/>
      <w:sz w:val="21"/>
      <w:szCs w:val="21"/>
    </w:rPr>
  </w:style>
  <w:style w:type="character" w:customStyle="1" w:styleId="22">
    <w:name w:val="正文文本缩进 2 字符"/>
    <w:basedOn w:val="a1"/>
    <w:link w:val="21"/>
    <w:qFormat/>
    <w:rPr>
      <w:rFonts w:ascii="宋体" w:eastAsia="宋体"/>
      <w:kern w:val="2"/>
      <w:sz w:val="24"/>
      <w:szCs w:val="22"/>
    </w:rPr>
  </w:style>
  <w:style w:type="character" w:customStyle="1" w:styleId="2a">
    <w:name w:val="2号标题"/>
    <w:rPr>
      <w:rFonts w:eastAsia="宋体"/>
      <w:sz w:val="28"/>
    </w:rPr>
  </w:style>
  <w:style w:type="character" w:customStyle="1" w:styleId="DefaultCharChar">
    <w:name w:val="Default Char Char"/>
    <w:rPr>
      <w:rFonts w:ascii="宋体" w:eastAsia="宋体" w:hAnsi="宋体"/>
      <w:color w:val="000000"/>
      <w:kern w:val="2"/>
      <w:sz w:val="24"/>
      <w:szCs w:val="24"/>
      <w:lang w:val="en-US" w:eastAsia="zh-CN" w:bidi="ar-SA"/>
    </w:rPr>
  </w:style>
  <w:style w:type="character" w:customStyle="1" w:styleId="CharChar">
    <w:name w:val=".. Char Char"/>
  </w:style>
  <w:style w:type="character" w:customStyle="1" w:styleId="HTMLChar1">
    <w:name w:val="HTML 预设格式 Char1"/>
    <w:rPr>
      <w:rFonts w:ascii="Courier New" w:hAnsi="Courier New" w:cs="Courier New"/>
      <w:kern w:val="2"/>
    </w:rPr>
  </w:style>
  <w:style w:type="character" w:customStyle="1" w:styleId="CharChar4">
    <w:name w:val="Char Char4"/>
    <w:rPr>
      <w:rFonts w:eastAsia="宋体"/>
      <w:kern w:val="2"/>
      <w:sz w:val="18"/>
      <w:szCs w:val="18"/>
      <w:lang w:val="en-US" w:eastAsia="zh-CN" w:bidi="ar-SA"/>
    </w:rPr>
  </w:style>
  <w:style w:type="character" w:customStyle="1" w:styleId="1Char0">
    <w:name w:val="样式1 Char"/>
    <w:link w:val="1a"/>
    <w:qFormat/>
    <w:rPr>
      <w:kern w:val="2"/>
      <w:sz w:val="13"/>
      <w:szCs w:val="13"/>
    </w:rPr>
  </w:style>
  <w:style w:type="paragraph" w:customStyle="1" w:styleId="1a">
    <w:name w:val="样式1"/>
    <w:basedOn w:val="a0"/>
    <w:link w:val="1Char0"/>
    <w:rPr>
      <w:rFonts w:asciiTheme="minorHAnsi" w:eastAsiaTheme="minorEastAsia"/>
      <w:sz w:val="13"/>
      <w:szCs w:val="13"/>
    </w:rPr>
  </w:style>
  <w:style w:type="character" w:customStyle="1" w:styleId="Char4">
    <w:name w:val="标题五 Char"/>
    <w:basedOn w:val="40"/>
    <w:link w:val="affff"/>
    <w:qFormat/>
    <w:rPr>
      <w:rFonts w:ascii="宋体" w:eastAsia="宋体" w:hAnsi="宋体" w:cs="仿宋"/>
      <w:b/>
      <w:bCs/>
      <w:sz w:val="24"/>
      <w:szCs w:val="24"/>
    </w:rPr>
  </w:style>
  <w:style w:type="paragraph" w:customStyle="1" w:styleId="affff">
    <w:name w:val="标题五"/>
    <w:basedOn w:val="4"/>
    <w:link w:val="Char4"/>
    <w:pPr>
      <w:tabs>
        <w:tab w:val="clear" w:pos="1260"/>
      </w:tabs>
      <w:jc w:val="both"/>
      <w:outlineLvl w:val="4"/>
    </w:pPr>
  </w:style>
  <w:style w:type="paragraph" w:customStyle="1" w:styleId="CharCharCharCharCharChar1Char">
    <w:name w:val="Char Char Char Char Char Char1 Char"/>
    <w:basedOn w:val="a0"/>
    <w:pPr>
      <w:tabs>
        <w:tab w:val="left" w:pos="360"/>
      </w:tabs>
    </w:pPr>
    <w:rPr>
      <w:rFonts w:hAnsi="Times New Roman" w:cs="Times New Roman"/>
      <w:szCs w:val="24"/>
    </w:rPr>
  </w:style>
  <w:style w:type="paragraph" w:customStyle="1" w:styleId="MS">
    <w:name w:val="MSゴシック"/>
    <w:basedOn w:val="a0"/>
    <w:pPr>
      <w:ind w:leftChars="100" w:left="100"/>
      <w:jc w:val="left"/>
    </w:pPr>
    <w:rPr>
      <w:rFonts w:ascii="MS Gothic" w:eastAsia="MS Gothic" w:hAnsi="MS Gothic" w:cs="Times New Roman"/>
      <w:sz w:val="18"/>
      <w:szCs w:val="21"/>
      <w:lang w:eastAsia="ja-JP"/>
    </w:rPr>
  </w:style>
  <w:style w:type="paragraph" w:customStyle="1" w:styleId="affff0">
    <w:name w:val="一太郎７"/>
    <w:pPr>
      <w:widowControl w:val="0"/>
      <w:wordWrap w:val="0"/>
      <w:autoSpaceDE w:val="0"/>
      <w:autoSpaceDN w:val="0"/>
      <w:adjustRightInd w:val="0"/>
      <w:spacing w:line="271" w:lineRule="atLeast"/>
      <w:jc w:val="both"/>
    </w:pPr>
    <w:rPr>
      <w:rFonts w:ascii="MS Mincho" w:eastAsia="MS Mincho" w:hAnsi="Century" w:cs="Calibri"/>
      <w:spacing w:val="10"/>
      <w:kern w:val="2"/>
      <w:sz w:val="19"/>
      <w:szCs w:val="22"/>
      <w:lang w:eastAsia="ja-JP"/>
    </w:rPr>
  </w:style>
  <w:style w:type="paragraph" w:customStyle="1" w:styleId="affff1">
    <w:name w:val="俺"/>
    <w:pPr>
      <w:widowControl w:val="0"/>
      <w:wordWrap w:val="0"/>
      <w:autoSpaceDE w:val="0"/>
      <w:autoSpaceDN w:val="0"/>
      <w:adjustRightInd w:val="0"/>
      <w:spacing w:line="0" w:lineRule="atLeast"/>
    </w:pPr>
    <w:rPr>
      <w:rFonts w:ascii="MS Gothic" w:eastAsia="MS Gothic" w:hAnsi="Century" w:cs="Calibri"/>
      <w:snapToGrid w:val="0"/>
      <w:kern w:val="2"/>
      <w:sz w:val="21"/>
      <w:szCs w:val="21"/>
      <w:lang w:eastAsia="ja-JP"/>
    </w:rPr>
  </w:style>
  <w:style w:type="paragraph" w:customStyle="1" w:styleId="CM17">
    <w:name w:val="CM17"/>
    <w:basedOn w:val="a0"/>
    <w:next w:val="a0"/>
    <w:pPr>
      <w:autoSpaceDE w:val="0"/>
      <w:autoSpaceDN w:val="0"/>
      <w:spacing w:after="470"/>
      <w:jc w:val="left"/>
    </w:pPr>
    <w:rPr>
      <w:rFonts w:hAnsi="宋体" w:cs="Times New Roman" w:hint="eastAsia"/>
      <w:color w:val="000000"/>
      <w:kern w:val="0"/>
      <w:szCs w:val="20"/>
    </w:rPr>
  </w:style>
  <w:style w:type="paragraph" w:customStyle="1" w:styleId="TOC50">
    <w:name w:val="TOC 标题5"/>
    <w:basedOn w:val="1"/>
    <w:next w:val="a0"/>
    <w:uiPriority w:val="39"/>
    <w:pPr>
      <w:widowControl/>
      <w:spacing w:before="240" w:line="259" w:lineRule="auto"/>
      <w:outlineLvl w:val="9"/>
    </w:pPr>
    <w:rPr>
      <w:rFonts w:ascii="Calibri Light" w:hAnsi="Calibri Light" w:cs="Times New Roman"/>
      <w:b w:val="0"/>
      <w:bCs w:val="0"/>
      <w:color w:val="2E74B5"/>
      <w:kern w:val="0"/>
      <w:sz w:val="32"/>
      <w:szCs w:val="32"/>
    </w:rPr>
  </w:style>
  <w:style w:type="paragraph" w:customStyle="1" w:styleId="10202">
    <w:name w:val="样式 标题 1 + 段前: 0.2 行 段后: 0.2 行"/>
    <w:basedOn w:val="1"/>
    <w:pPr>
      <w:tabs>
        <w:tab w:val="left" w:pos="709"/>
      </w:tabs>
      <w:spacing w:beforeLines="20" w:afterLines="20" w:line="240" w:lineRule="auto"/>
      <w:ind w:leftChars="100" w:left="709" w:rightChars="100" w:right="210" w:firstLineChars="34" w:hanging="425"/>
    </w:pPr>
    <w:rPr>
      <w:rFonts w:eastAsia="黑体" w:cs="宋体"/>
      <w:b w:val="0"/>
      <w:sz w:val="28"/>
      <w:szCs w:val="20"/>
    </w:rPr>
  </w:style>
  <w:style w:type="character" w:customStyle="1" w:styleId="26">
    <w:name w:val="标题2 字符"/>
    <w:basedOn w:val="a1"/>
    <w:link w:val="25"/>
    <w:qFormat/>
    <w:rPr>
      <w:rFonts w:ascii="宋体" w:eastAsia="宋体" w:hAnsi="宋体" w:cs="仿宋"/>
      <w:b/>
      <w:kern w:val="2"/>
      <w:sz w:val="32"/>
      <w:szCs w:val="24"/>
    </w:rPr>
  </w:style>
  <w:style w:type="paragraph" w:customStyle="1" w:styleId="CM21">
    <w:name w:val="CM21"/>
    <w:basedOn w:val="a0"/>
    <w:next w:val="a0"/>
    <w:uiPriority w:val="99"/>
    <w:pPr>
      <w:autoSpaceDE w:val="0"/>
      <w:autoSpaceDN w:val="0"/>
      <w:adjustRightInd w:val="0"/>
      <w:spacing w:after="455"/>
      <w:jc w:val="left"/>
    </w:pPr>
    <w:rPr>
      <w:rFonts w:ascii="微软雅黑" w:eastAsia="微软雅黑" w:hAnsi="Calibri" w:cs="Times New Roman"/>
      <w:kern w:val="0"/>
      <w:szCs w:val="24"/>
    </w:rPr>
  </w:style>
  <w:style w:type="paragraph" w:customStyle="1" w:styleId="Angebot">
    <w:name w:val="Angebot"/>
    <w:basedOn w:val="a0"/>
    <w:pPr>
      <w:autoSpaceDE w:val="0"/>
      <w:autoSpaceDN w:val="0"/>
      <w:adjustRightInd w:val="0"/>
      <w:textAlignment w:val="baseline"/>
    </w:pPr>
    <w:rPr>
      <w:rFonts w:ascii="Century Gothic" w:hAnsi="Century Gothic" w:cs="Times New Roman"/>
      <w:kern w:val="0"/>
      <w:sz w:val="20"/>
      <w:szCs w:val="20"/>
    </w:rPr>
  </w:style>
  <w:style w:type="paragraph" w:customStyle="1" w:styleId="CharCharCharChar">
    <w:name w:val="Char Char Char Char"/>
    <w:basedOn w:val="a0"/>
    <w:pPr>
      <w:widowControl/>
      <w:tabs>
        <w:tab w:val="left" w:pos="360"/>
      </w:tabs>
      <w:jc w:val="left"/>
    </w:pPr>
    <w:rPr>
      <w:rFonts w:hAnsi="Times New Roman" w:cs="Times New Roman"/>
      <w:kern w:val="0"/>
      <w:sz w:val="20"/>
      <w:szCs w:val="20"/>
    </w:rPr>
  </w:style>
  <w:style w:type="paragraph" w:customStyle="1" w:styleId="arial">
    <w:name w:val="arial"/>
    <w:basedOn w:val="2"/>
    <w:pPr>
      <w:keepNext/>
      <w:widowControl w:val="0"/>
      <w:spacing w:line="240" w:lineRule="exact"/>
      <w:ind w:right="0"/>
      <w:jc w:val="both"/>
    </w:pPr>
    <w:rPr>
      <w:rFonts w:ascii="Times New Roman" w:hAnsi="Times New Roman" w:cs="Times New Roman"/>
      <w:bCs/>
      <w:kern w:val="2"/>
      <w:sz w:val="18"/>
    </w:rPr>
  </w:style>
  <w:style w:type="paragraph" w:customStyle="1" w:styleId="1b">
    <w:name w:val="无间隔1"/>
    <w:pPr>
      <w:widowControl w:val="0"/>
      <w:jc w:val="both"/>
    </w:pPr>
    <w:rPr>
      <w:rFonts w:ascii="Calibri" w:eastAsia="宋体" w:hAnsi="Calibri" w:cs="Times New Roman"/>
      <w:kern w:val="2"/>
      <w:sz w:val="21"/>
      <w:szCs w:val="22"/>
    </w:rPr>
  </w:style>
  <w:style w:type="paragraph" w:customStyle="1" w:styleId="510">
    <w:name w:val="列出段落51"/>
    <w:basedOn w:val="a0"/>
    <w:uiPriority w:val="99"/>
    <w:unhideWhenUsed/>
    <w:pPr>
      <w:ind w:firstLineChars="200" w:firstLine="420"/>
    </w:pPr>
    <w:rPr>
      <w:rFonts w:hAnsi="等线" w:cs="Times New Roman"/>
    </w:rPr>
  </w:style>
  <w:style w:type="character" w:customStyle="1" w:styleId="Char5">
    <w:name w:val="条 Char"/>
    <w:link w:val="affff2"/>
    <w:qFormat/>
    <w:locked/>
    <w:rPr>
      <w:rFonts w:ascii="仿宋_GB2312" w:eastAsia="仿宋_GB2312" w:hAnsi="宋体"/>
      <w:kern w:val="2"/>
      <w:sz w:val="28"/>
      <w:szCs w:val="28"/>
    </w:rPr>
  </w:style>
  <w:style w:type="paragraph" w:customStyle="1" w:styleId="affff2">
    <w:name w:val="条"/>
    <w:basedOn w:val="a0"/>
    <w:link w:val="Char5"/>
    <w:pPr>
      <w:tabs>
        <w:tab w:val="left" w:pos="993"/>
        <w:tab w:val="left" w:pos="1051"/>
      </w:tabs>
      <w:snapToGrid w:val="0"/>
      <w:spacing w:line="400" w:lineRule="exact"/>
      <w:ind w:left="900"/>
      <w:jc w:val="left"/>
    </w:pPr>
    <w:rPr>
      <w:rFonts w:ascii="仿宋_GB2312" w:eastAsia="仿宋_GB2312" w:hAnsi="宋体"/>
      <w:sz w:val="28"/>
      <w:szCs w:val="28"/>
    </w:rPr>
  </w:style>
  <w:style w:type="paragraph" w:customStyle="1" w:styleId="WPSOffice2">
    <w:name w:val="WPSOffice手动目录 2"/>
    <w:pPr>
      <w:spacing w:before="120" w:after="120"/>
      <w:ind w:leftChars="200" w:left="200"/>
    </w:pPr>
    <w:rPr>
      <w:rFonts w:ascii="Times New Roman" w:eastAsia="宋体" w:hAnsi="Times New Roman" w:cs="Times New Roman"/>
      <w:sz w:val="24"/>
    </w:rPr>
  </w:style>
  <w:style w:type="paragraph" w:customStyle="1" w:styleId="WPSOffice3">
    <w:name w:val="WPSOffice手动目录 3"/>
    <w:pPr>
      <w:spacing w:before="120" w:after="120"/>
      <w:ind w:leftChars="400" w:left="400"/>
    </w:pPr>
    <w:rPr>
      <w:rFonts w:ascii="Times New Roman" w:eastAsia="宋体" w:hAnsi="Times New Roman"/>
      <w:sz w:val="22"/>
    </w:rPr>
  </w:style>
  <w:style w:type="paragraph" w:customStyle="1" w:styleId="affff3">
    <w:name w:val="封面标准头"/>
    <w:next w:val="a0"/>
    <w:pPr>
      <w:spacing w:line="360" w:lineRule="auto"/>
      <w:ind w:left="113" w:right="-284"/>
      <w:jc w:val="center"/>
    </w:pPr>
    <w:rPr>
      <w:rFonts w:ascii="黑体" w:eastAsia="黑体" w:hAnsi="Times New Roman" w:cs="Times New Roman"/>
      <w:spacing w:val="40"/>
      <w:position w:val="-8"/>
      <w:sz w:val="52"/>
    </w:rPr>
  </w:style>
  <w:style w:type="paragraph" w:customStyle="1" w:styleId="affff4">
    <w:name w:val="封面标准名"/>
    <w:next w:val="a0"/>
    <w:pPr>
      <w:spacing w:line="360" w:lineRule="auto"/>
      <w:ind w:right="-113"/>
      <w:jc w:val="center"/>
      <w:outlineLvl w:val="0"/>
    </w:pPr>
    <w:rPr>
      <w:rFonts w:ascii="黑体" w:eastAsia="黑体" w:hAnsi="Times New Roman" w:cs="Times New Roman"/>
      <w:sz w:val="52"/>
    </w:rPr>
  </w:style>
  <w:style w:type="paragraph" w:customStyle="1" w:styleId="TableText">
    <w:name w:val="Table Text"/>
    <w:basedOn w:val="a0"/>
    <w:pPr>
      <w:keepLines/>
      <w:widowControl/>
      <w:overflowPunct w:val="0"/>
      <w:autoSpaceDE w:val="0"/>
      <w:autoSpaceDN w:val="0"/>
      <w:adjustRightInd w:val="0"/>
      <w:spacing w:after="200" w:line="276" w:lineRule="auto"/>
      <w:ind w:left="2552"/>
      <w:jc w:val="left"/>
      <w:textAlignment w:val="baseline"/>
    </w:pPr>
    <w:rPr>
      <w:rFonts w:ascii="Book Antiqua" w:hAnsi="Book Antiqua" w:cs="Times New Roman"/>
      <w:kern w:val="0"/>
      <w:sz w:val="16"/>
      <w:lang w:eastAsia="en-US" w:bidi="en-US"/>
    </w:rPr>
  </w:style>
  <w:style w:type="paragraph" w:customStyle="1" w:styleId="1c">
    <w:name w:val="标题1"/>
    <w:next w:val="a0"/>
    <w:pPr>
      <w:spacing w:line="360" w:lineRule="auto"/>
      <w:ind w:left="425" w:hanging="425"/>
      <w:outlineLvl w:val="0"/>
    </w:pPr>
    <w:rPr>
      <w:rFonts w:ascii="等线" w:eastAsia="等线" w:hAnsi="等线" w:cs="等线"/>
      <w:b/>
      <w:kern w:val="2"/>
      <w:sz w:val="36"/>
      <w:szCs w:val="24"/>
    </w:rPr>
  </w:style>
  <w:style w:type="paragraph" w:customStyle="1" w:styleId="39">
    <w:name w:val="标题3"/>
    <w:next w:val="a0"/>
    <w:link w:val="3a"/>
    <w:pPr>
      <w:spacing w:line="360" w:lineRule="auto"/>
      <w:ind w:left="709" w:hanging="709"/>
      <w:outlineLvl w:val="2"/>
    </w:pPr>
    <w:rPr>
      <w:rFonts w:ascii="宋体" w:eastAsia="宋体" w:hAnsi="宋体" w:cs="仿宋"/>
      <w:b/>
      <w:kern w:val="2"/>
      <w:sz w:val="30"/>
      <w:szCs w:val="24"/>
    </w:rPr>
  </w:style>
  <w:style w:type="character" w:customStyle="1" w:styleId="3a">
    <w:name w:val="标题3 字符"/>
    <w:basedOn w:val="26"/>
    <w:link w:val="39"/>
    <w:qFormat/>
    <w:rPr>
      <w:rFonts w:ascii="宋体" w:eastAsia="宋体" w:hAnsi="宋体" w:cs="仿宋"/>
      <w:b/>
      <w:kern w:val="2"/>
      <w:sz w:val="30"/>
      <w:szCs w:val="24"/>
    </w:rPr>
  </w:style>
  <w:style w:type="paragraph" w:customStyle="1" w:styleId="42">
    <w:name w:val="标题4"/>
    <w:next w:val="a0"/>
    <w:pPr>
      <w:spacing w:line="360" w:lineRule="auto"/>
      <w:ind w:left="851" w:hanging="851"/>
      <w:outlineLvl w:val="3"/>
    </w:pPr>
    <w:rPr>
      <w:rFonts w:ascii="等线" w:eastAsia="等线" w:hAnsi="等线" w:cs="等线"/>
      <w:kern w:val="2"/>
      <w:sz w:val="28"/>
      <w:szCs w:val="24"/>
    </w:rPr>
  </w:style>
  <w:style w:type="table" w:customStyle="1" w:styleId="TableNormal">
    <w:name w:val="Table Normal"/>
    <w:uiPriority w:val="2"/>
    <w:semiHidden/>
    <w:unhideWhenUsed/>
    <w:qFormat/>
    <w:pPr>
      <w:widowControl w:val="0"/>
    </w:pPr>
    <w:rPr>
      <w:sz w:val="22"/>
      <w:szCs w:val="22"/>
      <w:lang w:eastAsia="en-US"/>
    </w:rPr>
    <w:tblPr>
      <w:tblCellMar>
        <w:top w:w="0" w:type="dxa"/>
        <w:left w:w="0" w:type="dxa"/>
        <w:bottom w:w="0" w:type="dxa"/>
        <w:right w:w="0" w:type="dxa"/>
      </w:tblCellMar>
    </w:tblPr>
  </w:style>
  <w:style w:type="character" w:customStyle="1" w:styleId="Char1">
    <w:name w:val="表格 Char"/>
    <w:basedOn w:val="af6"/>
    <w:link w:val="afffb"/>
    <w:qFormat/>
    <w:rPr>
      <w:rFonts w:ascii="宋体" w:eastAsia="宋体" w:hAnsi="宋体" w:cs="Times New Roman"/>
      <w:bCs/>
      <w:color w:val="000000"/>
      <w:kern w:val="2"/>
      <w:sz w:val="21"/>
      <w:szCs w:val="22"/>
      <w:lang w:val="en-AU"/>
    </w:rPr>
  </w:style>
  <w:style w:type="character" w:customStyle="1" w:styleId="affb">
    <w:name w:val="正文文本首行缩进 字符"/>
    <w:basedOn w:val="af2"/>
    <w:link w:val="affa"/>
    <w:uiPriority w:val="99"/>
    <w:semiHidden/>
    <w:qFormat/>
    <w:rPr>
      <w:rFonts w:ascii="宋体" w:eastAsia="宋体" w:hAnsi="Times New Roman" w:cs="Times New Roman"/>
      <w:b w:val="0"/>
      <w:kern w:val="2"/>
      <w:sz w:val="24"/>
      <w:szCs w:val="22"/>
    </w:rPr>
  </w:style>
  <w:style w:type="table" w:customStyle="1" w:styleId="TableNormal1">
    <w:name w:val="Table Normal1"/>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affff5">
    <w:name w:val="首行缩进"/>
    <w:basedOn w:val="a0"/>
    <w:link w:val="Char6"/>
    <w:pPr>
      <w:ind w:firstLineChars="200" w:firstLine="480"/>
      <w:jc w:val="left"/>
    </w:pPr>
    <w:rPr>
      <w:rFonts w:hAnsi="宋体"/>
      <w:szCs w:val="24"/>
    </w:rPr>
  </w:style>
  <w:style w:type="character" w:customStyle="1" w:styleId="Char6">
    <w:name w:val="首行缩进 Char"/>
    <w:basedOn w:val="a1"/>
    <w:link w:val="affff5"/>
    <w:qFormat/>
    <w:rPr>
      <w:rFonts w:ascii="宋体" w:eastAsia="宋体" w:hAnsi="宋体"/>
      <w:kern w:val="2"/>
      <w:sz w:val="24"/>
      <w:szCs w:val="24"/>
    </w:rPr>
  </w:style>
  <w:style w:type="character" w:customStyle="1" w:styleId="font01">
    <w:name w:val="font01"/>
    <w:basedOn w:val="a1"/>
    <w:rPr>
      <w:rFonts w:ascii="宋体" w:eastAsia="宋体" w:hAnsi="宋体" w:cs="宋体" w:hint="eastAsia"/>
      <w:color w:val="000000"/>
      <w:sz w:val="20"/>
      <w:szCs w:val="20"/>
      <w:u w:val="none"/>
    </w:rPr>
  </w:style>
  <w:style w:type="paragraph" w:customStyle="1" w:styleId="01">
    <w:name w:val="01标书正文"/>
    <w:basedOn w:val="a0"/>
    <w:link w:val="01Char"/>
    <w:pPr>
      <w:widowControl/>
      <w:ind w:firstLineChars="200" w:firstLine="200"/>
    </w:pPr>
    <w:rPr>
      <w:rFonts w:ascii="Arial" w:hAnsi="Arial" w:cs="Times New Roman"/>
      <w:color w:val="000000"/>
      <w:kern w:val="0"/>
      <w:szCs w:val="27"/>
      <w:lang w:val="zh-CN"/>
    </w:rPr>
  </w:style>
  <w:style w:type="character" w:customStyle="1" w:styleId="01Char">
    <w:name w:val="01标书正文 Char"/>
    <w:link w:val="01"/>
    <w:qFormat/>
    <w:rPr>
      <w:rFonts w:ascii="Arial" w:eastAsia="宋体" w:hAnsi="Arial" w:cs="Times New Roman"/>
      <w:color w:val="000000"/>
      <w:sz w:val="24"/>
      <w:szCs w:val="27"/>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510A595-7FC8-46D4-9F35-17C9A7478EA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9</Pages>
  <Words>768</Words>
  <Characters>4380</Characters>
  <Application>Microsoft Office Word</Application>
  <DocSecurity>0</DocSecurity>
  <Lines>36</Lines>
  <Paragraphs>10</Paragraphs>
  <ScaleCrop>false</ScaleCrop>
  <Company>微软中国</Company>
  <LinksUpToDate>false</LinksUpToDate>
  <CharactersWithSpaces>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dc:creator>
  <cp:lastModifiedBy>周 玉升</cp:lastModifiedBy>
  <cp:revision>33</cp:revision>
  <cp:lastPrinted>2021-05-06T03:25:00Z</cp:lastPrinted>
  <dcterms:created xsi:type="dcterms:W3CDTF">2021-06-04T11:27:00Z</dcterms:created>
  <dcterms:modified xsi:type="dcterms:W3CDTF">2022-01-19T06:16:00Z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105564128DEC4B49A6E162D70D88A9E2</vt:lpwstr>
  </property>
</Properties>
</file>