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464" w:rsidRDefault="00B307D4">
      <w:pPr>
        <w:pStyle w:val="1"/>
        <w:jc w:val="center"/>
      </w:pPr>
      <w:r>
        <w:rPr>
          <w:rFonts w:hint="eastAsia"/>
        </w:rPr>
        <w:t>调度</w:t>
      </w:r>
      <w:r>
        <w:rPr>
          <w:rFonts w:hint="eastAsia"/>
        </w:rPr>
        <w:t>AGV</w:t>
      </w:r>
      <w:r>
        <w:rPr>
          <w:rFonts w:hint="eastAsia"/>
        </w:rPr>
        <w:t>与自动</w:t>
      </w:r>
      <w:r>
        <w:t>设备对接</w:t>
      </w:r>
      <w:r>
        <w:rPr>
          <w:rFonts w:hint="eastAsia"/>
        </w:rPr>
        <w:t>通信</w:t>
      </w:r>
      <w:r>
        <w:t>协议</w:t>
      </w:r>
    </w:p>
    <w:p w:rsidR="00843464" w:rsidRDefault="00B307D4">
      <w:pPr>
        <w:ind w:firstLineChars="200" w:firstLine="440"/>
      </w:pPr>
      <w:r>
        <w:rPr>
          <w:rFonts w:hint="eastAsia"/>
        </w:rPr>
        <w:t>此</w:t>
      </w:r>
      <w:r>
        <w:t>协议用于</w:t>
      </w:r>
      <w:r>
        <w:rPr>
          <w:rFonts w:hint="eastAsia"/>
        </w:rPr>
        <w:t>定义</w:t>
      </w:r>
      <w:r>
        <w:rPr>
          <w:rFonts w:hint="eastAsia"/>
        </w:rPr>
        <w:t>AGV</w:t>
      </w:r>
      <w:r>
        <w:rPr>
          <w:rFonts w:hint="eastAsia"/>
        </w:rPr>
        <w:t>调度系统（调度）与</w:t>
      </w:r>
      <w:r>
        <w:t>涂布机</w:t>
      </w:r>
      <w:r>
        <w:rPr>
          <w:rFonts w:hint="eastAsia"/>
        </w:rPr>
        <w:t>&amp;</w:t>
      </w:r>
      <w:proofErr w:type="gramStart"/>
      <w:r>
        <w:rPr>
          <w:rFonts w:hint="eastAsia"/>
        </w:rPr>
        <w:t>烘烤机</w:t>
      </w:r>
      <w:proofErr w:type="gramEnd"/>
      <w:r>
        <w:rPr>
          <w:rFonts w:hint="eastAsia"/>
        </w:rPr>
        <w:t>&amp;</w:t>
      </w:r>
      <w:r>
        <w:rPr>
          <w:rFonts w:hint="eastAsia"/>
        </w:rPr>
        <w:t>棍压</w:t>
      </w:r>
      <w:r>
        <w:t>机</w:t>
      </w:r>
      <w:r>
        <w:rPr>
          <w:rFonts w:hint="eastAsia"/>
        </w:rPr>
        <w:t>&amp;</w:t>
      </w:r>
      <w:r>
        <w:rPr>
          <w:rFonts w:hint="eastAsia"/>
        </w:rPr>
        <w:t>分切机</w:t>
      </w:r>
      <w:r>
        <w:rPr>
          <w:rFonts w:hint="eastAsia"/>
        </w:rPr>
        <w:t>&amp;</w:t>
      </w:r>
      <w:r>
        <w:rPr>
          <w:rFonts w:hint="eastAsia"/>
        </w:rPr>
        <w:t>冲片机主机设备的通讯规则</w:t>
      </w:r>
      <w:r>
        <w:t>。</w:t>
      </w:r>
    </w:p>
    <w:p w:rsidR="00843464" w:rsidRDefault="00B307D4">
      <w:pPr>
        <w:ind w:firstLineChars="200" w:firstLine="440"/>
      </w:pPr>
      <w:r>
        <w:rPr>
          <w:rFonts w:hint="eastAsia"/>
        </w:rPr>
        <w:t>调度通过以太网与设备进行通讯连接。支持的数据通讯协议有：</w:t>
      </w:r>
      <w:r>
        <w:rPr>
          <w:rFonts w:hint="eastAsia"/>
          <w:color w:val="FF0000"/>
        </w:rPr>
        <w:t>Modbus TCP</w:t>
      </w:r>
      <w:r>
        <w:rPr>
          <w:rFonts w:hint="eastAsia"/>
          <w:color w:val="FF0000"/>
        </w:rPr>
        <w:t>、</w:t>
      </w:r>
      <w:proofErr w:type="spellStart"/>
      <w:r>
        <w:rPr>
          <w:rFonts w:hint="eastAsia"/>
          <w:color w:val="FF0000"/>
        </w:rPr>
        <w:t>tcp</w:t>
      </w:r>
      <w:proofErr w:type="spellEnd"/>
      <w:r>
        <w:rPr>
          <w:rFonts w:hint="eastAsia"/>
          <w:color w:val="FF0000"/>
        </w:rPr>
        <w:t>/</w:t>
      </w:r>
      <w:proofErr w:type="spellStart"/>
      <w:r>
        <w:rPr>
          <w:rFonts w:hint="eastAsia"/>
          <w:color w:val="FF0000"/>
        </w:rPr>
        <w:t>ip</w:t>
      </w:r>
      <w:proofErr w:type="spellEnd"/>
      <w:r>
        <w:rPr>
          <w:rFonts w:hint="eastAsia"/>
          <w:color w:val="FF0000"/>
        </w:rPr>
        <w:t>套接字通讯、西门子</w:t>
      </w:r>
      <w:proofErr w:type="spellStart"/>
      <w:r>
        <w:rPr>
          <w:rFonts w:hint="eastAsia"/>
          <w:color w:val="FF0000"/>
        </w:rPr>
        <w:t>profinet</w:t>
      </w:r>
      <w:proofErr w:type="spellEnd"/>
      <w:r>
        <w:rPr>
          <w:color w:val="FF0000"/>
        </w:rPr>
        <w:t xml:space="preserve"> , OPC</w:t>
      </w:r>
      <w:r>
        <w:rPr>
          <w:rFonts w:hint="eastAsia"/>
          <w:color w:val="FF0000"/>
        </w:rPr>
        <w:t>，</w:t>
      </w:r>
      <w:r>
        <w:rPr>
          <w:color w:val="FF0000"/>
        </w:rPr>
        <w:t>O</w:t>
      </w:r>
      <w:r>
        <w:rPr>
          <w:rFonts w:hint="eastAsia"/>
          <w:color w:val="FF0000"/>
        </w:rPr>
        <w:t>mron</w:t>
      </w:r>
      <w:r>
        <w:rPr>
          <w:color w:val="FF0000"/>
        </w:rPr>
        <w:t xml:space="preserve"> F</w:t>
      </w:r>
      <w:r>
        <w:rPr>
          <w:rFonts w:hint="eastAsia"/>
          <w:color w:val="FF0000"/>
        </w:rPr>
        <w:t>ins</w:t>
      </w:r>
      <w:r>
        <w:rPr>
          <w:color w:val="FF0000"/>
        </w:rPr>
        <w:t xml:space="preserve"> </w:t>
      </w:r>
      <w:proofErr w:type="spellStart"/>
      <w:r>
        <w:rPr>
          <w:color w:val="FF0000"/>
        </w:rPr>
        <w:t>T</w:t>
      </w:r>
      <w:r>
        <w:rPr>
          <w:rFonts w:hint="eastAsia"/>
          <w:color w:val="FF0000"/>
        </w:rPr>
        <w:t>cp</w:t>
      </w:r>
      <w:proofErr w:type="spellEnd"/>
      <w:r>
        <w:rPr>
          <w:color w:val="FF0000"/>
        </w:rPr>
        <w:t>/</w:t>
      </w:r>
      <w:proofErr w:type="spellStart"/>
      <w:r>
        <w:rPr>
          <w:color w:val="FF0000"/>
        </w:rPr>
        <w:t>Udp</w:t>
      </w:r>
      <w:proofErr w:type="spellEnd"/>
      <w:r>
        <w:rPr>
          <w:rFonts w:hint="eastAsia"/>
          <w:color w:val="FF0000"/>
        </w:rPr>
        <w:t>，</w:t>
      </w:r>
      <w:r>
        <w:rPr>
          <w:rFonts w:hint="eastAsia"/>
          <w:color w:val="FF0000"/>
        </w:rPr>
        <w:t>M</w:t>
      </w:r>
      <w:r>
        <w:rPr>
          <w:color w:val="FF0000"/>
        </w:rPr>
        <w:t>itsubishi F</w:t>
      </w:r>
      <w:r>
        <w:rPr>
          <w:rFonts w:hint="eastAsia"/>
          <w:color w:val="FF0000"/>
        </w:rPr>
        <w:t>x</w:t>
      </w:r>
      <w:r>
        <w:rPr>
          <w:color w:val="FF0000"/>
        </w:rPr>
        <w:t xml:space="preserve">3u/Fx5u/Q </w:t>
      </w:r>
      <w:proofErr w:type="spellStart"/>
      <w:r>
        <w:rPr>
          <w:color w:val="FF0000"/>
        </w:rPr>
        <w:t>Tcp</w:t>
      </w:r>
      <w:proofErr w:type="spellEnd"/>
      <w:r>
        <w:rPr>
          <w:rFonts w:hint="eastAsia"/>
          <w:color w:val="FF0000"/>
        </w:rPr>
        <w:t>协议</w:t>
      </w:r>
      <w:r>
        <w:rPr>
          <w:rFonts w:hint="eastAsia"/>
        </w:rPr>
        <w:t>。如果设备所用的控制器协议不在调度支持范围内，</w:t>
      </w:r>
      <w:proofErr w:type="gramStart"/>
      <w:r>
        <w:rPr>
          <w:rFonts w:hint="eastAsia"/>
        </w:rPr>
        <w:t>请设备</w:t>
      </w:r>
      <w:proofErr w:type="gramEnd"/>
      <w:r>
        <w:rPr>
          <w:rFonts w:hint="eastAsia"/>
        </w:rPr>
        <w:t>方提供控制器型号和支持的</w:t>
      </w:r>
      <w:r>
        <w:rPr>
          <w:rFonts w:hint="eastAsia"/>
        </w:rPr>
        <w:t>PC</w:t>
      </w:r>
      <w:r>
        <w:rPr>
          <w:rFonts w:hint="eastAsia"/>
        </w:rPr>
        <w:t>通讯协议类型，同时提供该控制器与</w:t>
      </w:r>
      <w:r>
        <w:rPr>
          <w:rFonts w:hint="eastAsia"/>
        </w:rPr>
        <w:t>PC</w:t>
      </w:r>
      <w:r>
        <w:rPr>
          <w:rFonts w:hint="eastAsia"/>
        </w:rPr>
        <w:t>通讯的技术资料，</w:t>
      </w:r>
      <w:r>
        <w:rPr>
          <w:rFonts w:hint="eastAsia"/>
          <w:color w:val="FF0000"/>
        </w:rPr>
        <w:t>设备同时需要配备独立网口，</w:t>
      </w:r>
      <w:r>
        <w:rPr>
          <w:rFonts w:hint="eastAsia"/>
          <w:color w:val="FF0000"/>
        </w:rPr>
        <w:t>IP</w:t>
      </w:r>
      <w:r>
        <w:rPr>
          <w:rFonts w:hint="eastAsia"/>
          <w:color w:val="FF0000"/>
        </w:rPr>
        <w:t>由</w:t>
      </w:r>
      <w:r>
        <w:rPr>
          <w:rFonts w:hint="eastAsia"/>
          <w:color w:val="FF0000"/>
        </w:rPr>
        <w:t>AGV</w:t>
      </w:r>
      <w:r>
        <w:rPr>
          <w:rFonts w:hint="eastAsia"/>
          <w:color w:val="FF0000"/>
        </w:rPr>
        <w:t>调度系统分配。</w:t>
      </w:r>
    </w:p>
    <w:p w:rsidR="00843464" w:rsidRDefault="00B307D4">
      <w:pPr>
        <w:ind w:firstLineChars="300" w:firstLine="660"/>
      </w:pPr>
      <w:r>
        <w:rPr>
          <w:rFonts w:hint="eastAsia"/>
        </w:rPr>
        <w:t>调度（西门子</w:t>
      </w:r>
      <w:r>
        <w:rPr>
          <w:rFonts w:hint="eastAsia"/>
        </w:rPr>
        <w:t>PLC</w:t>
      </w:r>
      <w:r>
        <w:rPr>
          <w:rFonts w:hint="eastAsia"/>
        </w:rPr>
        <w:t>）与设备通过由设备控制提供的连续内存空间作为信号的物理载体，由设备提供起始地址，以下表中字和位地址为分别对应的地址偏移量。</w:t>
      </w:r>
    </w:p>
    <w:p w:rsidR="00843464" w:rsidRDefault="00B307D4">
      <w:pPr>
        <w:ind w:firstLineChars="300" w:firstLine="660"/>
        <w:rPr>
          <w:color w:val="FF0000"/>
        </w:rPr>
      </w:pPr>
      <w:r>
        <w:rPr>
          <w:rFonts w:hint="eastAsia"/>
          <w:color w:val="FF0000"/>
        </w:rPr>
        <w:t>AGV</w:t>
      </w:r>
      <w:r>
        <w:rPr>
          <w:rFonts w:hint="eastAsia"/>
          <w:color w:val="FF0000"/>
        </w:rPr>
        <w:t>与设备对接主要按对接流程步骤进行对接，对接运行状态不作为主要对接依据</w:t>
      </w:r>
    </w:p>
    <w:p w:rsidR="00843464" w:rsidRDefault="00B307D4">
      <w:pPr>
        <w:pStyle w:val="ArqSection3"/>
        <w:spacing w:before="180" w:after="180"/>
      </w:pPr>
      <w:r>
        <w:rPr>
          <w:rFonts w:hint="eastAsia"/>
        </w:rPr>
        <w:t>2</w:t>
      </w:r>
      <w:r>
        <w:rPr>
          <w:rFonts w:hint="eastAsia"/>
        </w:rPr>
        <w:t>．信号</w:t>
      </w:r>
      <w:r>
        <w:t>列表：</w:t>
      </w:r>
      <w:r>
        <w:rPr>
          <w:rFonts w:hint="eastAsia"/>
        </w:rPr>
        <w:t>（</w:t>
      </w:r>
      <w:r>
        <w:rPr>
          <w:rFonts w:hint="eastAsia"/>
          <w:color w:val="FF0000"/>
        </w:rPr>
        <w:t>偏移地址数据按</w:t>
      </w:r>
      <w:r>
        <w:rPr>
          <w:rFonts w:hint="eastAsia"/>
          <w:color w:val="FF0000"/>
        </w:rPr>
        <w:t>BYTE</w:t>
      </w:r>
      <w:r>
        <w:rPr>
          <w:rFonts w:hint="eastAsia"/>
          <w:color w:val="FF0000"/>
        </w:rPr>
        <w:t>类型偏移，不同类型设备可能存在差异，请自行确认</w:t>
      </w:r>
      <w:r>
        <w:rPr>
          <w:rFonts w:hint="eastAsia"/>
        </w:rPr>
        <w:t>）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25"/>
        <w:gridCol w:w="1359"/>
        <w:gridCol w:w="788"/>
        <w:gridCol w:w="1474"/>
        <w:gridCol w:w="1474"/>
        <w:gridCol w:w="3863"/>
      </w:tblGrid>
      <w:tr w:rsidR="00B307D4" w:rsidTr="00B307D4">
        <w:trPr>
          <w:trHeight w:val="27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信号名称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变量类型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偏移地址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7D4" w:rsidRPr="00D0695D" w:rsidRDefault="00B307D4" w:rsidP="00B307D4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</w:pPr>
            <w:r w:rsidRPr="00C501A4">
              <w:rPr>
                <w:rFonts w:ascii="宋体" w:eastAsia="宋体" w:hAnsi="宋体" w:cs="宋体" w:hint="eastAsia"/>
                <w:color w:val="000000"/>
                <w:lang w:bidi="ar"/>
              </w:rPr>
              <w:t>PLC地址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信号方向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信号说明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心跳位</w:t>
            </w:r>
            <w:proofErr w:type="gramEnd"/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B307D4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D5000.0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当收到调度心跳原样返回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对接设备编号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D0695D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D5002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料口任务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需求类型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UInt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D5024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0-无需求，1进料，2-出料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料口需求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的容器物料编码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D5026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入料口托盘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编码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58.0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D5058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对接流程步骤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108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对接报警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D0695D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B307D4" w:rsidRDefault="00B307D4">
            <w:pPr>
              <w:textAlignment w:val="center"/>
              <w:rPr>
                <w:rFonts w:eastAsia="Tahoma" w:cs="Tahoma"/>
                <w:color w:val="FF0000"/>
              </w:rPr>
            </w:pPr>
            <w:r>
              <w:rPr>
                <w:rFonts w:eastAsia="Tahoma" w:cs="Tahoma"/>
                <w:color w:val="FF0000"/>
                <w:lang w:bidi="ar"/>
              </w:rPr>
              <w:t>0</w:t>
            </w:r>
            <w:r>
              <w:rPr>
                <w:rFonts w:ascii="微软雅黑" w:hAnsi="微软雅黑" w:cs="微软雅黑" w:hint="eastAsia"/>
                <w:color w:val="FF0000"/>
                <w:lang w:bidi="ar"/>
              </w:rPr>
              <w:t>：无报警，</w:t>
            </w:r>
            <w:r>
              <w:rPr>
                <w:rFonts w:eastAsia="Tahoma" w:cs="Tahoma"/>
                <w:color w:val="FF0000"/>
                <w:lang w:bidi="ar"/>
              </w:rPr>
              <w:t>1</w:t>
            </w:r>
            <w:r>
              <w:rPr>
                <w:rFonts w:ascii="微软雅黑" w:hAnsi="微软雅黑" w:cs="微软雅黑" w:hint="eastAsia"/>
                <w:color w:val="FF0000"/>
                <w:lang w:bidi="ar"/>
              </w:rPr>
              <w:t>：报警在报警状态下，AGV将不接收作业请求, 对接中报警AGV将停止一切对接动作等待人工处理。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运行状态：准备</w:t>
            </w:r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好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微软雅黑" w:hAnsi="微软雅黑" w:cs="微软雅黑"/>
                <w:color w:val="FF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运行状态：运行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运行状态：完成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92.7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D5092.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对接请求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设备发起请求，AGV调度系统产生任务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AB轴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eastAsia="Tahoma" w:cs="Tahoma"/>
                <w:color w:val="000000"/>
              </w:rPr>
            </w:pPr>
            <w:r>
              <w:rPr>
                <w:rFonts w:eastAsia="Tahoma" w:cs="Tahoma"/>
                <w:color w:val="000000"/>
                <w:lang w:bidi="ar"/>
              </w:rPr>
              <w:t>0:A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1:B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  (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设备上料卸料轴，设备无</w:t>
            </w:r>
            <w:proofErr w:type="gramStart"/>
            <w:r>
              <w:rPr>
                <w:rFonts w:ascii="微软雅黑" w:hAnsi="微软雅黑" w:cs="微软雅黑" w:hint="eastAsia"/>
                <w:color w:val="000000"/>
                <w:lang w:bidi="ar"/>
              </w:rPr>
              <w:t>转塔则取消</w:t>
            </w:r>
            <w:proofErr w:type="gramEnd"/>
            <w:r>
              <w:rPr>
                <w:rFonts w:eastAsia="Tahoma" w:cs="Tahoma"/>
                <w:color w:val="000000"/>
                <w:lang w:bidi="ar"/>
              </w:rPr>
              <w:t>AB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轴</w:t>
            </w:r>
            <w:r>
              <w:rPr>
                <w:rFonts w:eastAsia="Tahoma" w:cs="Tahoma"/>
                <w:color w:val="000000"/>
                <w:lang w:bidi="ar"/>
              </w:rPr>
              <w:t>)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偏移方向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0:左-   1:右+  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93.7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D5093.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偏移量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="00D0695D"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 w:rsidR="00C501A4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="00D0695D"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="00D0695D"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单位mm</w:t>
            </w:r>
          </w:p>
        </w:tc>
      </w:tr>
      <w:tr w:rsidR="00B307D4" w:rsidTr="00B307D4">
        <w:trPr>
          <w:trHeight w:val="78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入料口设备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运行状态：自动门信号）预留点位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D0695D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 w:rsidR="00C501A4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95.0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1-门开到位，2-门关到位，3门未到位</w:t>
            </w: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D0695D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 w:rsidR="00C501A4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D0695D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 w:rsidR="00C501A4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97.0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D0695D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 w:rsidR="00C501A4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D0695D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B307D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D0695D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 w:rsidR="00C501A4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99.0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B307D4" w:rsidRPr="00D0695D" w:rsidRDefault="00C501A4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D509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B307D4" w:rsidRDefault="00B307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心跳位</w:t>
            </w:r>
            <w:proofErr w:type="gramEnd"/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100.0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C501A4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M5100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当收到设备心跳取反位发送</w:t>
            </w: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102.0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C501A4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UInt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124.0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C501A4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126.0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158.0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AGV对接流程步骤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AGV对接报警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C501A4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</w:t>
            </w:r>
            <w:r w:rsidR="00253617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AGV运行状态：准备好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AGV运行状态：运行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入料口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AGV运行状态：完成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192.7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M522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C501A4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193.7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C501A4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M523</w:t>
            </w:r>
            <w:r w:rsidR="00C501A4"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C501A4" w:rsidRDefault="00C501A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195.0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197.0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199.0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D51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200.0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00.0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微软雅黑" w:hAnsi="微软雅黑" w:cs="微软雅黑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202.0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口任务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需求类型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UInt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224.0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0-无需求，1进料，2-出料</w:t>
            </w: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口需求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的容器物料编码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226.0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出料口托盘编码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258.0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出料口设备对接流程步骤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66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出料口设备对接报警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253617" w:rsidRDefault="00253617">
            <w:pPr>
              <w:textAlignment w:val="center"/>
              <w:rPr>
                <w:rFonts w:eastAsia="Tahoma" w:cs="Tahoma"/>
                <w:color w:val="FF0000"/>
              </w:rPr>
            </w:pPr>
            <w:r>
              <w:rPr>
                <w:rFonts w:eastAsia="Tahoma" w:cs="Tahoma"/>
                <w:color w:val="FF0000"/>
                <w:lang w:bidi="ar"/>
              </w:rPr>
              <w:t>0</w:t>
            </w:r>
            <w:r>
              <w:rPr>
                <w:rFonts w:ascii="微软雅黑" w:hAnsi="微软雅黑" w:cs="微软雅黑" w:hint="eastAsia"/>
                <w:color w:val="FF0000"/>
                <w:lang w:bidi="ar"/>
              </w:rPr>
              <w:t>：无报警，</w:t>
            </w:r>
            <w:r>
              <w:rPr>
                <w:rFonts w:eastAsia="Tahoma" w:cs="Tahoma"/>
                <w:color w:val="FF0000"/>
                <w:lang w:bidi="ar"/>
              </w:rPr>
              <w:t>1</w:t>
            </w:r>
            <w:r>
              <w:rPr>
                <w:rFonts w:ascii="微软雅黑" w:hAnsi="微软雅黑" w:cs="微软雅黑" w:hint="eastAsia"/>
                <w:color w:val="FF0000"/>
                <w:lang w:bidi="ar"/>
              </w:rPr>
              <w:t>：报警在报警状态下，AGV将不接收作业请求, 对接中报警AGV将停止一切对接动作等待人工处理。</w:t>
            </w: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出料口设备运行状态：准备好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微软雅黑" w:hAnsi="微软雅黑" w:cs="微软雅黑"/>
                <w:color w:val="FF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出料口设备运行状态：运行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出料口设备运行状态：完成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292.7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92.7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出料口设备对接请求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设备发起请求，AGV调度系统产生任务</w:t>
            </w: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出料口设备AB轴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eastAsia="Tahoma" w:cs="Tahoma"/>
                <w:color w:val="000000"/>
              </w:rPr>
            </w:pPr>
            <w:r>
              <w:rPr>
                <w:rFonts w:eastAsia="Tahoma" w:cs="Tahoma"/>
                <w:color w:val="000000"/>
                <w:lang w:bidi="ar"/>
              </w:rPr>
              <w:t>0:A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1:B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  (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设备上料卸料轴，设备无</w:t>
            </w:r>
            <w:proofErr w:type="gramStart"/>
            <w:r>
              <w:rPr>
                <w:rFonts w:ascii="微软雅黑" w:hAnsi="微软雅黑" w:cs="微软雅黑" w:hint="eastAsia"/>
                <w:color w:val="000000"/>
                <w:lang w:bidi="ar"/>
              </w:rPr>
              <w:t>转塔则取消</w:t>
            </w:r>
            <w:proofErr w:type="gramEnd"/>
            <w:r>
              <w:rPr>
                <w:rFonts w:eastAsia="Tahoma" w:cs="Tahoma"/>
                <w:color w:val="000000"/>
                <w:lang w:bidi="ar"/>
              </w:rPr>
              <w:t>AB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轴</w:t>
            </w:r>
            <w:r>
              <w:rPr>
                <w:rFonts w:eastAsia="Tahoma" w:cs="Tahoma"/>
                <w:color w:val="000000"/>
                <w:lang w:bidi="ar"/>
              </w:rPr>
              <w:t>)</w:t>
            </w: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出料口设备偏移方向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0:左-   1:右+  </w:t>
            </w: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253617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293.7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253617" w:rsidRPr="00D0695D" w:rsidRDefault="00253617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93.7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253617" w:rsidRDefault="00253617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出料口设备偏移量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单位mm</w:t>
            </w:r>
          </w:p>
        </w:tc>
      </w:tr>
      <w:tr w:rsidR="007A56A1" w:rsidTr="00B307D4">
        <w:trPr>
          <w:trHeight w:val="54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（出料口设备运行状态：自动门信号）预留点位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295.0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1-门开到位，2-门关到位，3门未到位</w:t>
            </w: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297.0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299.0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300.0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302.0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UInt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324.0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326.0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358.0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出料口AGV对接流程步骤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Int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390.0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出料口AGV对接报警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</w:t>
            </w:r>
            <w:bookmarkStart w:id="0" w:name="_GoBack"/>
            <w:bookmarkEnd w:id="0"/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lastRenderedPageBreak/>
              <w:t>出料口AGV运行状态：准备好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出料口AGV运行状态：运行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出料口AGV运行状态：完成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392.7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0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393.1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1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393.2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2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393.3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393.4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393.5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393.6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679EE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lang w:bidi="ar"/>
              </w:rPr>
              <w:t>Bool</w:t>
            </w:r>
            <w:proofErr w:type="spellEnd"/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393.7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679EE" w:rsidRPr="00D0695D" w:rsidRDefault="007679EE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M54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679EE" w:rsidRDefault="007679EE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394.0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395.0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396.0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397.0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398.0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8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7A56A1" w:rsidTr="00B307D4">
        <w:trPr>
          <w:trHeight w:val="330"/>
        </w:trPr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 w:rsidP="001B620B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Byte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U</w:t>
            </w:r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Int</w:t>
            </w:r>
            <w:proofErr w:type="spellEnd"/>
            <w:r w:rsidRPr="00D0695D">
              <w:rPr>
                <w:rFonts w:ascii="宋体" w:eastAsia="宋体" w:hAnsi="宋体" w:cs="宋体" w:hint="eastAsia"/>
                <w:color w:val="000000"/>
                <w:highlight w:val="lightGray"/>
                <w:lang w:bidi="ar"/>
              </w:rPr>
              <w:t>)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jc w:val="righ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399.0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A56A1" w:rsidRPr="00D0695D" w:rsidRDefault="007A56A1" w:rsidP="001B620B">
            <w:pPr>
              <w:textAlignment w:val="center"/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</w:pP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D5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3</w:t>
            </w:r>
            <w:r w:rsidRPr="00D0695D"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  <w:r>
              <w:rPr>
                <w:rFonts w:ascii="微软雅黑" w:hAnsi="微软雅黑" w:cs="微软雅黑" w:hint="eastAsia"/>
                <w:color w:val="000000"/>
                <w:highlight w:val="lightGray"/>
                <w:lang w:bidi="ar"/>
              </w:rPr>
              <w:t>9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ascii="微软雅黑" w:hAnsi="微软雅黑" w:cs="微软雅黑" w:hint="eastAsia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ascii="微软雅黑" w:hAnsi="微软雅黑" w:cs="微软雅黑" w:hint="eastAsia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noWrap/>
            <w:vAlign w:val="center"/>
          </w:tcPr>
          <w:p w:rsidR="007A56A1" w:rsidRDefault="007A56A1">
            <w:pPr>
              <w:rPr>
                <w:rFonts w:ascii="宋体" w:eastAsia="宋体" w:hAnsi="宋体" w:cs="宋体"/>
                <w:color w:val="000000"/>
              </w:rPr>
            </w:pPr>
          </w:p>
        </w:tc>
      </w:tr>
    </w:tbl>
    <w:p w:rsidR="00843464" w:rsidRDefault="00843464"/>
    <w:p w:rsidR="00843464" w:rsidRDefault="00B307D4">
      <w:r>
        <w:rPr>
          <w:rFonts w:hint="eastAsia"/>
        </w:rPr>
        <w:br w:type="page"/>
      </w:r>
    </w:p>
    <w:p w:rsidR="00843464" w:rsidRDefault="00B307D4">
      <w:pPr>
        <w:pStyle w:val="ArqSection3"/>
        <w:spacing w:before="180" w:after="180"/>
      </w:pPr>
      <w:r>
        <w:rPr>
          <w:rFonts w:hint="eastAsia"/>
        </w:rPr>
        <w:lastRenderedPageBreak/>
        <w:t>3</w:t>
      </w:r>
      <w:r>
        <w:t xml:space="preserve">. </w:t>
      </w:r>
      <w:r>
        <w:rPr>
          <w:rFonts w:hint="eastAsia"/>
        </w:rPr>
        <w:t>对射光电：</w:t>
      </w:r>
    </w:p>
    <w:p w:rsidR="00843464" w:rsidRDefault="00B307D4">
      <w:r>
        <w:t xml:space="preserve">      </w:t>
      </w:r>
      <w:r>
        <w:rPr>
          <w:rFonts w:hint="eastAsia"/>
        </w:rPr>
        <w:t>为了实现冗余安全保护，防止调度发出错误信号导致物料损坏，建议设备增加</w:t>
      </w:r>
      <w:r>
        <w:rPr>
          <w:rFonts w:hint="eastAsia"/>
        </w:rPr>
        <w:t>AGV</w:t>
      </w:r>
      <w:r>
        <w:rPr>
          <w:rFonts w:hint="eastAsia"/>
        </w:rPr>
        <w:t>到位检测信号和</w:t>
      </w:r>
      <w:r>
        <w:rPr>
          <w:rFonts w:hint="eastAsia"/>
        </w:rPr>
        <w:t>AGV</w:t>
      </w:r>
      <w:r>
        <w:rPr>
          <w:rFonts w:hint="eastAsia"/>
        </w:rPr>
        <w:t>报警检测信号，</w:t>
      </w:r>
      <w:r>
        <w:rPr>
          <w:rFonts w:hint="eastAsia"/>
        </w:rPr>
        <w:t>AGV</w:t>
      </w:r>
      <w:r>
        <w:rPr>
          <w:rFonts w:hint="eastAsia"/>
        </w:rPr>
        <w:t>配置两个光电发射传感器，设备上安装</w:t>
      </w:r>
      <w:r>
        <w:rPr>
          <w:rFonts w:hint="eastAsia"/>
          <w:color w:val="FF0000"/>
        </w:rPr>
        <w:t>两个接收传感器</w:t>
      </w:r>
      <w:r>
        <w:rPr>
          <w:rFonts w:hint="eastAsia"/>
        </w:rPr>
        <w:t>接入到设备</w:t>
      </w:r>
      <w:r>
        <w:rPr>
          <w:rFonts w:hint="eastAsia"/>
        </w:rPr>
        <w:t>PLC</w:t>
      </w:r>
      <w:r>
        <w:rPr>
          <w:rFonts w:hint="eastAsia"/>
        </w:rPr>
        <w:t>控制器。</w:t>
      </w:r>
    </w:p>
    <w:tbl>
      <w:tblPr>
        <w:tblStyle w:val="aa"/>
        <w:tblW w:w="10485" w:type="dxa"/>
        <w:tblLayout w:type="fixed"/>
        <w:tblLook w:val="04A0" w:firstRow="1" w:lastRow="0" w:firstColumn="1" w:lastColumn="0" w:noHBand="0" w:noVBand="1"/>
      </w:tblPr>
      <w:tblGrid>
        <w:gridCol w:w="1980"/>
        <w:gridCol w:w="2268"/>
        <w:gridCol w:w="1984"/>
        <w:gridCol w:w="4253"/>
      </w:tblGrid>
      <w:tr w:rsidR="00843464">
        <w:trPr>
          <w:trHeight w:val="771"/>
        </w:trPr>
        <w:tc>
          <w:tcPr>
            <w:tcW w:w="1980" w:type="dxa"/>
          </w:tcPr>
          <w:p w:rsidR="00843464" w:rsidRDefault="00B307D4">
            <w:r>
              <w:rPr>
                <w:rFonts w:hint="eastAsia"/>
              </w:rPr>
              <w:t>名称</w:t>
            </w:r>
          </w:p>
        </w:tc>
        <w:tc>
          <w:tcPr>
            <w:tcW w:w="2268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发射光电说明</w:t>
            </w:r>
          </w:p>
        </w:tc>
        <w:tc>
          <w:tcPr>
            <w:tcW w:w="1984" w:type="dxa"/>
          </w:tcPr>
          <w:p w:rsidR="00843464" w:rsidRDefault="00B307D4">
            <w:r>
              <w:rPr>
                <w:rFonts w:hint="eastAsia"/>
              </w:rPr>
              <w:t>信号方向</w:t>
            </w:r>
          </w:p>
        </w:tc>
        <w:tc>
          <w:tcPr>
            <w:tcW w:w="4253" w:type="dxa"/>
          </w:tcPr>
          <w:p w:rsidR="00843464" w:rsidRDefault="00B307D4">
            <w:r>
              <w:rPr>
                <w:rFonts w:hint="eastAsia"/>
              </w:rPr>
              <w:t>设备接收光电说明</w:t>
            </w:r>
          </w:p>
        </w:tc>
      </w:tr>
      <w:tr w:rsidR="00843464">
        <w:trPr>
          <w:trHeight w:val="1035"/>
        </w:trPr>
        <w:tc>
          <w:tcPr>
            <w:tcW w:w="1980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放卷到位</w:t>
            </w:r>
          </w:p>
        </w:tc>
        <w:tc>
          <w:tcPr>
            <w:tcW w:w="2268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 w:rsidR="00843464" w:rsidRDefault="00B307D4">
            <w:r>
              <w:rPr>
                <w:rFonts w:hint="eastAsia"/>
              </w:rPr>
              <w:t>设备收到</w:t>
            </w:r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的到位光电和调度的夹紧请求才能夹紧。（松开同理）</w:t>
            </w:r>
            <w:r>
              <w:rPr>
                <w:rFonts w:hint="eastAsia"/>
                <w:color w:val="E36C0A" w:themeColor="accent6" w:themeShade="BF"/>
              </w:rPr>
              <w:t>（冲片机、分切机下料无光电）</w:t>
            </w:r>
          </w:p>
        </w:tc>
      </w:tr>
      <w:tr w:rsidR="00843464">
        <w:tc>
          <w:tcPr>
            <w:tcW w:w="1980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收卷到位</w:t>
            </w:r>
          </w:p>
        </w:tc>
        <w:tc>
          <w:tcPr>
            <w:tcW w:w="2268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/>
          </w:tcPr>
          <w:p w:rsidR="00843464" w:rsidRDefault="00843464"/>
        </w:tc>
      </w:tr>
      <w:tr w:rsidR="00843464">
        <w:trPr>
          <w:trHeight w:val="1049"/>
        </w:trPr>
        <w:tc>
          <w:tcPr>
            <w:tcW w:w="1980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放卷报警</w:t>
            </w:r>
          </w:p>
        </w:tc>
        <w:tc>
          <w:tcPr>
            <w:tcW w:w="2268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报警则给设备发射光电。设备收到光电后，停止一切对接动作</w:t>
            </w:r>
            <w:r>
              <w:rPr>
                <w:rFonts w:hint="eastAsia"/>
                <w:color w:val="E36C0A" w:themeColor="accent6" w:themeShade="BF"/>
              </w:rPr>
              <w:t>（冲片机、分切机下料无光电）</w:t>
            </w:r>
            <w:r>
              <w:rPr>
                <w:rFonts w:hint="eastAsia"/>
              </w:rPr>
              <w:t>。</w:t>
            </w:r>
          </w:p>
        </w:tc>
      </w:tr>
      <w:tr w:rsidR="00843464">
        <w:tc>
          <w:tcPr>
            <w:tcW w:w="1980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收卷报警</w:t>
            </w:r>
          </w:p>
        </w:tc>
        <w:tc>
          <w:tcPr>
            <w:tcW w:w="2268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 w:rsidR="00843464" w:rsidRDefault="00B307D4"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/>
          </w:tcPr>
          <w:p w:rsidR="00843464" w:rsidRDefault="00843464"/>
        </w:tc>
      </w:tr>
    </w:tbl>
    <w:p w:rsidR="00843464" w:rsidRDefault="00B307D4">
      <w:r>
        <w:br w:type="page"/>
      </w:r>
    </w:p>
    <w:p w:rsidR="00843464" w:rsidRDefault="00843464"/>
    <w:p w:rsidR="00843464" w:rsidRDefault="00B307D4">
      <w:pPr>
        <w:pStyle w:val="ArqSection3"/>
        <w:spacing w:before="180" w:after="180"/>
      </w:pPr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>网络架构：</w:t>
      </w:r>
    </w:p>
    <w:p w:rsidR="00843464" w:rsidRDefault="00B307D4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177165</wp:posOffset>
            </wp:positionV>
            <wp:extent cx="1908810" cy="1464945"/>
            <wp:effectExtent l="0" t="0" r="0" b="1905"/>
            <wp:wrapTight wrapText="bothSides">
              <wp:wrapPolygon edited="0">
                <wp:start x="0" y="0"/>
                <wp:lineTo x="0" y="21347"/>
                <wp:lineTo x="21341" y="21347"/>
                <wp:lineTo x="21341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3464" w:rsidRDefault="00843464"/>
    <w:p w:rsidR="00843464" w:rsidRDefault="00B307D4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88900</wp:posOffset>
                </wp:positionV>
                <wp:extent cx="552450" cy="361950"/>
                <wp:effectExtent l="0" t="0" r="19050" b="1905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20.5pt;margin-top:7pt;height:28.5pt;width:43.5pt;z-index:251675648;mso-width-relative:page;mso-height-relative:page;" fillcolor="#FFFFFF [3201]" filled="t" stroked="t" coordsize="21600,21600" o:gfxdata="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12PQ3WAAAACQEAAA8AAAAAAAAA&#10;AQAgAAAAIgAAAGRycy9kb3ducmV2LnhtbFBLAQIUABQAAAAIAIdO4kAOawj4TAIAALkEAAAOAAAA&#10;AAAAAAEAIAAAACUBAABkcnMvZTJvRG9jLnhtbFBLBQYAAAAABgAGAFkBAADj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90170</wp:posOffset>
                </wp:positionV>
                <wp:extent cx="609600" cy="361950"/>
                <wp:effectExtent l="0" t="0" r="19050" b="1905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rPr>
                                <w:rFonts w:hint="eastAsia"/>
                              </w:rPr>
                              <w:t>交换机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09.75pt;margin-top:7.1pt;height:28.5pt;width:48pt;z-index:251672576;mso-width-relative:page;mso-height-relative:page;" fillcolor="#FFFFFF [3201]" filled="t" stroked="t" coordsize="21600,21600" o:gfxdata="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XjtJH1wAAAAkBAAAPAAAA&#10;AAAAAAEAIAAAACIAAABkcnMvZG93bnJldi54bWxQSwECFAAUAAAACACHTuJAG8hYb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交换机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 w:rsidR="00843464" w:rsidRDefault="00B307D4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177165</wp:posOffset>
            </wp:positionV>
            <wp:extent cx="1428750" cy="688975"/>
            <wp:effectExtent l="0" t="0" r="0" b="0"/>
            <wp:wrapTight wrapText="bothSides">
              <wp:wrapPolygon edited="0">
                <wp:start x="0" y="0"/>
                <wp:lineTo x="0" y="20903"/>
                <wp:lineTo x="21312" y="20903"/>
                <wp:lineTo x="21312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12065</wp:posOffset>
                </wp:positionV>
                <wp:extent cx="1047750" cy="409575"/>
                <wp:effectExtent l="0" t="0" r="19050" b="28575"/>
                <wp:wrapNone/>
                <wp:docPr id="20" name="连接符: 曲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0" cy="409575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连接符: 曲线 20" o:spid="_x0000_s1026" o:spt="38" type="#_x0000_t38" style="position:absolute;left:0pt;margin-left:175.5pt;margin-top:0.95pt;height:32.25pt;width:82.5pt;z-index:251666432;mso-width-relative:page;mso-height-relative:page;" filled="f" stroked="t" coordsize="21600,21600" o:gfxdata="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Cj4P00wAAAAgBAAAPAAAAAAAAAAEAIAAAACIAAABkcnMv&#10;ZG93bnJldi54bWxQSwECFAAUAAAACACHTuJA/zM6/AgCAADoAwAADgAAAAAAAAABACAAAAAiAQAA&#10;ZHJzL2Uyb0RvYy54bWxQSwUGAAAAAAYABgBZAQAAnAUAAAAA&#10;" adj="10800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 w:rsidR="00843464" w:rsidRDefault="00843464"/>
    <w:p w:rsidR="00843464" w:rsidRDefault="00B307D4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1180465</wp:posOffset>
                </wp:positionH>
                <wp:positionV relativeFrom="paragraph">
                  <wp:posOffset>28575</wp:posOffset>
                </wp:positionV>
                <wp:extent cx="796290" cy="560705"/>
                <wp:effectExtent l="0" t="0" r="22860" b="1079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6594" cy="56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t>AGV</w:t>
                            </w:r>
                            <w:r>
                              <w:rPr>
                                <w:rFonts w:hint="eastAsia"/>
                              </w:rPr>
                              <w:t>调度系统</w:t>
                            </w:r>
                            <w:r>
                              <w:rPr>
                                <w:rFonts w:hint="eastAsia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92.95pt;margin-top:2.25pt;height:44.15pt;width:62.7pt;z-index:251673600;mso-width-relative:page;mso-height-relative:page;" fillcolor="#FFFFFF [3201]" filled="t" stroked="t" coordsize="21600,21600" o:gfxdata="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OwkDrWAAAACAEA&#10;AA8AAAAAAAAAAQAgAAAAIgAAAGRycy9kb3ducmV2LnhtbFBLAQIUABQAAAAIAIdO4kD9RxLeVQIA&#10;ALkEAAAOAAAAAAAAAAEAIAAAACUBAABkcnMvZTJvRG9jLnhtbFBLBQYAAAAABgAGAFkBAADsBQAA&#10;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AGV</w:t>
                      </w:r>
                      <w:r>
                        <w:rPr>
                          <w:rFonts w:hint="eastAsia"/>
                        </w:rPr>
                        <w:t>调度系统PC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115570</wp:posOffset>
                </wp:positionV>
                <wp:extent cx="1657350" cy="1133475"/>
                <wp:effectExtent l="0" t="0" r="19050" b="28575"/>
                <wp:wrapNone/>
                <wp:docPr id="22" name="连接符: 曲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1133475"/>
                        </a:xfrm>
                        <a:prstGeom prst="curvedConnector3">
                          <a:avLst>
                            <a:gd name="adj1" fmla="val 4665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连接符: 曲线 22" o:spid="_x0000_s1026" o:spt="38" type="#_x0000_t38" style="position:absolute;left:0pt;flip:x;margin-left:142.5pt;margin-top:9.1pt;height:89.25pt;width:130.5pt;z-index:251668480;mso-width-relative:page;mso-height-relative:page;" filled="f" stroked="t" coordsize="21600,21600" o:gfxdata="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UrFtLaAAAACgEAAA8AAAAAAAAAAQAgAAAAIgAAAGRycy9kb3ducmV2LnhtbFBLAQIU&#10;ABQAAAAIAIdO4kC2KxbSKgIAACAEAAAOAAAAAAAAAAEAIAAAACkBAABkcnMvZTJvRG9jLnhtbFBL&#10;BQYAAAAABgAGAFkBAADFBQAAAAA=&#10;" adj="10078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144780</wp:posOffset>
                </wp:positionV>
                <wp:extent cx="742950" cy="1009650"/>
                <wp:effectExtent l="0" t="0" r="19050" b="19050"/>
                <wp:wrapNone/>
                <wp:docPr id="19" name="连接符: 曲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1009650"/>
                        </a:xfrm>
                        <a:prstGeom prst="curvedConnector3">
                          <a:avLst>
                            <a:gd name="adj1" fmla="val 3717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连接符: 曲线 19" o:spid="_x0000_s1026" o:spt="38" type="#_x0000_t38" style="position:absolute;left:0pt;margin-left:338.25pt;margin-top:11.4pt;height:79.5pt;width:58.5pt;z-index:251665408;mso-width-relative:page;mso-height-relative:page;" filled="f" stroked="t" coordsize="21600,21600" o:gfxdata="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sQMfM&#10;2gAAAAoBAAAPAAAAAAAAAAEAIAAAACIAAABkcnMvZG93bnJldi54bWxQSwECFAAUAAAACACHTuJA&#10;Sa0F0h8CAAAVBAAADgAAAAAAAAABACAAAAApAQAAZHJzL2Uyb0RvYy54bWxQSwUGAAAAAAYABgBZ&#10;AQAAugUAAAAA&#10;" adj="8031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3314065</wp:posOffset>
                </wp:positionH>
                <wp:positionV relativeFrom="paragraph">
                  <wp:posOffset>106680</wp:posOffset>
                </wp:positionV>
                <wp:extent cx="638175" cy="1085850"/>
                <wp:effectExtent l="0" t="0" r="9525" b="19050"/>
                <wp:wrapNone/>
                <wp:docPr id="21" name="连接符: 曲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1085850"/>
                        </a:xfrm>
                        <a:prstGeom prst="curvedConnector3">
                          <a:avLst>
                            <a:gd name="adj1" fmla="val 4895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连接符: 曲线 21" o:spid="_x0000_s1026" o:spt="38" type="#_x0000_t38" style="position:absolute;left:0pt;flip:x;margin-left:260.95pt;margin-top:8.4pt;height:85.5pt;width:50.25pt;z-index:251667456;mso-width-relative:page;mso-height-relative:page;" filled="f" stroked="t" coordsize="21600,21600" o:gfxdata="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VKIt/bAAAACgEAAA8AAAAAAAAAAQAgAAAAIgAAAGRycy9kb3ducmV2LnhtbFBLAQIU&#10;ABQAAAAIAIdO4kCptJ6DKQIAAB8EAAAOAAAAAAAAAAEAIAAAACoBAABkcnMvZTJvRG9jLnhtbFBL&#10;BQYAAAAABgAGAFkBAADFBQAAAAA=&#10;" adj="10575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 w:rsidR="00843464" w:rsidRDefault="00B307D4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200025</wp:posOffset>
                </wp:positionV>
                <wp:extent cx="609600" cy="361950"/>
                <wp:effectExtent l="0" t="0" r="19050" b="1905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94.25pt;margin-top:15.75pt;height:28.5pt;width:48pt;z-index:251674624;mso-width-relative:page;mso-height-relative:page;" fillcolor="#FFFFFF [3201]" filled="t" stroked="t" coordsize="21600,21600" o:gfxdata="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x/5MDWAAAACQEAAA8AAAAA&#10;AAAAAQAgAAAAIgAAAGRycy9kb3ducmV2LnhtbFBLAQIUABQAAAAIAIdO4kC8l+mu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 w:rsidR="00843464" w:rsidRDefault="00B307D4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67945</wp:posOffset>
                </wp:positionV>
                <wp:extent cx="609600" cy="361950"/>
                <wp:effectExtent l="0" t="0" r="19050" b="1905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64.75pt;margin-top:5.35pt;height:28.5pt;width:48pt;z-index:251676672;mso-width-relative:page;mso-height-relative:page;" fillcolor="#FFFFFF [3201]" filled="t" stroked="t" coordsize="21600,21600" o:gfxdata="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l/msD1wAAAAkBAAAPAAAA&#10;AAAAAAEAIAAAACIAAABkcnMvZG93bnJldi54bWxQSwECFAAUAAAACACHTuJA+x0m2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10795</wp:posOffset>
                </wp:positionV>
                <wp:extent cx="609600" cy="361950"/>
                <wp:effectExtent l="0" t="0" r="19050" b="1905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40.5pt;margin-top:0.85pt;height:28.5pt;width:48pt;z-index:251677696;mso-width-relative:page;mso-height-relative:page;" fillcolor="#FFFFFF [3201]" filled="t" stroked="t" coordsize="21600,21600" o:gfxdata="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F0Ws7WAAAACAEAAA8AAAAA&#10;AAAAAQAgAAAAIgAAAGRycy9kb3ducmV2LnhtbFBLAQIUABQAAAAIAIdO4kAdpSCo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 w:rsidR="00843464" w:rsidRDefault="00B307D4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210185</wp:posOffset>
            </wp:positionV>
            <wp:extent cx="1268095" cy="923290"/>
            <wp:effectExtent l="0" t="0" r="8255" b="0"/>
            <wp:wrapTight wrapText="bothSides">
              <wp:wrapPolygon edited="0">
                <wp:start x="0" y="0"/>
                <wp:lineTo x="0" y="20946"/>
                <wp:lineTo x="21416" y="20946"/>
                <wp:lineTo x="21416" y="0"/>
                <wp:lineTo x="0" y="0"/>
              </wp:wrapPolygon>
            </wp:wrapTight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3464" w:rsidRDefault="00B307D4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2647950</wp:posOffset>
            </wp:positionH>
            <wp:positionV relativeFrom="paragraph">
              <wp:posOffset>10160</wp:posOffset>
            </wp:positionV>
            <wp:extent cx="1504315" cy="847090"/>
            <wp:effectExtent l="0" t="0" r="635" b="0"/>
            <wp:wrapTight wrapText="bothSides">
              <wp:wrapPolygon edited="0">
                <wp:start x="0" y="0"/>
                <wp:lineTo x="0" y="20888"/>
                <wp:lineTo x="21336" y="20888"/>
                <wp:lineTo x="21336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31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143510</wp:posOffset>
            </wp:positionV>
            <wp:extent cx="1183640" cy="656590"/>
            <wp:effectExtent l="0" t="0" r="0" b="0"/>
            <wp:wrapTight wrapText="bothSides">
              <wp:wrapPolygon edited="0">
                <wp:start x="0" y="0"/>
                <wp:lineTo x="0" y="20681"/>
                <wp:lineTo x="21206" y="20681"/>
                <wp:lineTo x="21206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64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3464" w:rsidRDefault="00843464"/>
    <w:p w:rsidR="00843464" w:rsidRDefault="00843464"/>
    <w:p w:rsidR="00843464" w:rsidRDefault="00B307D4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28575</wp:posOffset>
                </wp:positionV>
                <wp:extent cx="609600" cy="361950"/>
                <wp:effectExtent l="0" t="0" r="19050" b="1905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rPr>
                                <w:rFonts w:hint="eastAsia"/>
                              </w:rPr>
                              <w:t>辊压机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87.75pt;margin-top:2.25pt;height:28.5pt;width:48pt;z-index:251671552;mso-width-relative:page;mso-height-relative:page;" fillcolor="#FFFFFF [3201]" filled="t" stroked="t" coordsize="21600,21600" o:gfxdata="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I+/4NtUAAAAIAQAADwAAAAAA&#10;AAABACAAAAAiAAAAZHJzL2Rvd25yZXYueG1sUEsBAhQAFAAAAAgAh07iQDEBU/5PAgAAuQQAAA4A&#10;AAAAAAAAAQAgAAAAJAEAAGRycy9lMm9Eb2MueG1sUEsFBgAAAAAGAAYAWQEAAOU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辊压机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9525</wp:posOffset>
                </wp:positionV>
                <wp:extent cx="609600" cy="361950"/>
                <wp:effectExtent l="0" t="0" r="19050" b="1905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rPr>
                                <w:rFonts w:hint="eastAsia"/>
                              </w:rPr>
                              <w:t>分切机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37pt;margin-top:0.75pt;height:28.5pt;width:48pt;z-index:251670528;mso-width-relative:page;mso-height-relative:page;" fillcolor="#FFFFFF [3201]" filled="t" stroked="t" coordsize="21600,21600" o:gfxdata="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WCS4rWAAAACAEAAA8AAAAA&#10;AAAAAQAgAAAAIgAAAGRycy9kb3ducmV2LnhtbFBLAQIUABQAAAAIAIdO4kDXuVWP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分切机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8890</wp:posOffset>
                </wp:positionV>
                <wp:extent cx="609600" cy="361950"/>
                <wp:effectExtent l="0" t="0" r="19050" b="1905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307D4" w:rsidRDefault="00B307D4">
                            <w:r>
                              <w:rPr>
                                <w:rFonts w:hint="eastAsia"/>
                              </w:rPr>
                              <w:t>涂布机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02pt;margin-top:0.7pt;height:28.5pt;width:48pt;z-index:251669504;mso-width-relative:page;mso-height-relative:page;" fillcolor="#FFFFFF [3201]" filled="t" stroked="t" coordsize="21600,21600" o:gfxdata="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gfObTWAAAACAEAAA8AAAAA&#10;AAAAAQAgAAAAIgAAAGRycy9kb3ducmV2LnhtbFBLAQIUABQAAAAIAIdO4kAklTUD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涂布机</w:t>
                      </w:r>
                    </w:p>
                  </w:txbxContent>
                </v:textbox>
              </v:shape>
            </w:pict>
          </mc:Fallback>
        </mc:AlternateContent>
      </w:r>
    </w:p>
    <w:p w:rsidR="00843464" w:rsidRDefault="00B307D4">
      <w:r>
        <w:rPr>
          <w:rFonts w:hint="eastAsia"/>
        </w:rPr>
        <w:br w:type="page"/>
      </w:r>
    </w:p>
    <w:p w:rsidR="00843464" w:rsidRDefault="00B307D4">
      <w:pPr>
        <w:pStyle w:val="ArqSection3"/>
        <w:spacing w:before="180" w:after="180"/>
      </w:pPr>
      <w:r>
        <w:rPr>
          <w:rFonts w:hint="eastAsia"/>
        </w:rPr>
        <w:lastRenderedPageBreak/>
        <w:t>5</w:t>
      </w:r>
      <w:r>
        <w:t>.</w:t>
      </w:r>
      <w:r>
        <w:rPr>
          <w:rFonts w:hint="eastAsia"/>
        </w:rPr>
        <w:t>对接流程</w:t>
      </w:r>
      <w:r>
        <w:t>说明：</w:t>
      </w:r>
    </w:p>
    <w:p w:rsidR="00843464" w:rsidRDefault="00B307D4">
      <w:r>
        <w:rPr>
          <w:rFonts w:hint="eastAsia"/>
        </w:rPr>
        <w:t>放卷时指定任务需求类型为</w:t>
      </w:r>
      <w:r>
        <w:rPr>
          <w:rFonts w:hint="eastAsia"/>
        </w:rPr>
        <w:t>1</w:t>
      </w:r>
      <w:r>
        <w:rPr>
          <w:rFonts w:hint="eastAsia"/>
        </w:rPr>
        <w:t>进料，收卷时指定任务需求类型为</w:t>
      </w:r>
      <w:r>
        <w:rPr>
          <w:rFonts w:hint="eastAsia"/>
        </w:rPr>
        <w:t>2-</w:t>
      </w:r>
      <w:r>
        <w:rPr>
          <w:rFonts w:hint="eastAsia"/>
        </w:rPr>
        <w:t>出料。工位对接通过对接流程步骤方式进行。具体如下：</w:t>
      </w:r>
    </w:p>
    <w:p w:rsidR="00843464" w:rsidRDefault="00B307D4">
      <w:pPr>
        <w:pStyle w:val="20"/>
      </w:pPr>
      <w:r>
        <w:rPr>
          <w:rFonts w:hint="eastAsia"/>
        </w:rPr>
        <w:t>5</w:t>
      </w:r>
      <w:r>
        <w:t>.1</w:t>
      </w:r>
      <w:r>
        <w:rPr>
          <w:rFonts w:hint="eastAsia"/>
        </w:rPr>
        <w:t>．放卷流程说明（</w:t>
      </w:r>
      <w:r>
        <w:rPr>
          <w:rFonts w:hint="eastAsia"/>
        </w:rPr>
        <w:t>U</w:t>
      </w:r>
      <w:r>
        <w:t>ML</w:t>
      </w:r>
      <w:r>
        <w:rPr>
          <w:rFonts w:hint="eastAsia"/>
        </w:rPr>
        <w:t>时序图）</w:t>
      </w:r>
    </w:p>
    <w:p w:rsidR="00843464" w:rsidRDefault="00B307D4">
      <w:pPr>
        <w:jc w:val="center"/>
      </w:pPr>
      <w:r>
        <w:rPr>
          <w:noProof/>
        </w:rPr>
        <w:drawing>
          <wp:inline distT="0" distB="0" distL="114300" distR="114300">
            <wp:extent cx="5438775" cy="7038975"/>
            <wp:effectExtent l="0" t="0" r="9525" b="9525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464" w:rsidRDefault="00843464"/>
    <w:p w:rsidR="00843464" w:rsidRDefault="00B307D4">
      <w:pPr>
        <w:pStyle w:val="20"/>
      </w:pPr>
      <w:r>
        <w:rPr>
          <w:rFonts w:hint="eastAsia"/>
        </w:rPr>
        <w:lastRenderedPageBreak/>
        <w:t>5</w:t>
      </w:r>
      <w:r>
        <w:t>.2</w:t>
      </w:r>
      <w:r>
        <w:rPr>
          <w:rFonts w:hint="eastAsia"/>
        </w:rPr>
        <w:t>．收卷流程说明（</w:t>
      </w:r>
      <w:r>
        <w:rPr>
          <w:rFonts w:hint="eastAsia"/>
        </w:rPr>
        <w:t>U</w:t>
      </w:r>
      <w:r>
        <w:t>ML</w:t>
      </w:r>
      <w:r>
        <w:rPr>
          <w:rFonts w:hint="eastAsia"/>
        </w:rPr>
        <w:t>时序图）</w:t>
      </w:r>
    </w:p>
    <w:p w:rsidR="00843464" w:rsidRDefault="00B307D4">
      <w:pPr>
        <w:jc w:val="center"/>
      </w:pPr>
      <w:r>
        <w:rPr>
          <w:noProof/>
        </w:rPr>
        <w:drawing>
          <wp:inline distT="0" distB="0" distL="114300" distR="114300">
            <wp:extent cx="5467350" cy="6991350"/>
            <wp:effectExtent l="0" t="0" r="0" b="0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464" w:rsidRDefault="00843464">
      <w:pPr>
        <w:jc w:val="center"/>
      </w:pPr>
    </w:p>
    <w:p w:rsidR="00843464" w:rsidRDefault="00B307D4">
      <w:pPr>
        <w:pStyle w:val="20"/>
      </w:pPr>
      <w:r>
        <w:rPr>
          <w:rFonts w:hint="eastAsia"/>
        </w:rPr>
        <w:lastRenderedPageBreak/>
        <w:t>5</w:t>
      </w:r>
      <w:r>
        <w:t>.3</w:t>
      </w:r>
      <w:r>
        <w:rPr>
          <w:rFonts w:hint="eastAsia"/>
        </w:rPr>
        <w:t>．正常对接流程信号交互</w:t>
      </w:r>
    </w:p>
    <w:p w:rsidR="00843464" w:rsidRDefault="00B307D4">
      <w:r>
        <w:object w:dxaOrig="10090" w:dyaOrig="56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5pt;height:283.15pt" o:ole="">
            <v:imagedata r:id="rId17" o:title=""/>
          </v:shape>
          <o:OLEObject Type="Embed" ProgID="PowerPoint.Slide.12" ShapeID="_x0000_i1025" DrawAspect="Content" ObjectID="_1717102253" r:id="rId18"/>
        </w:object>
      </w:r>
    </w:p>
    <w:p w:rsidR="00843464" w:rsidRDefault="00843464"/>
    <w:p w:rsidR="00843464" w:rsidRDefault="00B307D4">
      <w:pPr>
        <w:pStyle w:val="ArqSection3"/>
        <w:spacing w:before="180" w:after="180"/>
      </w:pPr>
      <w:r>
        <w:rPr>
          <w:rFonts w:hint="eastAsia"/>
        </w:rPr>
        <w:t>6</w:t>
      </w:r>
      <w:r>
        <w:rPr>
          <w:rFonts w:hint="eastAsia"/>
        </w:rPr>
        <w:t>．异常处理说明</w:t>
      </w:r>
    </w:p>
    <w:p w:rsidR="00843464" w:rsidRDefault="00B307D4">
      <w:pPr>
        <w:pStyle w:val="20"/>
      </w:pPr>
      <w:r>
        <w:rPr>
          <w:rFonts w:hint="eastAsia"/>
        </w:rPr>
        <w:t>6</w:t>
      </w:r>
      <w:r>
        <w:t>.1</w:t>
      </w:r>
      <w:r>
        <w:rPr>
          <w:rFonts w:hint="eastAsia"/>
        </w:rPr>
        <w:t>．心跳信号</w:t>
      </w:r>
    </w:p>
    <w:p w:rsidR="00843464" w:rsidRDefault="00B307D4">
      <w:pPr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/>
        </w:rPr>
        <w:object w:dxaOrig="9560" w:dyaOrig="5375">
          <v:shape id="_x0000_i1026" type="#_x0000_t75" style="width:478pt;height:268.75pt" o:ole="">
            <v:imagedata r:id="rId19" o:title=""/>
          </v:shape>
          <o:OLEObject Type="Embed" ProgID="PowerPoint.Slide.12" ShapeID="_x0000_i1026" DrawAspect="Content" ObjectID="_1717102254" r:id="rId20"/>
        </w:object>
      </w:r>
    </w:p>
    <w:p w:rsidR="00843464" w:rsidRDefault="00B307D4">
      <w:pPr>
        <w:pStyle w:val="20"/>
      </w:pPr>
      <w:r>
        <w:rPr>
          <w:rFonts w:hint="eastAsia"/>
        </w:rPr>
        <w:lastRenderedPageBreak/>
        <w:t>6</w:t>
      </w:r>
      <w:r>
        <w:t>.2</w:t>
      </w:r>
      <w:r>
        <w:rPr>
          <w:rFonts w:hint="eastAsia"/>
        </w:rPr>
        <w:t>．</w:t>
      </w:r>
      <w:r>
        <w:rPr>
          <w:rFonts w:hint="eastAsia"/>
        </w:rPr>
        <w:t>A</w:t>
      </w:r>
      <w:r>
        <w:t>GV</w:t>
      </w:r>
      <w:r>
        <w:rPr>
          <w:rFonts w:hint="eastAsia"/>
        </w:rPr>
        <w:t>到达对接工位前异常处理</w:t>
      </w:r>
    </w:p>
    <w:p w:rsidR="00843464" w:rsidRDefault="00B307D4">
      <w:pPr>
        <w:pStyle w:val="30"/>
      </w:pPr>
      <w:r>
        <w:rPr>
          <w:rFonts w:hint="eastAsia"/>
        </w:rPr>
        <w:t>6</w:t>
      </w:r>
      <w:r>
        <w:t>.2.</w:t>
      </w:r>
      <w:r>
        <w:rPr>
          <w:rFonts w:hint="eastAsia"/>
        </w:rPr>
        <w:t>1</w:t>
      </w:r>
      <w:r>
        <w:rPr>
          <w:rFonts w:hint="eastAsia"/>
        </w:rPr>
        <w:t>．设备侧异常</w:t>
      </w:r>
    </w:p>
    <w:p w:rsidR="00843464" w:rsidRDefault="00B307D4">
      <w:r>
        <w:object w:dxaOrig="10061" w:dyaOrig="5648">
          <v:shape id="_x0000_i1027" type="#_x0000_t75" style="width:503.05pt;height:282.4pt" o:ole="">
            <v:imagedata r:id="rId21" o:title=""/>
          </v:shape>
          <o:OLEObject Type="Embed" ProgID="PowerPoint.Slide.12" ShapeID="_x0000_i1027" DrawAspect="Content" ObjectID="_1717102255" r:id="rId22"/>
        </w:object>
      </w:r>
    </w:p>
    <w:p w:rsidR="00843464" w:rsidRDefault="00B307D4">
      <w:pPr>
        <w:pStyle w:val="30"/>
      </w:pPr>
      <w:r>
        <w:rPr>
          <w:rFonts w:hint="eastAsia"/>
        </w:rPr>
        <w:t>6</w:t>
      </w:r>
      <w:r>
        <w:t>.2.2</w:t>
      </w:r>
      <w:r>
        <w:rPr>
          <w:rFonts w:hint="eastAsia"/>
        </w:rPr>
        <w:t>．</w:t>
      </w:r>
      <w:r>
        <w:rPr>
          <w:rFonts w:hint="eastAsia"/>
        </w:rPr>
        <w:t>A</w:t>
      </w:r>
      <w:r>
        <w:t>GV</w:t>
      </w:r>
      <w:r>
        <w:rPr>
          <w:rFonts w:hint="eastAsia"/>
        </w:rPr>
        <w:t>侧异常</w:t>
      </w:r>
    </w:p>
    <w:p w:rsidR="00843464" w:rsidRDefault="00B307D4">
      <w:r>
        <w:object w:dxaOrig="10061" w:dyaOrig="5648">
          <v:shape id="_x0000_i1028" type="#_x0000_t75" style="width:503.05pt;height:282.4pt" o:ole="">
            <v:imagedata r:id="rId23" o:title=""/>
          </v:shape>
          <o:OLEObject Type="Embed" ProgID="PowerPoint.Slide.12" ShapeID="_x0000_i1028" DrawAspect="Content" ObjectID="_1717102256" r:id="rId24"/>
        </w:object>
      </w:r>
    </w:p>
    <w:p w:rsidR="00843464" w:rsidRDefault="00B307D4">
      <w:pPr>
        <w:pStyle w:val="20"/>
      </w:pPr>
      <w:r>
        <w:rPr>
          <w:rFonts w:hint="eastAsia"/>
        </w:rPr>
        <w:lastRenderedPageBreak/>
        <w:t>6</w:t>
      </w:r>
      <w:r>
        <w:t>.3</w:t>
      </w:r>
      <w:r>
        <w:rPr>
          <w:rFonts w:hint="eastAsia"/>
        </w:rPr>
        <w:t>．</w:t>
      </w:r>
      <w:r>
        <w:t>AGV</w:t>
      </w:r>
      <w:r>
        <w:rPr>
          <w:rFonts w:hint="eastAsia"/>
        </w:rPr>
        <w:t>到达对接工位后异常处理</w:t>
      </w:r>
    </w:p>
    <w:p w:rsidR="00843464" w:rsidRDefault="00B307D4">
      <w:pPr>
        <w:pStyle w:val="30"/>
      </w:pPr>
      <w:r>
        <w:rPr>
          <w:rFonts w:hint="eastAsia"/>
        </w:rPr>
        <w:t>6</w:t>
      </w:r>
      <w:r>
        <w:t>.3.</w:t>
      </w:r>
      <w:r>
        <w:rPr>
          <w:rFonts w:hint="eastAsia"/>
        </w:rPr>
        <w:t>1</w:t>
      </w:r>
      <w:r>
        <w:rPr>
          <w:rFonts w:hint="eastAsia"/>
        </w:rPr>
        <w:t>．设备侧异常</w:t>
      </w:r>
    </w:p>
    <w:p w:rsidR="00843464" w:rsidRDefault="00B307D4">
      <w:pPr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设备侧异常处理同6</w:t>
      </w:r>
      <w:r>
        <w:rPr>
          <w:rFonts w:ascii="宋体" w:eastAsia="宋体" w:hAnsi="宋体"/>
        </w:rPr>
        <w:t>.2.1</w:t>
      </w:r>
      <w:r>
        <w:rPr>
          <w:rFonts w:ascii="宋体" w:eastAsia="宋体" w:hAnsi="宋体" w:hint="eastAsia"/>
        </w:rPr>
        <w:t>。</w:t>
      </w:r>
    </w:p>
    <w:p w:rsidR="00843464" w:rsidRDefault="00B307D4">
      <w:pPr>
        <w:pStyle w:val="30"/>
      </w:pPr>
      <w:r>
        <w:rPr>
          <w:rFonts w:hint="eastAsia"/>
        </w:rPr>
        <w:t>6</w:t>
      </w:r>
      <w:r>
        <w:t>.3.2</w:t>
      </w:r>
      <w:r>
        <w:rPr>
          <w:rFonts w:hint="eastAsia"/>
        </w:rPr>
        <w:t>．</w:t>
      </w:r>
      <w:r>
        <w:rPr>
          <w:rFonts w:hint="eastAsia"/>
        </w:rPr>
        <w:t>A</w:t>
      </w:r>
      <w:r>
        <w:t>GV</w:t>
      </w:r>
      <w:r>
        <w:rPr>
          <w:rFonts w:hint="eastAsia"/>
        </w:rPr>
        <w:t>侧异常</w:t>
      </w:r>
    </w:p>
    <w:p w:rsidR="00843464" w:rsidRDefault="00B307D4">
      <w:r>
        <w:object w:dxaOrig="10397" w:dyaOrig="5836">
          <v:shape id="_x0000_i1029" type="#_x0000_t75" style="width:519.85pt;height:291.8pt" o:ole="">
            <v:imagedata r:id="rId25" o:title=""/>
          </v:shape>
          <o:OLEObject Type="Embed" ProgID="PowerPoint.Slide.12" ShapeID="_x0000_i1029" DrawAspect="Content" ObjectID="_1717102257" r:id="rId26"/>
        </w:object>
      </w:r>
    </w:p>
    <w:p w:rsidR="00843464" w:rsidRDefault="00B307D4">
      <w:pPr>
        <w:pStyle w:val="ArqSection3"/>
        <w:spacing w:before="180" w:after="180"/>
      </w:pPr>
      <w:r>
        <w:rPr>
          <w:rFonts w:hint="eastAsia"/>
        </w:rPr>
        <w:t>7</w:t>
      </w:r>
      <w:r>
        <w:rPr>
          <w:rFonts w:hint="eastAsia"/>
        </w:rPr>
        <w:t>．复位处理说明</w:t>
      </w:r>
    </w:p>
    <w:p w:rsidR="00843464" w:rsidRDefault="00B307D4">
      <w:pPr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如异常无法恢复，需要取消本次对接流程，首先应将设备打到手动，</w:t>
      </w:r>
      <w:proofErr w:type="gramStart"/>
      <w:r>
        <w:rPr>
          <w:rFonts w:ascii="宋体" w:eastAsia="宋体" w:hAnsi="宋体" w:hint="eastAsia"/>
        </w:rPr>
        <w:t>卡控双方</w:t>
      </w:r>
      <w:proofErr w:type="gramEnd"/>
      <w:r>
        <w:rPr>
          <w:rFonts w:ascii="宋体" w:eastAsia="宋体" w:hAnsi="宋体" w:hint="eastAsia"/>
        </w:rPr>
        <w:t>动作，再进行双方各自流程的复位，人工操作部分详见《A</w:t>
      </w:r>
      <w:r>
        <w:rPr>
          <w:rFonts w:ascii="宋体" w:eastAsia="宋体" w:hAnsi="宋体"/>
        </w:rPr>
        <w:t>GV</w:t>
      </w:r>
      <w:r>
        <w:rPr>
          <w:rFonts w:ascii="宋体" w:eastAsia="宋体" w:hAnsi="宋体" w:hint="eastAsia"/>
        </w:rPr>
        <w:t>操作手册》。</w:t>
      </w:r>
    </w:p>
    <w:p w:rsidR="00843464" w:rsidRDefault="00843464"/>
    <w:sectPr w:rsidR="00843464">
      <w:headerReference w:type="default" r:id="rId27"/>
      <w:footerReference w:type="default" r:id="rId28"/>
      <w:pgSz w:w="11907" w:h="16839"/>
      <w:pgMar w:top="720" w:right="720" w:bottom="720" w:left="720" w:header="420" w:footer="284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BAF" w:rsidRDefault="00124BAF">
      <w:pPr>
        <w:spacing w:after="0"/>
      </w:pPr>
      <w:r>
        <w:separator/>
      </w:r>
    </w:p>
  </w:endnote>
  <w:endnote w:type="continuationSeparator" w:id="0">
    <w:p w:rsidR="00124BAF" w:rsidRDefault="00124B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7D4" w:rsidRDefault="00B307D4">
    <w:pPr>
      <w:pStyle w:val="a7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307D4" w:rsidRDefault="00B307D4">
                          <w:pPr>
                            <w:pStyle w:val="a7"/>
                            <w:jc w:val="right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>PAGE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 w:rsidR="007A56A1" w:rsidRPr="007A56A1">
                            <w:rPr>
                              <w:b/>
                              <w:noProof/>
                              <w:lang w:val="zh-CN"/>
                            </w:rPr>
                            <w:t>6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>NUMPAGES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 w:rsidR="007A56A1" w:rsidRPr="007A56A1">
                            <w:rPr>
                              <w:b/>
                              <w:noProof/>
                              <w:lang w:val="zh-CN"/>
                            </w:rPr>
                            <w:t>13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5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307D4" w:rsidRDefault="00B307D4">
                    <w:pPr>
                      <w:pStyle w:val="a7"/>
                      <w:jc w:val="right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>PAGE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 w:rsidR="007A56A1" w:rsidRPr="007A56A1">
                      <w:rPr>
                        <w:b/>
                        <w:noProof/>
                        <w:lang w:val="zh-CN"/>
                      </w:rPr>
                      <w:t>6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>NUMPAGES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 w:rsidR="007A56A1" w:rsidRPr="007A56A1">
                      <w:rPr>
                        <w:b/>
                        <w:noProof/>
                        <w:lang w:val="zh-CN"/>
                      </w:rPr>
                      <w:t>13</w:t>
                    </w:r>
                    <w:r>
                      <w:rPr>
                        <w:b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BAF" w:rsidRDefault="00124BAF">
      <w:pPr>
        <w:spacing w:after="0"/>
      </w:pPr>
      <w:r>
        <w:separator/>
      </w:r>
    </w:p>
  </w:footnote>
  <w:footnote w:type="continuationSeparator" w:id="0">
    <w:p w:rsidR="00124BAF" w:rsidRDefault="00124BA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7D4" w:rsidRDefault="00B307D4">
    <w:pPr>
      <w:tabs>
        <w:tab w:val="left" w:pos="864"/>
      </w:tabs>
      <w:spacing w:after="0"/>
    </w:pPr>
    <w:r>
      <w:tab/>
    </w:r>
  </w:p>
  <w:p w:rsidR="00B307D4" w:rsidRDefault="00B307D4">
    <w:pPr>
      <w:spacing w:after="160"/>
      <w:jc w:val="right"/>
      <w:rPr>
        <w:sz w:val="20"/>
        <w:szCs w:val="20"/>
      </w:rPr>
    </w:pPr>
    <w:r>
      <w:rPr>
        <w:rFonts w:hint="eastAsia"/>
        <w:sz w:val="20"/>
        <w:szCs w:val="20"/>
      </w:rPr>
      <w:t>苏州冠鸿智能设备有限公司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D31D50"/>
    <w:rsid w:val="00000505"/>
    <w:rsid w:val="000010A4"/>
    <w:rsid w:val="00003614"/>
    <w:rsid w:val="0001268B"/>
    <w:rsid w:val="000158F1"/>
    <w:rsid w:val="00020708"/>
    <w:rsid w:val="00022A05"/>
    <w:rsid w:val="00032ABE"/>
    <w:rsid w:val="00036DBD"/>
    <w:rsid w:val="00041CA7"/>
    <w:rsid w:val="0004672C"/>
    <w:rsid w:val="00046FA6"/>
    <w:rsid w:val="00047248"/>
    <w:rsid w:val="00053338"/>
    <w:rsid w:val="00072A61"/>
    <w:rsid w:val="000746BB"/>
    <w:rsid w:val="00080B96"/>
    <w:rsid w:val="000815C1"/>
    <w:rsid w:val="000A084B"/>
    <w:rsid w:val="000A30D4"/>
    <w:rsid w:val="000B1362"/>
    <w:rsid w:val="000B6CC8"/>
    <w:rsid w:val="000C08D3"/>
    <w:rsid w:val="000C3827"/>
    <w:rsid w:val="000C43A4"/>
    <w:rsid w:val="000D5BE5"/>
    <w:rsid w:val="000E0FD2"/>
    <w:rsid w:val="000E4EDE"/>
    <w:rsid w:val="000E6DA5"/>
    <w:rsid w:val="000F42CC"/>
    <w:rsid w:val="000F51DA"/>
    <w:rsid w:val="000F60E9"/>
    <w:rsid w:val="001003FD"/>
    <w:rsid w:val="00100D58"/>
    <w:rsid w:val="00103D4B"/>
    <w:rsid w:val="00104F1E"/>
    <w:rsid w:val="00111703"/>
    <w:rsid w:val="00112E1C"/>
    <w:rsid w:val="001219B3"/>
    <w:rsid w:val="00124BAF"/>
    <w:rsid w:val="0012563E"/>
    <w:rsid w:val="00131920"/>
    <w:rsid w:val="00132353"/>
    <w:rsid w:val="00132E95"/>
    <w:rsid w:val="00135A77"/>
    <w:rsid w:val="00143509"/>
    <w:rsid w:val="00143638"/>
    <w:rsid w:val="00145AB0"/>
    <w:rsid w:val="00146745"/>
    <w:rsid w:val="00146F7B"/>
    <w:rsid w:val="00151149"/>
    <w:rsid w:val="0015228D"/>
    <w:rsid w:val="00155A28"/>
    <w:rsid w:val="00156741"/>
    <w:rsid w:val="0015797E"/>
    <w:rsid w:val="00161CE1"/>
    <w:rsid w:val="00162155"/>
    <w:rsid w:val="00165FCE"/>
    <w:rsid w:val="00170A3F"/>
    <w:rsid w:val="001742D7"/>
    <w:rsid w:val="00174A59"/>
    <w:rsid w:val="001813EC"/>
    <w:rsid w:val="00181A03"/>
    <w:rsid w:val="0018352A"/>
    <w:rsid w:val="0018781E"/>
    <w:rsid w:val="001905DE"/>
    <w:rsid w:val="00191A81"/>
    <w:rsid w:val="0019277A"/>
    <w:rsid w:val="001A06D2"/>
    <w:rsid w:val="001A0A04"/>
    <w:rsid w:val="001A1B8E"/>
    <w:rsid w:val="001A5EE2"/>
    <w:rsid w:val="001A7530"/>
    <w:rsid w:val="001B06C7"/>
    <w:rsid w:val="001B3C0B"/>
    <w:rsid w:val="001B448C"/>
    <w:rsid w:val="001B5F51"/>
    <w:rsid w:val="001B6097"/>
    <w:rsid w:val="001C0DD6"/>
    <w:rsid w:val="001C48F7"/>
    <w:rsid w:val="001C5C08"/>
    <w:rsid w:val="001C6CAA"/>
    <w:rsid w:val="001C7B97"/>
    <w:rsid w:val="001D05E2"/>
    <w:rsid w:val="001D145E"/>
    <w:rsid w:val="001D45D2"/>
    <w:rsid w:val="001D4EE5"/>
    <w:rsid w:val="001D7201"/>
    <w:rsid w:val="001E1C53"/>
    <w:rsid w:val="001E310C"/>
    <w:rsid w:val="001E3329"/>
    <w:rsid w:val="001E717F"/>
    <w:rsid w:val="001E79F3"/>
    <w:rsid w:val="001F0118"/>
    <w:rsid w:val="001F2948"/>
    <w:rsid w:val="001F7744"/>
    <w:rsid w:val="0020053A"/>
    <w:rsid w:val="00200AFF"/>
    <w:rsid w:val="002016B8"/>
    <w:rsid w:val="0020171B"/>
    <w:rsid w:val="002025E6"/>
    <w:rsid w:val="0020421C"/>
    <w:rsid w:val="00205F2F"/>
    <w:rsid w:val="002076CD"/>
    <w:rsid w:val="00210DBA"/>
    <w:rsid w:val="00211555"/>
    <w:rsid w:val="00216F48"/>
    <w:rsid w:val="002171D9"/>
    <w:rsid w:val="00222076"/>
    <w:rsid w:val="00224CE1"/>
    <w:rsid w:val="002255A8"/>
    <w:rsid w:val="00225FB4"/>
    <w:rsid w:val="0022737B"/>
    <w:rsid w:val="00237121"/>
    <w:rsid w:val="0024492C"/>
    <w:rsid w:val="0025083F"/>
    <w:rsid w:val="00250B78"/>
    <w:rsid w:val="00253617"/>
    <w:rsid w:val="002553CA"/>
    <w:rsid w:val="0026031E"/>
    <w:rsid w:val="0026598E"/>
    <w:rsid w:val="0026682D"/>
    <w:rsid w:val="002770C5"/>
    <w:rsid w:val="00281B6D"/>
    <w:rsid w:val="002823D2"/>
    <w:rsid w:val="002823E2"/>
    <w:rsid w:val="00285EC6"/>
    <w:rsid w:val="002869D3"/>
    <w:rsid w:val="00286FDA"/>
    <w:rsid w:val="002905B1"/>
    <w:rsid w:val="00293BAC"/>
    <w:rsid w:val="00295212"/>
    <w:rsid w:val="002973FC"/>
    <w:rsid w:val="00297FBD"/>
    <w:rsid w:val="002A0C9E"/>
    <w:rsid w:val="002A2741"/>
    <w:rsid w:val="002A4BD9"/>
    <w:rsid w:val="002A5349"/>
    <w:rsid w:val="002A5ED7"/>
    <w:rsid w:val="002B032A"/>
    <w:rsid w:val="002B65E1"/>
    <w:rsid w:val="002B78D7"/>
    <w:rsid w:val="002B7F61"/>
    <w:rsid w:val="002D20CB"/>
    <w:rsid w:val="002D235B"/>
    <w:rsid w:val="002D31F6"/>
    <w:rsid w:val="002D6D3D"/>
    <w:rsid w:val="002E39E1"/>
    <w:rsid w:val="002E5167"/>
    <w:rsid w:val="002E6499"/>
    <w:rsid w:val="002E70BB"/>
    <w:rsid w:val="002E759D"/>
    <w:rsid w:val="00300009"/>
    <w:rsid w:val="003031E1"/>
    <w:rsid w:val="003052B1"/>
    <w:rsid w:val="003055DB"/>
    <w:rsid w:val="00307449"/>
    <w:rsid w:val="003117B7"/>
    <w:rsid w:val="00311D8F"/>
    <w:rsid w:val="00314078"/>
    <w:rsid w:val="00315D6A"/>
    <w:rsid w:val="003208E1"/>
    <w:rsid w:val="00323B43"/>
    <w:rsid w:val="0032572D"/>
    <w:rsid w:val="0032735F"/>
    <w:rsid w:val="003328D3"/>
    <w:rsid w:val="00335359"/>
    <w:rsid w:val="00340429"/>
    <w:rsid w:val="003406B5"/>
    <w:rsid w:val="00341DB8"/>
    <w:rsid w:val="00343720"/>
    <w:rsid w:val="00345CA9"/>
    <w:rsid w:val="00345F6F"/>
    <w:rsid w:val="00350A2C"/>
    <w:rsid w:val="003516EF"/>
    <w:rsid w:val="003518A8"/>
    <w:rsid w:val="003534D0"/>
    <w:rsid w:val="00354F49"/>
    <w:rsid w:val="00357FA1"/>
    <w:rsid w:val="00360DE6"/>
    <w:rsid w:val="00362CA8"/>
    <w:rsid w:val="00371BD8"/>
    <w:rsid w:val="0037358D"/>
    <w:rsid w:val="00374104"/>
    <w:rsid w:val="00376AF2"/>
    <w:rsid w:val="00380838"/>
    <w:rsid w:val="00383849"/>
    <w:rsid w:val="00384910"/>
    <w:rsid w:val="00387AD0"/>
    <w:rsid w:val="00387FA9"/>
    <w:rsid w:val="00393B0D"/>
    <w:rsid w:val="00395896"/>
    <w:rsid w:val="003964A7"/>
    <w:rsid w:val="00397AB2"/>
    <w:rsid w:val="003A0146"/>
    <w:rsid w:val="003A186C"/>
    <w:rsid w:val="003A5D11"/>
    <w:rsid w:val="003B1BBB"/>
    <w:rsid w:val="003B28D3"/>
    <w:rsid w:val="003B36CE"/>
    <w:rsid w:val="003B402C"/>
    <w:rsid w:val="003B4087"/>
    <w:rsid w:val="003B5AC6"/>
    <w:rsid w:val="003B75C1"/>
    <w:rsid w:val="003B7BCC"/>
    <w:rsid w:val="003B7FB4"/>
    <w:rsid w:val="003C55CA"/>
    <w:rsid w:val="003C771A"/>
    <w:rsid w:val="003D071C"/>
    <w:rsid w:val="003D37D8"/>
    <w:rsid w:val="003D5742"/>
    <w:rsid w:val="003D7634"/>
    <w:rsid w:val="003E059B"/>
    <w:rsid w:val="003E0B41"/>
    <w:rsid w:val="003E1517"/>
    <w:rsid w:val="003E76F3"/>
    <w:rsid w:val="003F4FBB"/>
    <w:rsid w:val="0040141C"/>
    <w:rsid w:val="00414418"/>
    <w:rsid w:val="00424F01"/>
    <w:rsid w:val="00426133"/>
    <w:rsid w:val="00427881"/>
    <w:rsid w:val="004310E9"/>
    <w:rsid w:val="004358AB"/>
    <w:rsid w:val="00440CED"/>
    <w:rsid w:val="00443213"/>
    <w:rsid w:val="00443BE1"/>
    <w:rsid w:val="004464FA"/>
    <w:rsid w:val="00447B88"/>
    <w:rsid w:val="00450AC8"/>
    <w:rsid w:val="004514C1"/>
    <w:rsid w:val="00457473"/>
    <w:rsid w:val="00463697"/>
    <w:rsid w:val="00465A56"/>
    <w:rsid w:val="00467827"/>
    <w:rsid w:val="004711D2"/>
    <w:rsid w:val="00471BFF"/>
    <w:rsid w:val="00472B6E"/>
    <w:rsid w:val="0047369E"/>
    <w:rsid w:val="004759B7"/>
    <w:rsid w:val="00475ED5"/>
    <w:rsid w:val="00477D8B"/>
    <w:rsid w:val="0048261D"/>
    <w:rsid w:val="00486403"/>
    <w:rsid w:val="00492DCE"/>
    <w:rsid w:val="004950A5"/>
    <w:rsid w:val="004A2315"/>
    <w:rsid w:val="004B04D7"/>
    <w:rsid w:val="004B21B9"/>
    <w:rsid w:val="004B42F0"/>
    <w:rsid w:val="004B4BCB"/>
    <w:rsid w:val="004B62E5"/>
    <w:rsid w:val="004C1D09"/>
    <w:rsid w:val="004C2289"/>
    <w:rsid w:val="004C31FC"/>
    <w:rsid w:val="004D09A6"/>
    <w:rsid w:val="004D72AC"/>
    <w:rsid w:val="004D7DE6"/>
    <w:rsid w:val="004E1417"/>
    <w:rsid w:val="004E33F2"/>
    <w:rsid w:val="004E3D1D"/>
    <w:rsid w:val="004E525D"/>
    <w:rsid w:val="004E667E"/>
    <w:rsid w:val="004E7564"/>
    <w:rsid w:val="004E781A"/>
    <w:rsid w:val="004F539D"/>
    <w:rsid w:val="00507ACD"/>
    <w:rsid w:val="005106F3"/>
    <w:rsid w:val="0051106E"/>
    <w:rsid w:val="00511186"/>
    <w:rsid w:val="00512F7C"/>
    <w:rsid w:val="00514414"/>
    <w:rsid w:val="00514A18"/>
    <w:rsid w:val="0051743F"/>
    <w:rsid w:val="0052169E"/>
    <w:rsid w:val="00522367"/>
    <w:rsid w:val="005261C8"/>
    <w:rsid w:val="00527C1A"/>
    <w:rsid w:val="005311A9"/>
    <w:rsid w:val="005311B5"/>
    <w:rsid w:val="005313CB"/>
    <w:rsid w:val="005345C2"/>
    <w:rsid w:val="00540DC7"/>
    <w:rsid w:val="005420F4"/>
    <w:rsid w:val="00542BDF"/>
    <w:rsid w:val="00544BDF"/>
    <w:rsid w:val="00546383"/>
    <w:rsid w:val="005508A3"/>
    <w:rsid w:val="005517D5"/>
    <w:rsid w:val="005525D6"/>
    <w:rsid w:val="005528A1"/>
    <w:rsid w:val="00554874"/>
    <w:rsid w:val="00556BCF"/>
    <w:rsid w:val="0055766D"/>
    <w:rsid w:val="0056140D"/>
    <w:rsid w:val="00565B05"/>
    <w:rsid w:val="00571381"/>
    <w:rsid w:val="00572268"/>
    <w:rsid w:val="00593156"/>
    <w:rsid w:val="005A4A93"/>
    <w:rsid w:val="005A5551"/>
    <w:rsid w:val="005A73EC"/>
    <w:rsid w:val="005B27E9"/>
    <w:rsid w:val="005B5930"/>
    <w:rsid w:val="005B748F"/>
    <w:rsid w:val="005B7B90"/>
    <w:rsid w:val="005C0E5D"/>
    <w:rsid w:val="005C3CDE"/>
    <w:rsid w:val="005C4C16"/>
    <w:rsid w:val="005C67FD"/>
    <w:rsid w:val="005D064A"/>
    <w:rsid w:val="005D18B8"/>
    <w:rsid w:val="005D5056"/>
    <w:rsid w:val="005D69B7"/>
    <w:rsid w:val="005D7178"/>
    <w:rsid w:val="005E18B0"/>
    <w:rsid w:val="005E2557"/>
    <w:rsid w:val="005E638B"/>
    <w:rsid w:val="005F3560"/>
    <w:rsid w:val="005F4102"/>
    <w:rsid w:val="006008AC"/>
    <w:rsid w:val="00600B74"/>
    <w:rsid w:val="00602757"/>
    <w:rsid w:val="006028A5"/>
    <w:rsid w:val="006036E6"/>
    <w:rsid w:val="00605A23"/>
    <w:rsid w:val="00613008"/>
    <w:rsid w:val="006159F3"/>
    <w:rsid w:val="0061687F"/>
    <w:rsid w:val="006175D2"/>
    <w:rsid w:val="0062395B"/>
    <w:rsid w:val="00624014"/>
    <w:rsid w:val="006269AB"/>
    <w:rsid w:val="00626A34"/>
    <w:rsid w:val="00640B8D"/>
    <w:rsid w:val="006420CF"/>
    <w:rsid w:val="0064658F"/>
    <w:rsid w:val="006468F2"/>
    <w:rsid w:val="006577F9"/>
    <w:rsid w:val="00661BD2"/>
    <w:rsid w:val="00661C9F"/>
    <w:rsid w:val="00663264"/>
    <w:rsid w:val="00663379"/>
    <w:rsid w:val="0066692D"/>
    <w:rsid w:val="0067054F"/>
    <w:rsid w:val="00670942"/>
    <w:rsid w:val="00670E99"/>
    <w:rsid w:val="0067179A"/>
    <w:rsid w:val="00674B8B"/>
    <w:rsid w:val="00676B65"/>
    <w:rsid w:val="00680F08"/>
    <w:rsid w:val="00682093"/>
    <w:rsid w:val="0068215A"/>
    <w:rsid w:val="00683B93"/>
    <w:rsid w:val="00683D7A"/>
    <w:rsid w:val="006868B7"/>
    <w:rsid w:val="00696220"/>
    <w:rsid w:val="006A225C"/>
    <w:rsid w:val="006A3F26"/>
    <w:rsid w:val="006A4919"/>
    <w:rsid w:val="006B0C20"/>
    <w:rsid w:val="006B21BB"/>
    <w:rsid w:val="006B31CC"/>
    <w:rsid w:val="006B3A7C"/>
    <w:rsid w:val="006B5DF6"/>
    <w:rsid w:val="006B75A1"/>
    <w:rsid w:val="006C098E"/>
    <w:rsid w:val="006C4FE2"/>
    <w:rsid w:val="006D5C88"/>
    <w:rsid w:val="006E2C29"/>
    <w:rsid w:val="006E318A"/>
    <w:rsid w:val="006E4CF4"/>
    <w:rsid w:val="006E52D0"/>
    <w:rsid w:val="006F2299"/>
    <w:rsid w:val="006F2C23"/>
    <w:rsid w:val="006F3ADC"/>
    <w:rsid w:val="006F6B21"/>
    <w:rsid w:val="006F6CF0"/>
    <w:rsid w:val="0070174C"/>
    <w:rsid w:val="00703DC3"/>
    <w:rsid w:val="0070646D"/>
    <w:rsid w:val="007120FC"/>
    <w:rsid w:val="00714B5D"/>
    <w:rsid w:val="0072267B"/>
    <w:rsid w:val="00723916"/>
    <w:rsid w:val="007254FC"/>
    <w:rsid w:val="00730EBE"/>
    <w:rsid w:val="00734F54"/>
    <w:rsid w:val="007413D4"/>
    <w:rsid w:val="007540C7"/>
    <w:rsid w:val="0075586A"/>
    <w:rsid w:val="007608D2"/>
    <w:rsid w:val="0076100B"/>
    <w:rsid w:val="007614F8"/>
    <w:rsid w:val="007652CB"/>
    <w:rsid w:val="007679EE"/>
    <w:rsid w:val="0077250B"/>
    <w:rsid w:val="00772B64"/>
    <w:rsid w:val="00772DAF"/>
    <w:rsid w:val="00774EA3"/>
    <w:rsid w:val="007759F6"/>
    <w:rsid w:val="00775FF9"/>
    <w:rsid w:val="00776EAC"/>
    <w:rsid w:val="00777DD8"/>
    <w:rsid w:val="00780182"/>
    <w:rsid w:val="00782D64"/>
    <w:rsid w:val="00783063"/>
    <w:rsid w:val="00793A61"/>
    <w:rsid w:val="00793C47"/>
    <w:rsid w:val="007946DF"/>
    <w:rsid w:val="007A3D8B"/>
    <w:rsid w:val="007A436F"/>
    <w:rsid w:val="007A508E"/>
    <w:rsid w:val="007A56A1"/>
    <w:rsid w:val="007A6136"/>
    <w:rsid w:val="007B1FF9"/>
    <w:rsid w:val="007C070B"/>
    <w:rsid w:val="007C248D"/>
    <w:rsid w:val="007C4F78"/>
    <w:rsid w:val="007E4830"/>
    <w:rsid w:val="007F1920"/>
    <w:rsid w:val="007F198A"/>
    <w:rsid w:val="007F3935"/>
    <w:rsid w:val="00800AFE"/>
    <w:rsid w:val="00804BFC"/>
    <w:rsid w:val="008144A5"/>
    <w:rsid w:val="00814B97"/>
    <w:rsid w:val="0081678F"/>
    <w:rsid w:val="00816E2D"/>
    <w:rsid w:val="008223D5"/>
    <w:rsid w:val="00826198"/>
    <w:rsid w:val="00826CCE"/>
    <w:rsid w:val="00832053"/>
    <w:rsid w:val="00833796"/>
    <w:rsid w:val="008366CC"/>
    <w:rsid w:val="0084079F"/>
    <w:rsid w:val="00841D0C"/>
    <w:rsid w:val="008433F6"/>
    <w:rsid w:val="00843464"/>
    <w:rsid w:val="00843BC3"/>
    <w:rsid w:val="008446EE"/>
    <w:rsid w:val="0085299F"/>
    <w:rsid w:val="00853EFC"/>
    <w:rsid w:val="008565D9"/>
    <w:rsid w:val="00857192"/>
    <w:rsid w:val="00861F03"/>
    <w:rsid w:val="00863EC0"/>
    <w:rsid w:val="00871FC6"/>
    <w:rsid w:val="00875846"/>
    <w:rsid w:val="008825BC"/>
    <w:rsid w:val="00893D8B"/>
    <w:rsid w:val="00894026"/>
    <w:rsid w:val="00894B67"/>
    <w:rsid w:val="008957BE"/>
    <w:rsid w:val="00896D20"/>
    <w:rsid w:val="008A1006"/>
    <w:rsid w:val="008A3A5D"/>
    <w:rsid w:val="008A74E9"/>
    <w:rsid w:val="008B5638"/>
    <w:rsid w:val="008B5832"/>
    <w:rsid w:val="008B5B31"/>
    <w:rsid w:val="008B68EA"/>
    <w:rsid w:val="008B7726"/>
    <w:rsid w:val="008C025F"/>
    <w:rsid w:val="008C2B38"/>
    <w:rsid w:val="008C3690"/>
    <w:rsid w:val="008D61A4"/>
    <w:rsid w:val="008E484C"/>
    <w:rsid w:val="008F41CD"/>
    <w:rsid w:val="008F4B9F"/>
    <w:rsid w:val="008F4DD5"/>
    <w:rsid w:val="008F5153"/>
    <w:rsid w:val="008F531D"/>
    <w:rsid w:val="008F596E"/>
    <w:rsid w:val="008F7DF3"/>
    <w:rsid w:val="00902D14"/>
    <w:rsid w:val="009030AE"/>
    <w:rsid w:val="00904E90"/>
    <w:rsid w:val="0090519E"/>
    <w:rsid w:val="00911AB8"/>
    <w:rsid w:val="0091521A"/>
    <w:rsid w:val="00915FF0"/>
    <w:rsid w:val="00931EB0"/>
    <w:rsid w:val="00932281"/>
    <w:rsid w:val="00932DE3"/>
    <w:rsid w:val="00932FB6"/>
    <w:rsid w:val="00934A48"/>
    <w:rsid w:val="00935D4F"/>
    <w:rsid w:val="00945B46"/>
    <w:rsid w:val="0095717A"/>
    <w:rsid w:val="0095768C"/>
    <w:rsid w:val="00961624"/>
    <w:rsid w:val="009616E7"/>
    <w:rsid w:val="00962746"/>
    <w:rsid w:val="00962D55"/>
    <w:rsid w:val="00964D6D"/>
    <w:rsid w:val="009670CB"/>
    <w:rsid w:val="00973824"/>
    <w:rsid w:val="00980EDE"/>
    <w:rsid w:val="00982CA0"/>
    <w:rsid w:val="00984688"/>
    <w:rsid w:val="0098557F"/>
    <w:rsid w:val="00994C1A"/>
    <w:rsid w:val="009961FB"/>
    <w:rsid w:val="009A137A"/>
    <w:rsid w:val="009A455E"/>
    <w:rsid w:val="009B129C"/>
    <w:rsid w:val="009B2917"/>
    <w:rsid w:val="009B6CEE"/>
    <w:rsid w:val="009C0361"/>
    <w:rsid w:val="009C0C67"/>
    <w:rsid w:val="009C75B7"/>
    <w:rsid w:val="009D1D88"/>
    <w:rsid w:val="009D3873"/>
    <w:rsid w:val="009D6252"/>
    <w:rsid w:val="009D648A"/>
    <w:rsid w:val="009E117B"/>
    <w:rsid w:val="009E52F5"/>
    <w:rsid w:val="009E63D8"/>
    <w:rsid w:val="009E67AC"/>
    <w:rsid w:val="009F4F07"/>
    <w:rsid w:val="009F592C"/>
    <w:rsid w:val="009F6064"/>
    <w:rsid w:val="009F652D"/>
    <w:rsid w:val="009F6FA1"/>
    <w:rsid w:val="009F755B"/>
    <w:rsid w:val="00A029CB"/>
    <w:rsid w:val="00A0504C"/>
    <w:rsid w:val="00A13065"/>
    <w:rsid w:val="00A139A6"/>
    <w:rsid w:val="00A162A3"/>
    <w:rsid w:val="00A20299"/>
    <w:rsid w:val="00A24A82"/>
    <w:rsid w:val="00A26846"/>
    <w:rsid w:val="00A33EB6"/>
    <w:rsid w:val="00A37F0B"/>
    <w:rsid w:val="00A4010C"/>
    <w:rsid w:val="00A42D2A"/>
    <w:rsid w:val="00A44C39"/>
    <w:rsid w:val="00A44D49"/>
    <w:rsid w:val="00A44F11"/>
    <w:rsid w:val="00A54C59"/>
    <w:rsid w:val="00A55C81"/>
    <w:rsid w:val="00A62614"/>
    <w:rsid w:val="00A64957"/>
    <w:rsid w:val="00A67020"/>
    <w:rsid w:val="00A74FAF"/>
    <w:rsid w:val="00A766A2"/>
    <w:rsid w:val="00A8177D"/>
    <w:rsid w:val="00A84CC5"/>
    <w:rsid w:val="00A85933"/>
    <w:rsid w:val="00A94FC1"/>
    <w:rsid w:val="00A97A8C"/>
    <w:rsid w:val="00A97AD9"/>
    <w:rsid w:val="00AA111D"/>
    <w:rsid w:val="00AA1FD3"/>
    <w:rsid w:val="00AA4248"/>
    <w:rsid w:val="00AA4BC5"/>
    <w:rsid w:val="00AB50B3"/>
    <w:rsid w:val="00AC0ED4"/>
    <w:rsid w:val="00AC2B6C"/>
    <w:rsid w:val="00AC2CEB"/>
    <w:rsid w:val="00AC4634"/>
    <w:rsid w:val="00AC4B21"/>
    <w:rsid w:val="00AD0729"/>
    <w:rsid w:val="00AD3A4C"/>
    <w:rsid w:val="00AD5744"/>
    <w:rsid w:val="00AD6E54"/>
    <w:rsid w:val="00AD7D9B"/>
    <w:rsid w:val="00AE3D60"/>
    <w:rsid w:val="00AF4764"/>
    <w:rsid w:val="00B016C6"/>
    <w:rsid w:val="00B0218D"/>
    <w:rsid w:val="00B03E5C"/>
    <w:rsid w:val="00B06231"/>
    <w:rsid w:val="00B11495"/>
    <w:rsid w:val="00B130FD"/>
    <w:rsid w:val="00B1695D"/>
    <w:rsid w:val="00B22114"/>
    <w:rsid w:val="00B22122"/>
    <w:rsid w:val="00B2460C"/>
    <w:rsid w:val="00B2767E"/>
    <w:rsid w:val="00B307D4"/>
    <w:rsid w:val="00B331C5"/>
    <w:rsid w:val="00B3620C"/>
    <w:rsid w:val="00B3715F"/>
    <w:rsid w:val="00B44F38"/>
    <w:rsid w:val="00B46460"/>
    <w:rsid w:val="00B4758E"/>
    <w:rsid w:val="00B5536A"/>
    <w:rsid w:val="00B553FD"/>
    <w:rsid w:val="00B57A30"/>
    <w:rsid w:val="00B63EAF"/>
    <w:rsid w:val="00B667CA"/>
    <w:rsid w:val="00B70A45"/>
    <w:rsid w:val="00B72A86"/>
    <w:rsid w:val="00B7455F"/>
    <w:rsid w:val="00B7493F"/>
    <w:rsid w:val="00B752E6"/>
    <w:rsid w:val="00B75439"/>
    <w:rsid w:val="00B85C45"/>
    <w:rsid w:val="00B85EB7"/>
    <w:rsid w:val="00B85FD0"/>
    <w:rsid w:val="00B876B7"/>
    <w:rsid w:val="00B87BE6"/>
    <w:rsid w:val="00B87CFE"/>
    <w:rsid w:val="00B905AC"/>
    <w:rsid w:val="00B906B4"/>
    <w:rsid w:val="00B94E4A"/>
    <w:rsid w:val="00BA07BF"/>
    <w:rsid w:val="00BA1D21"/>
    <w:rsid w:val="00BA2534"/>
    <w:rsid w:val="00BB0C1A"/>
    <w:rsid w:val="00BB2905"/>
    <w:rsid w:val="00BB6157"/>
    <w:rsid w:val="00BB6DDC"/>
    <w:rsid w:val="00BC2FF5"/>
    <w:rsid w:val="00BC55B3"/>
    <w:rsid w:val="00BC5C96"/>
    <w:rsid w:val="00BC72B3"/>
    <w:rsid w:val="00BD416B"/>
    <w:rsid w:val="00BE3123"/>
    <w:rsid w:val="00BE44F0"/>
    <w:rsid w:val="00BE4A70"/>
    <w:rsid w:val="00BE701B"/>
    <w:rsid w:val="00BF0623"/>
    <w:rsid w:val="00BF4AB1"/>
    <w:rsid w:val="00C00C8A"/>
    <w:rsid w:val="00C10441"/>
    <w:rsid w:val="00C165B3"/>
    <w:rsid w:val="00C20443"/>
    <w:rsid w:val="00C251A5"/>
    <w:rsid w:val="00C30337"/>
    <w:rsid w:val="00C30EA9"/>
    <w:rsid w:val="00C34C21"/>
    <w:rsid w:val="00C36589"/>
    <w:rsid w:val="00C407F9"/>
    <w:rsid w:val="00C410A7"/>
    <w:rsid w:val="00C44FBB"/>
    <w:rsid w:val="00C46922"/>
    <w:rsid w:val="00C47DA6"/>
    <w:rsid w:val="00C501A4"/>
    <w:rsid w:val="00C53617"/>
    <w:rsid w:val="00C71124"/>
    <w:rsid w:val="00C751C4"/>
    <w:rsid w:val="00C7737B"/>
    <w:rsid w:val="00C80B98"/>
    <w:rsid w:val="00C81B11"/>
    <w:rsid w:val="00C84959"/>
    <w:rsid w:val="00C90E65"/>
    <w:rsid w:val="00C90EE4"/>
    <w:rsid w:val="00C91EC3"/>
    <w:rsid w:val="00C94CAC"/>
    <w:rsid w:val="00CA11AC"/>
    <w:rsid w:val="00CA1388"/>
    <w:rsid w:val="00CA27C7"/>
    <w:rsid w:val="00CA2FC8"/>
    <w:rsid w:val="00CA3B97"/>
    <w:rsid w:val="00CA3EBB"/>
    <w:rsid w:val="00CA470C"/>
    <w:rsid w:val="00CB1FAC"/>
    <w:rsid w:val="00CB56FD"/>
    <w:rsid w:val="00CB7B76"/>
    <w:rsid w:val="00CB7BB5"/>
    <w:rsid w:val="00CC1466"/>
    <w:rsid w:val="00CC1ECE"/>
    <w:rsid w:val="00CC25C1"/>
    <w:rsid w:val="00CC3AAA"/>
    <w:rsid w:val="00CC45C5"/>
    <w:rsid w:val="00CD76CC"/>
    <w:rsid w:val="00CD7E26"/>
    <w:rsid w:val="00CE0CB5"/>
    <w:rsid w:val="00CE1566"/>
    <w:rsid w:val="00CE35A6"/>
    <w:rsid w:val="00CF0496"/>
    <w:rsid w:val="00CF4606"/>
    <w:rsid w:val="00D04AC8"/>
    <w:rsid w:val="00D05376"/>
    <w:rsid w:val="00D0695D"/>
    <w:rsid w:val="00D0732E"/>
    <w:rsid w:val="00D10BD9"/>
    <w:rsid w:val="00D10EAD"/>
    <w:rsid w:val="00D1780E"/>
    <w:rsid w:val="00D213E0"/>
    <w:rsid w:val="00D24F72"/>
    <w:rsid w:val="00D31D50"/>
    <w:rsid w:val="00D33C61"/>
    <w:rsid w:val="00D35B03"/>
    <w:rsid w:val="00D44FD4"/>
    <w:rsid w:val="00D52FCF"/>
    <w:rsid w:val="00D61108"/>
    <w:rsid w:val="00D617BF"/>
    <w:rsid w:val="00D6623B"/>
    <w:rsid w:val="00D66F42"/>
    <w:rsid w:val="00D7069E"/>
    <w:rsid w:val="00D74CBA"/>
    <w:rsid w:val="00D75DF1"/>
    <w:rsid w:val="00D8503D"/>
    <w:rsid w:val="00D85ECD"/>
    <w:rsid w:val="00D922D1"/>
    <w:rsid w:val="00D9277D"/>
    <w:rsid w:val="00D92827"/>
    <w:rsid w:val="00D95AE3"/>
    <w:rsid w:val="00DA0C82"/>
    <w:rsid w:val="00DA0F1A"/>
    <w:rsid w:val="00DA3F00"/>
    <w:rsid w:val="00DA55C1"/>
    <w:rsid w:val="00DA6BB5"/>
    <w:rsid w:val="00DA7C44"/>
    <w:rsid w:val="00DA7E11"/>
    <w:rsid w:val="00DB2688"/>
    <w:rsid w:val="00DB63AE"/>
    <w:rsid w:val="00DC02FD"/>
    <w:rsid w:val="00DC7C69"/>
    <w:rsid w:val="00DD16FE"/>
    <w:rsid w:val="00DD3023"/>
    <w:rsid w:val="00DD397F"/>
    <w:rsid w:val="00DD5ED0"/>
    <w:rsid w:val="00DE0710"/>
    <w:rsid w:val="00DE0DC0"/>
    <w:rsid w:val="00DE0FA2"/>
    <w:rsid w:val="00DF1F73"/>
    <w:rsid w:val="00DF3CCD"/>
    <w:rsid w:val="00E02518"/>
    <w:rsid w:val="00E04796"/>
    <w:rsid w:val="00E053A4"/>
    <w:rsid w:val="00E1545B"/>
    <w:rsid w:val="00E1549E"/>
    <w:rsid w:val="00E21261"/>
    <w:rsid w:val="00E322FB"/>
    <w:rsid w:val="00E37FEF"/>
    <w:rsid w:val="00E43D38"/>
    <w:rsid w:val="00E46475"/>
    <w:rsid w:val="00E5070F"/>
    <w:rsid w:val="00E511E3"/>
    <w:rsid w:val="00E5394D"/>
    <w:rsid w:val="00E6374F"/>
    <w:rsid w:val="00E64217"/>
    <w:rsid w:val="00E65D21"/>
    <w:rsid w:val="00E67DA2"/>
    <w:rsid w:val="00E70E64"/>
    <w:rsid w:val="00E73611"/>
    <w:rsid w:val="00E73BF6"/>
    <w:rsid w:val="00E74604"/>
    <w:rsid w:val="00E74D1E"/>
    <w:rsid w:val="00E75D4A"/>
    <w:rsid w:val="00E76941"/>
    <w:rsid w:val="00E82D30"/>
    <w:rsid w:val="00E830AE"/>
    <w:rsid w:val="00E838F4"/>
    <w:rsid w:val="00E85104"/>
    <w:rsid w:val="00E873C7"/>
    <w:rsid w:val="00E943E3"/>
    <w:rsid w:val="00EA2A86"/>
    <w:rsid w:val="00EA5B2B"/>
    <w:rsid w:val="00EA6893"/>
    <w:rsid w:val="00EB07FD"/>
    <w:rsid w:val="00EB099F"/>
    <w:rsid w:val="00EB1431"/>
    <w:rsid w:val="00EB3153"/>
    <w:rsid w:val="00EB3900"/>
    <w:rsid w:val="00EB4168"/>
    <w:rsid w:val="00EC0269"/>
    <w:rsid w:val="00EC1ED1"/>
    <w:rsid w:val="00EC2399"/>
    <w:rsid w:val="00EC3D96"/>
    <w:rsid w:val="00EC49FE"/>
    <w:rsid w:val="00EC4ED8"/>
    <w:rsid w:val="00ED026C"/>
    <w:rsid w:val="00ED158C"/>
    <w:rsid w:val="00ED4BB9"/>
    <w:rsid w:val="00ED65EC"/>
    <w:rsid w:val="00EE1A81"/>
    <w:rsid w:val="00EE350D"/>
    <w:rsid w:val="00EE4360"/>
    <w:rsid w:val="00EE438B"/>
    <w:rsid w:val="00EE6466"/>
    <w:rsid w:val="00EF02F5"/>
    <w:rsid w:val="00EF35F4"/>
    <w:rsid w:val="00EF6E27"/>
    <w:rsid w:val="00F0102B"/>
    <w:rsid w:val="00F038B4"/>
    <w:rsid w:val="00F10070"/>
    <w:rsid w:val="00F10B2B"/>
    <w:rsid w:val="00F11080"/>
    <w:rsid w:val="00F25A44"/>
    <w:rsid w:val="00F25AEF"/>
    <w:rsid w:val="00F26D2E"/>
    <w:rsid w:val="00F30294"/>
    <w:rsid w:val="00F314D4"/>
    <w:rsid w:val="00F3791C"/>
    <w:rsid w:val="00F44F2A"/>
    <w:rsid w:val="00F45EF2"/>
    <w:rsid w:val="00F50D77"/>
    <w:rsid w:val="00F558BA"/>
    <w:rsid w:val="00F576CB"/>
    <w:rsid w:val="00F57D16"/>
    <w:rsid w:val="00F625E3"/>
    <w:rsid w:val="00F6667D"/>
    <w:rsid w:val="00F67D3F"/>
    <w:rsid w:val="00F729BF"/>
    <w:rsid w:val="00F72A2A"/>
    <w:rsid w:val="00F77079"/>
    <w:rsid w:val="00F824F8"/>
    <w:rsid w:val="00F8402F"/>
    <w:rsid w:val="00FA0AC7"/>
    <w:rsid w:val="00FA2DF1"/>
    <w:rsid w:val="00FA6FBD"/>
    <w:rsid w:val="00FB5499"/>
    <w:rsid w:val="00FB5EE0"/>
    <w:rsid w:val="00FC4291"/>
    <w:rsid w:val="00FC4652"/>
    <w:rsid w:val="00FD0E05"/>
    <w:rsid w:val="00FD289C"/>
    <w:rsid w:val="00FD3DD2"/>
    <w:rsid w:val="00FD4A48"/>
    <w:rsid w:val="00FE2A90"/>
    <w:rsid w:val="00FE4217"/>
    <w:rsid w:val="00FE4A11"/>
    <w:rsid w:val="00FF045B"/>
    <w:rsid w:val="00FF2801"/>
    <w:rsid w:val="00FF4B16"/>
    <w:rsid w:val="00FF6761"/>
    <w:rsid w:val="01533B07"/>
    <w:rsid w:val="07DB31BC"/>
    <w:rsid w:val="0A0A5530"/>
    <w:rsid w:val="0A475006"/>
    <w:rsid w:val="0B185CF6"/>
    <w:rsid w:val="14592A92"/>
    <w:rsid w:val="1B1E3896"/>
    <w:rsid w:val="1DA13888"/>
    <w:rsid w:val="25BA3612"/>
    <w:rsid w:val="299C5883"/>
    <w:rsid w:val="2C550AD5"/>
    <w:rsid w:val="3B80097F"/>
    <w:rsid w:val="42BA03DC"/>
    <w:rsid w:val="4E7E1356"/>
    <w:rsid w:val="4EE205EF"/>
    <w:rsid w:val="4EEC606A"/>
    <w:rsid w:val="58411304"/>
    <w:rsid w:val="5C6D1AFF"/>
    <w:rsid w:val="5E297F34"/>
    <w:rsid w:val="648C5DF8"/>
    <w:rsid w:val="684649F3"/>
    <w:rsid w:val="6D5560D3"/>
    <w:rsid w:val="715F1843"/>
    <w:rsid w:val="74284283"/>
    <w:rsid w:val="78CC7861"/>
    <w:rsid w:val="79207263"/>
    <w:rsid w:val="7A820F1F"/>
    <w:rsid w:val="7F65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endnote reference" w:qFormat="1"/>
    <w:lsdException w:name="endnote text" w:qFormat="1"/>
    <w:lsdException w:name="List Bullet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0"/>
    <w:next w:val="a0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7">
    <w:name w:val="toc 7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200" w:left="2520"/>
      <w:jc w:val="both"/>
    </w:pPr>
    <w:rPr>
      <w:rFonts w:asciiTheme="minorHAnsi" w:eastAsiaTheme="minorEastAsia" w:hAnsiTheme="minorHAnsi"/>
      <w:kern w:val="2"/>
      <w:sz w:val="21"/>
    </w:rPr>
  </w:style>
  <w:style w:type="paragraph" w:styleId="a">
    <w:name w:val="List Bullet"/>
    <w:basedOn w:val="a0"/>
    <w:uiPriority w:val="99"/>
    <w:unhideWhenUsed/>
    <w:qFormat/>
    <w:pPr>
      <w:numPr>
        <w:numId w:val="1"/>
      </w:numPr>
      <w:contextualSpacing/>
    </w:pPr>
  </w:style>
  <w:style w:type="paragraph" w:styleId="50">
    <w:name w:val="toc 5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800" w:left="1680"/>
      <w:jc w:val="both"/>
    </w:pPr>
    <w:rPr>
      <w:rFonts w:asciiTheme="minorHAnsi" w:eastAsiaTheme="minorEastAsia" w:hAnsiTheme="minorHAnsi"/>
      <w:kern w:val="2"/>
      <w:sz w:val="21"/>
    </w:rPr>
  </w:style>
  <w:style w:type="paragraph" w:styleId="30">
    <w:name w:val="toc 3"/>
    <w:basedOn w:val="6"/>
    <w:next w:val="6"/>
    <w:uiPriority w:val="39"/>
    <w:unhideWhenUsed/>
    <w:qFormat/>
    <w:pPr>
      <w:adjustRightInd/>
      <w:snapToGrid/>
      <w:spacing w:after="100" w:line="276" w:lineRule="auto"/>
      <w:ind w:left="567"/>
    </w:pPr>
    <w:rPr>
      <w:rFonts w:asciiTheme="minorHAnsi" w:eastAsia="微软雅黑" w:hAnsiTheme="minorHAnsi"/>
      <w:b w:val="0"/>
      <w:sz w:val="21"/>
    </w:rPr>
  </w:style>
  <w:style w:type="paragraph" w:styleId="8">
    <w:name w:val="toc 8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400" w:left="2940"/>
      <w:jc w:val="both"/>
    </w:pPr>
    <w:rPr>
      <w:rFonts w:asciiTheme="minorHAnsi" w:eastAsiaTheme="minorEastAsia" w:hAnsiTheme="minorHAnsi"/>
      <w:kern w:val="2"/>
      <w:sz w:val="21"/>
    </w:rPr>
  </w:style>
  <w:style w:type="paragraph" w:styleId="a4">
    <w:name w:val="Date"/>
    <w:basedOn w:val="a0"/>
    <w:next w:val="a0"/>
    <w:link w:val="Char"/>
    <w:uiPriority w:val="99"/>
    <w:unhideWhenUsed/>
    <w:qFormat/>
    <w:pPr>
      <w:ind w:leftChars="2500" w:left="100"/>
    </w:pPr>
  </w:style>
  <w:style w:type="paragraph" w:styleId="a5">
    <w:name w:val="endnote text"/>
    <w:basedOn w:val="a0"/>
    <w:link w:val="Char0"/>
    <w:uiPriority w:val="99"/>
    <w:semiHidden/>
    <w:unhideWhenUsed/>
    <w:qFormat/>
  </w:style>
  <w:style w:type="paragraph" w:styleId="a6">
    <w:name w:val="Balloon Text"/>
    <w:basedOn w:val="a0"/>
    <w:link w:val="Char1"/>
    <w:uiPriority w:val="99"/>
    <w:unhideWhenUsed/>
    <w:qFormat/>
    <w:pPr>
      <w:spacing w:after="0"/>
    </w:pPr>
    <w:rPr>
      <w:sz w:val="18"/>
      <w:szCs w:val="18"/>
    </w:rPr>
  </w:style>
  <w:style w:type="paragraph" w:styleId="a7">
    <w:name w:val="footer"/>
    <w:basedOn w:val="a0"/>
    <w:link w:val="Char2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0"/>
    <w:link w:val="Char3"/>
    <w:uiPriority w:val="99"/>
    <w:unhideWhenUsed/>
    <w:qFormat/>
    <w:pPr>
      <w:pBdr>
        <w:bottom w:val="single" w:sz="6" w:space="5" w:color="auto"/>
      </w:pBdr>
      <w:tabs>
        <w:tab w:val="center" w:pos="4153"/>
        <w:tab w:val="right" w:pos="8306"/>
      </w:tabs>
      <w:topLinePunct/>
      <w:ind w:leftChars="-257" w:left="-565" w:right="800"/>
      <w:jc w:val="right"/>
      <w:textAlignment w:val="bottom"/>
    </w:pPr>
    <w:rPr>
      <w:sz w:val="30"/>
      <w:szCs w:val="30"/>
    </w:rPr>
  </w:style>
  <w:style w:type="paragraph" w:styleId="10">
    <w:name w:val="toc 1"/>
    <w:basedOn w:val="a0"/>
    <w:next w:val="a0"/>
    <w:uiPriority w:val="39"/>
    <w:unhideWhenUsed/>
    <w:qFormat/>
    <w:pPr>
      <w:adjustRightInd/>
      <w:snapToGrid/>
      <w:spacing w:after="100" w:line="276" w:lineRule="auto"/>
    </w:pPr>
    <w:rPr>
      <w:rFonts w:asciiTheme="minorHAnsi" w:eastAsiaTheme="minorEastAsia" w:hAnsiTheme="minorHAnsi"/>
    </w:rPr>
  </w:style>
  <w:style w:type="paragraph" w:styleId="40">
    <w:name w:val="toc 4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600" w:left="1260"/>
      <w:jc w:val="both"/>
    </w:pPr>
    <w:rPr>
      <w:rFonts w:asciiTheme="minorHAnsi" w:eastAsiaTheme="minorEastAsia" w:hAnsiTheme="minorHAnsi"/>
      <w:kern w:val="2"/>
      <w:sz w:val="21"/>
    </w:rPr>
  </w:style>
  <w:style w:type="paragraph" w:styleId="60">
    <w:name w:val="toc 6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000" w:left="2100"/>
      <w:jc w:val="both"/>
    </w:pPr>
    <w:rPr>
      <w:rFonts w:asciiTheme="minorHAnsi" w:eastAsiaTheme="minorEastAsia" w:hAnsiTheme="minorHAnsi"/>
      <w:kern w:val="2"/>
      <w:sz w:val="21"/>
    </w:rPr>
  </w:style>
  <w:style w:type="paragraph" w:styleId="20">
    <w:name w:val="toc 2"/>
    <w:basedOn w:val="5"/>
    <w:next w:val="5"/>
    <w:uiPriority w:val="39"/>
    <w:unhideWhenUsed/>
    <w:qFormat/>
    <w:pPr>
      <w:tabs>
        <w:tab w:val="right" w:leader="dot" w:pos="8297"/>
      </w:tabs>
      <w:adjustRightInd/>
      <w:snapToGrid/>
      <w:spacing w:after="100" w:line="276" w:lineRule="auto"/>
      <w:ind w:leftChars="200" w:left="440" w:rightChars="100" w:right="220"/>
    </w:pPr>
    <w:rPr>
      <w:rFonts w:asciiTheme="minorHAnsi" w:hAnsiTheme="minorHAnsi"/>
      <w:b w:val="0"/>
      <w:sz w:val="24"/>
    </w:rPr>
  </w:style>
  <w:style w:type="paragraph" w:styleId="9">
    <w:name w:val="toc 9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600" w:left="3360"/>
      <w:jc w:val="both"/>
    </w:pPr>
    <w:rPr>
      <w:rFonts w:asciiTheme="minorHAnsi" w:eastAsiaTheme="minorEastAsia" w:hAnsiTheme="minorHAnsi"/>
      <w:kern w:val="2"/>
      <w:sz w:val="21"/>
    </w:rPr>
  </w:style>
  <w:style w:type="paragraph" w:styleId="a9">
    <w:name w:val="Title"/>
    <w:basedOn w:val="a0"/>
    <w:next w:val="a0"/>
    <w:link w:val="Char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a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Char3">
    <w:name w:val="页眉 Char"/>
    <w:basedOn w:val="a1"/>
    <w:link w:val="a8"/>
    <w:uiPriority w:val="99"/>
    <w:qFormat/>
    <w:rPr>
      <w:rFonts w:ascii="Tahoma" w:hAnsi="Tahoma"/>
      <w:sz w:val="30"/>
      <w:szCs w:val="30"/>
    </w:rPr>
  </w:style>
  <w:style w:type="character" w:customStyle="1" w:styleId="Char2">
    <w:name w:val="页脚 Char"/>
    <w:basedOn w:val="a1"/>
    <w:link w:val="a7"/>
    <w:uiPriority w:val="99"/>
    <w:qFormat/>
    <w:rPr>
      <w:rFonts w:ascii="Tahoma" w:hAnsi="Tahoma"/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rFonts w:ascii="Tahoma" w:hAnsi="Tahoma"/>
      <w:sz w:val="18"/>
      <w:szCs w:val="18"/>
    </w:rPr>
  </w:style>
  <w:style w:type="character" w:customStyle="1" w:styleId="11">
    <w:name w:val="书籍标题1"/>
    <w:basedOn w:val="a1"/>
    <w:uiPriority w:val="33"/>
    <w:qFormat/>
    <w:rPr>
      <w:b/>
      <w:bCs/>
      <w:smallCaps/>
      <w:spacing w:val="5"/>
    </w:rPr>
  </w:style>
  <w:style w:type="paragraph" w:customStyle="1" w:styleId="12">
    <w:name w:val="无间隔1"/>
    <w:link w:val="Char5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5">
    <w:name w:val="无间隔 Char"/>
    <w:basedOn w:val="a1"/>
    <w:link w:val="12"/>
    <w:uiPriority w:val="1"/>
    <w:qFormat/>
    <w:rPr>
      <w:rFonts w:eastAsiaTheme="minorEastAsia"/>
    </w:rPr>
  </w:style>
  <w:style w:type="paragraph" w:customStyle="1" w:styleId="13">
    <w:name w:val="列出段落1"/>
    <w:basedOn w:val="a0"/>
    <w:uiPriority w:val="34"/>
    <w:qFormat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Pr>
      <w:rFonts w:ascii="Tahoma" w:hAnsi="Tahoma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0"/>
    <w:uiPriority w:val="39"/>
    <w:unhideWhenUsed/>
    <w:qFormat/>
    <w:pPr>
      <w:adjustRightInd/>
      <w:snapToGri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21">
    <w:name w:val="我的标题2"/>
    <w:basedOn w:val="a0"/>
    <w:qFormat/>
    <w:pPr>
      <w:widowControl w:val="0"/>
      <w:adjustRightInd/>
      <w:snapToGrid/>
      <w:spacing w:after="0"/>
      <w:ind w:leftChars="-428" w:left="113" w:firstLineChars="200" w:firstLine="560"/>
      <w:jc w:val="both"/>
    </w:pPr>
    <w:rPr>
      <w:rFonts w:ascii="黑体" w:eastAsia="黑体" w:hAnsi="Times New Roman" w:cs="Times New Roman"/>
      <w:kern w:val="2"/>
      <w:sz w:val="30"/>
      <w:szCs w:val="30"/>
    </w:rPr>
  </w:style>
  <w:style w:type="character" w:customStyle="1" w:styleId="Char">
    <w:name w:val="日期 Char"/>
    <w:basedOn w:val="a1"/>
    <w:link w:val="a4"/>
    <w:uiPriority w:val="99"/>
    <w:semiHidden/>
    <w:qFormat/>
    <w:rPr>
      <w:rFonts w:ascii="Tahoma" w:hAnsi="Tahoma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rqContent">
    <w:name w:val="Arq_Content"/>
    <w:basedOn w:val="a0"/>
    <w:qFormat/>
    <w:pPr>
      <w:widowControl w:val="0"/>
      <w:adjustRightInd/>
      <w:snapToGrid/>
      <w:spacing w:after="0" w:line="440" w:lineRule="exact"/>
      <w:ind w:firstLineChars="200" w:firstLine="480"/>
      <w:jc w:val="both"/>
    </w:pPr>
    <w:rPr>
      <w:rFonts w:asciiTheme="minorHAnsi" w:eastAsiaTheme="minorEastAsia" w:hAnsiTheme="minorHAnsi"/>
      <w:kern w:val="2"/>
      <w:sz w:val="24"/>
      <w:szCs w:val="24"/>
    </w:rPr>
  </w:style>
  <w:style w:type="paragraph" w:customStyle="1" w:styleId="ArqContentTitle">
    <w:name w:val="Arq_ContentTitle"/>
    <w:basedOn w:val="a0"/>
    <w:qFormat/>
    <w:pPr>
      <w:widowControl w:val="0"/>
      <w:adjustRightInd/>
      <w:snapToGrid/>
      <w:spacing w:after="0" w:line="360" w:lineRule="auto"/>
      <w:jc w:val="both"/>
    </w:pPr>
    <w:rPr>
      <w:rFonts w:asciiTheme="minorHAnsi" w:eastAsiaTheme="minorEastAsia" w:hAnsiTheme="minorHAnsi"/>
      <w:b/>
      <w:kern w:val="2"/>
      <w:sz w:val="24"/>
      <w:szCs w:val="24"/>
    </w:rPr>
  </w:style>
  <w:style w:type="paragraph" w:customStyle="1" w:styleId="ArqFirstTitle">
    <w:name w:val="Arq_FirstTitle"/>
    <w:basedOn w:val="a9"/>
    <w:next w:val="a0"/>
    <w:qFormat/>
    <w:pPr>
      <w:widowControl w:val="0"/>
      <w:adjustRightInd/>
      <w:snapToGrid/>
    </w:pPr>
    <w:rPr>
      <w:rFonts w:ascii="微软雅黑" w:eastAsia="微软雅黑" w:hAnsi="微软雅黑"/>
      <w:kern w:val="2"/>
      <w:sz w:val="44"/>
      <w:szCs w:val="44"/>
    </w:rPr>
  </w:style>
  <w:style w:type="character" w:customStyle="1" w:styleId="Char4">
    <w:name w:val="标题 Char"/>
    <w:basedOn w:val="a1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rqSecendTitle">
    <w:name w:val="Arq_SecendTitle"/>
    <w:basedOn w:val="a9"/>
    <w:next w:val="a0"/>
    <w:qFormat/>
    <w:pPr>
      <w:widowControl w:val="0"/>
      <w:adjustRightInd/>
      <w:snapToGrid/>
      <w:outlineLvl w:val="9"/>
    </w:pPr>
    <w:rPr>
      <w:rFonts w:ascii="微软雅黑" w:eastAsia="微软雅黑" w:hAnsi="微软雅黑"/>
      <w:b w:val="0"/>
      <w:kern w:val="2"/>
      <w:sz w:val="28"/>
      <w:szCs w:val="28"/>
    </w:rPr>
  </w:style>
  <w:style w:type="paragraph" w:customStyle="1" w:styleId="ArqSection1">
    <w:name w:val="Arq_Section1"/>
    <w:basedOn w:val="2"/>
    <w:next w:val="a0"/>
    <w:qFormat/>
    <w:pPr>
      <w:keepNext w:val="0"/>
      <w:keepLines w:val="0"/>
      <w:widowControl w:val="0"/>
      <w:adjustRightInd/>
      <w:snapToGrid/>
      <w:spacing w:beforeLines="50" w:before="180" w:afterLines="50" w:after="180" w:line="360" w:lineRule="auto"/>
    </w:pPr>
    <w:rPr>
      <w:rFonts w:ascii="黑体" w:eastAsia="黑体" w:hAnsi="黑体"/>
      <w:kern w:val="2"/>
    </w:rPr>
  </w:style>
  <w:style w:type="paragraph" w:customStyle="1" w:styleId="ArqSection2">
    <w:name w:val="Arq_Section2"/>
    <w:basedOn w:val="3"/>
    <w:next w:val="ArqContent"/>
    <w:qFormat/>
    <w:pPr>
      <w:keepNext w:val="0"/>
      <w:keepLines w:val="0"/>
      <w:widowControl w:val="0"/>
      <w:adjustRightInd/>
      <w:snapToGrid/>
      <w:spacing w:before="0" w:after="0" w:line="360" w:lineRule="auto"/>
      <w:jc w:val="both"/>
    </w:pPr>
    <w:rPr>
      <w:rFonts w:asciiTheme="minorHAnsi" w:eastAsiaTheme="minorEastAsia" w:hAnsiTheme="minorHAnsi"/>
      <w:kern w:val="2"/>
      <w:sz w:val="28"/>
      <w:szCs w:val="28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ahoma" w:hAnsi="Tahoma"/>
      <w:b/>
      <w:bCs/>
      <w:sz w:val="32"/>
      <w:szCs w:val="32"/>
    </w:rPr>
  </w:style>
  <w:style w:type="paragraph" w:customStyle="1" w:styleId="ArqSection3">
    <w:name w:val="Arq_Section3"/>
    <w:basedOn w:val="4"/>
    <w:next w:val="a0"/>
    <w:qFormat/>
    <w:pPr>
      <w:widowControl w:val="0"/>
      <w:adjustRightInd/>
      <w:snapToGrid/>
      <w:spacing w:beforeLines="50" w:before="156" w:afterLines="50" w:after="156"/>
      <w:jc w:val="both"/>
    </w:pPr>
    <w:rPr>
      <w:kern w:val="2"/>
      <w:sz w:val="24"/>
      <w:szCs w:val="24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rqPictureAndDescription">
    <w:name w:val="Arq_PictureAndDescription"/>
    <w:basedOn w:val="a0"/>
    <w:qFormat/>
    <w:pPr>
      <w:jc w:val="center"/>
    </w:pPr>
    <w:rPr>
      <w:rFonts w:ascii="Times New Roman" w:eastAsiaTheme="minorEastAsia" w:hAnsi="Times New Roman"/>
      <w:sz w:val="21"/>
    </w:rPr>
  </w:style>
  <w:style w:type="paragraph" w:customStyle="1" w:styleId="TOC2">
    <w:name w:val="TOC 标题2"/>
    <w:basedOn w:val="1"/>
    <w:next w:val="a0"/>
    <w:uiPriority w:val="39"/>
    <w:unhideWhenUsed/>
    <w:qFormat/>
    <w:pPr>
      <w:adjustRightInd/>
      <w:snapToGri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d">
    <w:name w:val="List Paragraph"/>
    <w:basedOn w:val="a0"/>
    <w:uiPriority w:val="99"/>
    <w:qFormat/>
    <w:pPr>
      <w:ind w:firstLineChars="200" w:firstLine="420"/>
    </w:pPr>
  </w:style>
  <w:style w:type="character" w:customStyle="1" w:styleId="Char0">
    <w:name w:val="尾注文本 Char"/>
    <w:basedOn w:val="a1"/>
    <w:link w:val="a5"/>
    <w:uiPriority w:val="99"/>
    <w:semiHidden/>
    <w:qFormat/>
    <w:rPr>
      <w:rFonts w:ascii="Tahoma" w:hAnsi="Tahoma"/>
      <w:sz w:val="22"/>
      <w:szCs w:val="22"/>
    </w:rPr>
  </w:style>
  <w:style w:type="character" w:customStyle="1" w:styleId="5Char">
    <w:name w:val="标题 5 Char"/>
    <w:basedOn w:val="a1"/>
    <w:link w:val="5"/>
    <w:uiPriority w:val="9"/>
    <w:semiHidden/>
    <w:rPr>
      <w:rFonts w:ascii="Tahoma" w:hAnsi="Tahoma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font21">
    <w:name w:val="font21"/>
    <w:basedOn w:val="a1"/>
    <w:rPr>
      <w:rFonts w:ascii="Tahoma" w:eastAsia="Tahoma" w:hAnsi="Tahoma" w:cs="Tahom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31">
    <w:name w:val="font31"/>
    <w:basedOn w:val="a1"/>
    <w:qFormat/>
    <w:rPr>
      <w:rFonts w:ascii="Tahoma" w:eastAsia="Tahoma" w:hAnsi="Tahoma" w:cs="Tahoma" w:hint="default"/>
      <w:color w:val="FF0000"/>
      <w:sz w:val="22"/>
      <w:szCs w:val="22"/>
      <w:u w:val="none"/>
    </w:rPr>
  </w:style>
  <w:style w:type="character" w:customStyle="1" w:styleId="font41">
    <w:name w:val="font41"/>
    <w:basedOn w:val="a1"/>
    <w:qFormat/>
    <w:rPr>
      <w:rFonts w:ascii="微软雅黑" w:eastAsia="微软雅黑" w:hAnsi="微软雅黑" w:cs="微软雅黑" w:hint="eastAsia"/>
      <w:color w:val="FF0000"/>
      <w:sz w:val="22"/>
      <w:szCs w:val="22"/>
      <w:u w:val="none"/>
    </w:rPr>
  </w:style>
  <w:style w:type="character" w:customStyle="1" w:styleId="font01">
    <w:name w:val="font01"/>
    <w:basedOn w:val="a1"/>
    <w:qFormat/>
    <w:rPr>
      <w:rFonts w:ascii="Tahoma" w:eastAsia="Tahoma" w:hAnsi="Tahoma" w:cs="Tahoma" w:hint="default"/>
      <w:color w:val="FF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endnote reference" w:qFormat="1"/>
    <w:lsdException w:name="endnote text" w:qFormat="1"/>
    <w:lsdException w:name="List Bullet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0"/>
    <w:next w:val="a0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7">
    <w:name w:val="toc 7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200" w:left="2520"/>
      <w:jc w:val="both"/>
    </w:pPr>
    <w:rPr>
      <w:rFonts w:asciiTheme="minorHAnsi" w:eastAsiaTheme="minorEastAsia" w:hAnsiTheme="minorHAnsi"/>
      <w:kern w:val="2"/>
      <w:sz w:val="21"/>
    </w:rPr>
  </w:style>
  <w:style w:type="paragraph" w:styleId="a">
    <w:name w:val="List Bullet"/>
    <w:basedOn w:val="a0"/>
    <w:uiPriority w:val="99"/>
    <w:unhideWhenUsed/>
    <w:qFormat/>
    <w:pPr>
      <w:numPr>
        <w:numId w:val="1"/>
      </w:numPr>
      <w:contextualSpacing/>
    </w:pPr>
  </w:style>
  <w:style w:type="paragraph" w:styleId="50">
    <w:name w:val="toc 5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800" w:left="1680"/>
      <w:jc w:val="both"/>
    </w:pPr>
    <w:rPr>
      <w:rFonts w:asciiTheme="minorHAnsi" w:eastAsiaTheme="minorEastAsia" w:hAnsiTheme="minorHAnsi"/>
      <w:kern w:val="2"/>
      <w:sz w:val="21"/>
    </w:rPr>
  </w:style>
  <w:style w:type="paragraph" w:styleId="30">
    <w:name w:val="toc 3"/>
    <w:basedOn w:val="6"/>
    <w:next w:val="6"/>
    <w:uiPriority w:val="39"/>
    <w:unhideWhenUsed/>
    <w:qFormat/>
    <w:pPr>
      <w:adjustRightInd/>
      <w:snapToGrid/>
      <w:spacing w:after="100" w:line="276" w:lineRule="auto"/>
      <w:ind w:left="567"/>
    </w:pPr>
    <w:rPr>
      <w:rFonts w:asciiTheme="minorHAnsi" w:eastAsia="微软雅黑" w:hAnsiTheme="minorHAnsi"/>
      <w:b w:val="0"/>
      <w:sz w:val="21"/>
    </w:rPr>
  </w:style>
  <w:style w:type="paragraph" w:styleId="8">
    <w:name w:val="toc 8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400" w:left="2940"/>
      <w:jc w:val="both"/>
    </w:pPr>
    <w:rPr>
      <w:rFonts w:asciiTheme="minorHAnsi" w:eastAsiaTheme="minorEastAsia" w:hAnsiTheme="minorHAnsi"/>
      <w:kern w:val="2"/>
      <w:sz w:val="21"/>
    </w:rPr>
  </w:style>
  <w:style w:type="paragraph" w:styleId="a4">
    <w:name w:val="Date"/>
    <w:basedOn w:val="a0"/>
    <w:next w:val="a0"/>
    <w:link w:val="Char"/>
    <w:uiPriority w:val="99"/>
    <w:unhideWhenUsed/>
    <w:qFormat/>
    <w:pPr>
      <w:ind w:leftChars="2500" w:left="100"/>
    </w:pPr>
  </w:style>
  <w:style w:type="paragraph" w:styleId="a5">
    <w:name w:val="endnote text"/>
    <w:basedOn w:val="a0"/>
    <w:link w:val="Char0"/>
    <w:uiPriority w:val="99"/>
    <w:semiHidden/>
    <w:unhideWhenUsed/>
    <w:qFormat/>
  </w:style>
  <w:style w:type="paragraph" w:styleId="a6">
    <w:name w:val="Balloon Text"/>
    <w:basedOn w:val="a0"/>
    <w:link w:val="Char1"/>
    <w:uiPriority w:val="99"/>
    <w:unhideWhenUsed/>
    <w:qFormat/>
    <w:pPr>
      <w:spacing w:after="0"/>
    </w:pPr>
    <w:rPr>
      <w:sz w:val="18"/>
      <w:szCs w:val="18"/>
    </w:rPr>
  </w:style>
  <w:style w:type="paragraph" w:styleId="a7">
    <w:name w:val="footer"/>
    <w:basedOn w:val="a0"/>
    <w:link w:val="Char2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0"/>
    <w:link w:val="Char3"/>
    <w:uiPriority w:val="99"/>
    <w:unhideWhenUsed/>
    <w:qFormat/>
    <w:pPr>
      <w:pBdr>
        <w:bottom w:val="single" w:sz="6" w:space="5" w:color="auto"/>
      </w:pBdr>
      <w:tabs>
        <w:tab w:val="center" w:pos="4153"/>
        <w:tab w:val="right" w:pos="8306"/>
      </w:tabs>
      <w:topLinePunct/>
      <w:ind w:leftChars="-257" w:left="-565" w:right="800"/>
      <w:jc w:val="right"/>
      <w:textAlignment w:val="bottom"/>
    </w:pPr>
    <w:rPr>
      <w:sz w:val="30"/>
      <w:szCs w:val="30"/>
    </w:rPr>
  </w:style>
  <w:style w:type="paragraph" w:styleId="10">
    <w:name w:val="toc 1"/>
    <w:basedOn w:val="a0"/>
    <w:next w:val="a0"/>
    <w:uiPriority w:val="39"/>
    <w:unhideWhenUsed/>
    <w:qFormat/>
    <w:pPr>
      <w:adjustRightInd/>
      <w:snapToGrid/>
      <w:spacing w:after="100" w:line="276" w:lineRule="auto"/>
    </w:pPr>
    <w:rPr>
      <w:rFonts w:asciiTheme="minorHAnsi" w:eastAsiaTheme="minorEastAsia" w:hAnsiTheme="minorHAnsi"/>
    </w:rPr>
  </w:style>
  <w:style w:type="paragraph" w:styleId="40">
    <w:name w:val="toc 4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600" w:left="1260"/>
      <w:jc w:val="both"/>
    </w:pPr>
    <w:rPr>
      <w:rFonts w:asciiTheme="minorHAnsi" w:eastAsiaTheme="minorEastAsia" w:hAnsiTheme="minorHAnsi"/>
      <w:kern w:val="2"/>
      <w:sz w:val="21"/>
    </w:rPr>
  </w:style>
  <w:style w:type="paragraph" w:styleId="60">
    <w:name w:val="toc 6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000" w:left="2100"/>
      <w:jc w:val="both"/>
    </w:pPr>
    <w:rPr>
      <w:rFonts w:asciiTheme="minorHAnsi" w:eastAsiaTheme="minorEastAsia" w:hAnsiTheme="minorHAnsi"/>
      <w:kern w:val="2"/>
      <w:sz w:val="21"/>
    </w:rPr>
  </w:style>
  <w:style w:type="paragraph" w:styleId="20">
    <w:name w:val="toc 2"/>
    <w:basedOn w:val="5"/>
    <w:next w:val="5"/>
    <w:uiPriority w:val="39"/>
    <w:unhideWhenUsed/>
    <w:qFormat/>
    <w:pPr>
      <w:tabs>
        <w:tab w:val="right" w:leader="dot" w:pos="8297"/>
      </w:tabs>
      <w:adjustRightInd/>
      <w:snapToGrid/>
      <w:spacing w:after="100" w:line="276" w:lineRule="auto"/>
      <w:ind w:leftChars="200" w:left="440" w:rightChars="100" w:right="220"/>
    </w:pPr>
    <w:rPr>
      <w:rFonts w:asciiTheme="minorHAnsi" w:hAnsiTheme="minorHAnsi"/>
      <w:b w:val="0"/>
      <w:sz w:val="24"/>
    </w:rPr>
  </w:style>
  <w:style w:type="paragraph" w:styleId="9">
    <w:name w:val="toc 9"/>
    <w:basedOn w:val="a0"/>
    <w:next w:val="a0"/>
    <w:uiPriority w:val="39"/>
    <w:unhideWhenUsed/>
    <w:qFormat/>
    <w:pPr>
      <w:widowControl w:val="0"/>
      <w:adjustRightInd/>
      <w:snapToGrid/>
      <w:spacing w:after="0"/>
      <w:ind w:leftChars="1600" w:left="3360"/>
      <w:jc w:val="both"/>
    </w:pPr>
    <w:rPr>
      <w:rFonts w:asciiTheme="minorHAnsi" w:eastAsiaTheme="minorEastAsia" w:hAnsiTheme="minorHAnsi"/>
      <w:kern w:val="2"/>
      <w:sz w:val="21"/>
    </w:rPr>
  </w:style>
  <w:style w:type="paragraph" w:styleId="a9">
    <w:name w:val="Title"/>
    <w:basedOn w:val="a0"/>
    <w:next w:val="a0"/>
    <w:link w:val="Char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a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Char3">
    <w:name w:val="页眉 Char"/>
    <w:basedOn w:val="a1"/>
    <w:link w:val="a8"/>
    <w:uiPriority w:val="99"/>
    <w:qFormat/>
    <w:rPr>
      <w:rFonts w:ascii="Tahoma" w:hAnsi="Tahoma"/>
      <w:sz w:val="30"/>
      <w:szCs w:val="30"/>
    </w:rPr>
  </w:style>
  <w:style w:type="character" w:customStyle="1" w:styleId="Char2">
    <w:name w:val="页脚 Char"/>
    <w:basedOn w:val="a1"/>
    <w:link w:val="a7"/>
    <w:uiPriority w:val="99"/>
    <w:qFormat/>
    <w:rPr>
      <w:rFonts w:ascii="Tahoma" w:hAnsi="Tahoma"/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rFonts w:ascii="Tahoma" w:hAnsi="Tahoma"/>
      <w:sz w:val="18"/>
      <w:szCs w:val="18"/>
    </w:rPr>
  </w:style>
  <w:style w:type="character" w:customStyle="1" w:styleId="11">
    <w:name w:val="书籍标题1"/>
    <w:basedOn w:val="a1"/>
    <w:uiPriority w:val="33"/>
    <w:qFormat/>
    <w:rPr>
      <w:b/>
      <w:bCs/>
      <w:smallCaps/>
      <w:spacing w:val="5"/>
    </w:rPr>
  </w:style>
  <w:style w:type="paragraph" w:customStyle="1" w:styleId="12">
    <w:name w:val="无间隔1"/>
    <w:link w:val="Char5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5">
    <w:name w:val="无间隔 Char"/>
    <w:basedOn w:val="a1"/>
    <w:link w:val="12"/>
    <w:uiPriority w:val="1"/>
    <w:qFormat/>
    <w:rPr>
      <w:rFonts w:eastAsiaTheme="minorEastAsia"/>
    </w:rPr>
  </w:style>
  <w:style w:type="paragraph" w:customStyle="1" w:styleId="13">
    <w:name w:val="列出段落1"/>
    <w:basedOn w:val="a0"/>
    <w:uiPriority w:val="34"/>
    <w:qFormat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Pr>
      <w:rFonts w:ascii="Tahoma" w:hAnsi="Tahoma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0"/>
    <w:uiPriority w:val="39"/>
    <w:unhideWhenUsed/>
    <w:qFormat/>
    <w:pPr>
      <w:adjustRightInd/>
      <w:snapToGri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21">
    <w:name w:val="我的标题2"/>
    <w:basedOn w:val="a0"/>
    <w:qFormat/>
    <w:pPr>
      <w:widowControl w:val="0"/>
      <w:adjustRightInd/>
      <w:snapToGrid/>
      <w:spacing w:after="0"/>
      <w:ind w:leftChars="-428" w:left="113" w:firstLineChars="200" w:firstLine="560"/>
      <w:jc w:val="both"/>
    </w:pPr>
    <w:rPr>
      <w:rFonts w:ascii="黑体" w:eastAsia="黑体" w:hAnsi="Times New Roman" w:cs="Times New Roman"/>
      <w:kern w:val="2"/>
      <w:sz w:val="30"/>
      <w:szCs w:val="30"/>
    </w:rPr>
  </w:style>
  <w:style w:type="character" w:customStyle="1" w:styleId="Char">
    <w:name w:val="日期 Char"/>
    <w:basedOn w:val="a1"/>
    <w:link w:val="a4"/>
    <w:uiPriority w:val="99"/>
    <w:semiHidden/>
    <w:qFormat/>
    <w:rPr>
      <w:rFonts w:ascii="Tahoma" w:hAnsi="Tahoma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rqContent">
    <w:name w:val="Arq_Content"/>
    <w:basedOn w:val="a0"/>
    <w:qFormat/>
    <w:pPr>
      <w:widowControl w:val="0"/>
      <w:adjustRightInd/>
      <w:snapToGrid/>
      <w:spacing w:after="0" w:line="440" w:lineRule="exact"/>
      <w:ind w:firstLineChars="200" w:firstLine="480"/>
      <w:jc w:val="both"/>
    </w:pPr>
    <w:rPr>
      <w:rFonts w:asciiTheme="minorHAnsi" w:eastAsiaTheme="minorEastAsia" w:hAnsiTheme="minorHAnsi"/>
      <w:kern w:val="2"/>
      <w:sz w:val="24"/>
      <w:szCs w:val="24"/>
    </w:rPr>
  </w:style>
  <w:style w:type="paragraph" w:customStyle="1" w:styleId="ArqContentTitle">
    <w:name w:val="Arq_ContentTitle"/>
    <w:basedOn w:val="a0"/>
    <w:qFormat/>
    <w:pPr>
      <w:widowControl w:val="0"/>
      <w:adjustRightInd/>
      <w:snapToGrid/>
      <w:spacing w:after="0" w:line="360" w:lineRule="auto"/>
      <w:jc w:val="both"/>
    </w:pPr>
    <w:rPr>
      <w:rFonts w:asciiTheme="minorHAnsi" w:eastAsiaTheme="minorEastAsia" w:hAnsiTheme="minorHAnsi"/>
      <w:b/>
      <w:kern w:val="2"/>
      <w:sz w:val="24"/>
      <w:szCs w:val="24"/>
    </w:rPr>
  </w:style>
  <w:style w:type="paragraph" w:customStyle="1" w:styleId="ArqFirstTitle">
    <w:name w:val="Arq_FirstTitle"/>
    <w:basedOn w:val="a9"/>
    <w:next w:val="a0"/>
    <w:qFormat/>
    <w:pPr>
      <w:widowControl w:val="0"/>
      <w:adjustRightInd/>
      <w:snapToGrid/>
    </w:pPr>
    <w:rPr>
      <w:rFonts w:ascii="微软雅黑" w:eastAsia="微软雅黑" w:hAnsi="微软雅黑"/>
      <w:kern w:val="2"/>
      <w:sz w:val="44"/>
      <w:szCs w:val="44"/>
    </w:rPr>
  </w:style>
  <w:style w:type="character" w:customStyle="1" w:styleId="Char4">
    <w:name w:val="标题 Char"/>
    <w:basedOn w:val="a1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rqSecendTitle">
    <w:name w:val="Arq_SecendTitle"/>
    <w:basedOn w:val="a9"/>
    <w:next w:val="a0"/>
    <w:qFormat/>
    <w:pPr>
      <w:widowControl w:val="0"/>
      <w:adjustRightInd/>
      <w:snapToGrid/>
      <w:outlineLvl w:val="9"/>
    </w:pPr>
    <w:rPr>
      <w:rFonts w:ascii="微软雅黑" w:eastAsia="微软雅黑" w:hAnsi="微软雅黑"/>
      <w:b w:val="0"/>
      <w:kern w:val="2"/>
      <w:sz w:val="28"/>
      <w:szCs w:val="28"/>
    </w:rPr>
  </w:style>
  <w:style w:type="paragraph" w:customStyle="1" w:styleId="ArqSection1">
    <w:name w:val="Arq_Section1"/>
    <w:basedOn w:val="2"/>
    <w:next w:val="a0"/>
    <w:qFormat/>
    <w:pPr>
      <w:keepNext w:val="0"/>
      <w:keepLines w:val="0"/>
      <w:widowControl w:val="0"/>
      <w:adjustRightInd/>
      <w:snapToGrid/>
      <w:spacing w:beforeLines="50" w:before="180" w:afterLines="50" w:after="180" w:line="360" w:lineRule="auto"/>
    </w:pPr>
    <w:rPr>
      <w:rFonts w:ascii="黑体" w:eastAsia="黑体" w:hAnsi="黑体"/>
      <w:kern w:val="2"/>
    </w:rPr>
  </w:style>
  <w:style w:type="paragraph" w:customStyle="1" w:styleId="ArqSection2">
    <w:name w:val="Arq_Section2"/>
    <w:basedOn w:val="3"/>
    <w:next w:val="ArqContent"/>
    <w:qFormat/>
    <w:pPr>
      <w:keepNext w:val="0"/>
      <w:keepLines w:val="0"/>
      <w:widowControl w:val="0"/>
      <w:adjustRightInd/>
      <w:snapToGrid/>
      <w:spacing w:before="0" w:after="0" w:line="360" w:lineRule="auto"/>
      <w:jc w:val="both"/>
    </w:pPr>
    <w:rPr>
      <w:rFonts w:asciiTheme="minorHAnsi" w:eastAsiaTheme="minorEastAsia" w:hAnsiTheme="minorHAnsi"/>
      <w:kern w:val="2"/>
      <w:sz w:val="28"/>
      <w:szCs w:val="28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ahoma" w:hAnsi="Tahoma"/>
      <w:b/>
      <w:bCs/>
      <w:sz w:val="32"/>
      <w:szCs w:val="32"/>
    </w:rPr>
  </w:style>
  <w:style w:type="paragraph" w:customStyle="1" w:styleId="ArqSection3">
    <w:name w:val="Arq_Section3"/>
    <w:basedOn w:val="4"/>
    <w:next w:val="a0"/>
    <w:qFormat/>
    <w:pPr>
      <w:widowControl w:val="0"/>
      <w:adjustRightInd/>
      <w:snapToGrid/>
      <w:spacing w:beforeLines="50" w:before="156" w:afterLines="50" w:after="156"/>
      <w:jc w:val="both"/>
    </w:pPr>
    <w:rPr>
      <w:kern w:val="2"/>
      <w:sz w:val="24"/>
      <w:szCs w:val="24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rqPictureAndDescription">
    <w:name w:val="Arq_PictureAndDescription"/>
    <w:basedOn w:val="a0"/>
    <w:qFormat/>
    <w:pPr>
      <w:jc w:val="center"/>
    </w:pPr>
    <w:rPr>
      <w:rFonts w:ascii="Times New Roman" w:eastAsiaTheme="minorEastAsia" w:hAnsi="Times New Roman"/>
      <w:sz w:val="21"/>
    </w:rPr>
  </w:style>
  <w:style w:type="paragraph" w:customStyle="1" w:styleId="TOC2">
    <w:name w:val="TOC 标题2"/>
    <w:basedOn w:val="1"/>
    <w:next w:val="a0"/>
    <w:uiPriority w:val="39"/>
    <w:unhideWhenUsed/>
    <w:qFormat/>
    <w:pPr>
      <w:adjustRightInd/>
      <w:snapToGri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d">
    <w:name w:val="List Paragraph"/>
    <w:basedOn w:val="a0"/>
    <w:uiPriority w:val="99"/>
    <w:qFormat/>
    <w:pPr>
      <w:ind w:firstLineChars="200" w:firstLine="420"/>
    </w:pPr>
  </w:style>
  <w:style w:type="character" w:customStyle="1" w:styleId="Char0">
    <w:name w:val="尾注文本 Char"/>
    <w:basedOn w:val="a1"/>
    <w:link w:val="a5"/>
    <w:uiPriority w:val="99"/>
    <w:semiHidden/>
    <w:qFormat/>
    <w:rPr>
      <w:rFonts w:ascii="Tahoma" w:hAnsi="Tahoma"/>
      <w:sz w:val="22"/>
      <w:szCs w:val="22"/>
    </w:rPr>
  </w:style>
  <w:style w:type="character" w:customStyle="1" w:styleId="5Char">
    <w:name w:val="标题 5 Char"/>
    <w:basedOn w:val="a1"/>
    <w:link w:val="5"/>
    <w:uiPriority w:val="9"/>
    <w:semiHidden/>
    <w:rPr>
      <w:rFonts w:ascii="Tahoma" w:hAnsi="Tahoma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font21">
    <w:name w:val="font21"/>
    <w:basedOn w:val="a1"/>
    <w:rPr>
      <w:rFonts w:ascii="Tahoma" w:eastAsia="Tahoma" w:hAnsi="Tahoma" w:cs="Tahom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31">
    <w:name w:val="font31"/>
    <w:basedOn w:val="a1"/>
    <w:qFormat/>
    <w:rPr>
      <w:rFonts w:ascii="Tahoma" w:eastAsia="Tahoma" w:hAnsi="Tahoma" w:cs="Tahoma" w:hint="default"/>
      <w:color w:val="FF0000"/>
      <w:sz w:val="22"/>
      <w:szCs w:val="22"/>
      <w:u w:val="none"/>
    </w:rPr>
  </w:style>
  <w:style w:type="character" w:customStyle="1" w:styleId="font41">
    <w:name w:val="font41"/>
    <w:basedOn w:val="a1"/>
    <w:qFormat/>
    <w:rPr>
      <w:rFonts w:ascii="微软雅黑" w:eastAsia="微软雅黑" w:hAnsi="微软雅黑" w:cs="微软雅黑" w:hint="eastAsia"/>
      <w:color w:val="FF0000"/>
      <w:sz w:val="22"/>
      <w:szCs w:val="22"/>
      <w:u w:val="none"/>
    </w:rPr>
  </w:style>
  <w:style w:type="character" w:customStyle="1" w:styleId="font01">
    <w:name w:val="font01"/>
    <w:basedOn w:val="a1"/>
    <w:qFormat/>
    <w:rPr>
      <w:rFonts w:ascii="Tahoma" w:eastAsia="Tahoma" w:hAnsi="Tahoma" w:cs="Tahoma" w:hint="default"/>
      <w:color w:val="FF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package" Target="embeddings/Microsoft_PowerPoint____1.sldx"/><Relationship Id="rId26" Type="http://schemas.openxmlformats.org/officeDocument/2006/relationships/package" Target="embeddings/Microsoft_PowerPoint____5.sldx"/><Relationship Id="rId3" Type="http://schemas.openxmlformats.org/officeDocument/2006/relationships/numbering" Target="numbering.xml"/><Relationship Id="rId21" Type="http://schemas.openxmlformats.org/officeDocument/2006/relationships/image" Target="media/image10.emf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emf"/><Relationship Id="rId25" Type="http://schemas.openxmlformats.org/officeDocument/2006/relationships/image" Target="media/image12.emf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package" Target="embeddings/Microsoft_PowerPoint____2.sldx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package" Target="embeddings/Microsoft_PowerPoint____4.sldx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image" Target="media/image11.emf"/><Relationship Id="rId28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image" Target="media/image9.e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package" Target="embeddings/Microsoft_PowerPoint____3.sldx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B3A83D-A862-494C-B9D4-5493FC616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13</Pages>
  <Words>861</Words>
  <Characters>4912</Characters>
  <Application>Microsoft Office Word</Application>
  <DocSecurity>0</DocSecurity>
  <Lines>40</Lines>
  <Paragraphs>11</Paragraphs>
  <ScaleCrop>false</ScaleCrop>
  <Company>Microsoft</Company>
  <LinksUpToDate>false</LinksUpToDate>
  <CharactersWithSpaces>5762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156</cp:revision>
  <cp:lastPrinted>2018-08-19T12:25:00Z</cp:lastPrinted>
  <dcterms:created xsi:type="dcterms:W3CDTF">2020-05-29T08:53:00Z</dcterms:created>
  <dcterms:modified xsi:type="dcterms:W3CDTF">2022-06-18T16:04:00Z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7B707ED6D7874BFFAA60E5FFE16ABB84</vt:lpwstr>
  </property>
</Properties>
</file>