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rPr>
        <w:t>调度AGV与自动</w:t>
      </w:r>
      <w:r>
        <w:t>设备对接</w:t>
      </w:r>
      <w:r>
        <w:rPr>
          <w:rFonts w:hint="eastAsia"/>
        </w:rPr>
        <w:t>通信</w:t>
      </w:r>
      <w:r>
        <w:t>协议</w:t>
      </w:r>
    </w:p>
    <w:p>
      <w:pPr>
        <w:ind w:firstLine="440" w:firstLineChars="200"/>
      </w:pPr>
      <w:r>
        <w:rPr>
          <w:rFonts w:hint="eastAsia"/>
        </w:rPr>
        <w:t>此</w:t>
      </w:r>
      <w:r>
        <w:t>协议用于</w:t>
      </w:r>
      <w:r>
        <w:rPr>
          <w:rFonts w:hint="eastAsia"/>
        </w:rPr>
        <w:t>定义AGV调度系统（调度）与</w:t>
      </w:r>
      <w:r>
        <w:t>涂布机</w:t>
      </w:r>
      <w:r>
        <w:rPr>
          <w:rFonts w:hint="eastAsia"/>
        </w:rPr>
        <w:t>&amp;烘烤机&amp;棍压</w:t>
      </w:r>
      <w:r>
        <w:t>机</w:t>
      </w:r>
      <w:r>
        <w:rPr>
          <w:rFonts w:hint="eastAsia"/>
        </w:rPr>
        <w:t>&amp;分切机&amp;冲片机主机设备的通讯规则</w:t>
      </w:r>
      <w:r>
        <w:t>。</w:t>
      </w:r>
    </w:p>
    <w:p>
      <w:pPr>
        <w:ind w:firstLine="440" w:firstLineChars="200"/>
      </w:pPr>
      <w:r>
        <w:rPr>
          <w:rFonts w:hint="eastAsia"/>
        </w:rPr>
        <w:t>调度通过以太网与设备进行通讯连接。支持的数据通讯协议有：</w:t>
      </w:r>
      <w:r>
        <w:rPr>
          <w:rFonts w:hint="eastAsia"/>
          <w:color w:val="FF0000"/>
        </w:rPr>
        <w:t>Modbus TCP、tcp/ip套接字通讯、西门子profinet</w:t>
      </w:r>
      <w:r>
        <w:rPr>
          <w:color w:val="FF0000"/>
        </w:rPr>
        <w:t xml:space="preserve"> , OPC</w:t>
      </w:r>
      <w:r>
        <w:rPr>
          <w:rFonts w:hint="eastAsia"/>
          <w:color w:val="FF0000"/>
        </w:rPr>
        <w:t>，</w:t>
      </w:r>
      <w:r>
        <w:rPr>
          <w:color w:val="FF0000"/>
        </w:rPr>
        <w:t>O</w:t>
      </w:r>
      <w:r>
        <w:rPr>
          <w:rFonts w:hint="eastAsia"/>
          <w:color w:val="FF0000"/>
        </w:rPr>
        <w:t>mron</w:t>
      </w:r>
      <w:r>
        <w:rPr>
          <w:color w:val="FF0000"/>
        </w:rPr>
        <w:t xml:space="preserve"> F</w:t>
      </w:r>
      <w:r>
        <w:rPr>
          <w:rFonts w:hint="eastAsia"/>
          <w:color w:val="FF0000"/>
        </w:rPr>
        <w:t>ins</w:t>
      </w:r>
      <w:r>
        <w:rPr>
          <w:color w:val="FF0000"/>
        </w:rPr>
        <w:t xml:space="preserve"> T</w:t>
      </w:r>
      <w:r>
        <w:rPr>
          <w:rFonts w:hint="eastAsia"/>
          <w:color w:val="FF0000"/>
        </w:rPr>
        <w:t>cp</w:t>
      </w:r>
      <w:r>
        <w:rPr>
          <w:color w:val="FF0000"/>
        </w:rPr>
        <w:t>/Udp</w:t>
      </w:r>
      <w:r>
        <w:rPr>
          <w:rFonts w:hint="eastAsia"/>
          <w:color w:val="FF0000"/>
        </w:rPr>
        <w:t>，M</w:t>
      </w:r>
      <w:r>
        <w:rPr>
          <w:color w:val="FF0000"/>
        </w:rPr>
        <w:t>itsubishi F</w:t>
      </w:r>
      <w:r>
        <w:rPr>
          <w:rFonts w:hint="eastAsia"/>
          <w:color w:val="FF0000"/>
        </w:rPr>
        <w:t>x</w:t>
      </w:r>
      <w:r>
        <w:rPr>
          <w:color w:val="FF0000"/>
        </w:rPr>
        <w:t>3u/Fx5u/Q Tcp</w:t>
      </w:r>
      <w:r>
        <w:rPr>
          <w:rFonts w:hint="eastAsia"/>
          <w:color w:val="FF0000"/>
        </w:rPr>
        <w:t>协议</w:t>
      </w:r>
      <w:r>
        <w:rPr>
          <w:rFonts w:hint="eastAsia"/>
        </w:rPr>
        <w:t>。如果设备所用的控制器协议不在调度支持范围内，请设备方提供控制器型号和支持的PC通讯协议类型，同时提供该控制器与PC通讯的技术资料，</w:t>
      </w:r>
      <w:r>
        <w:rPr>
          <w:rFonts w:hint="eastAsia"/>
          <w:color w:val="FF0000"/>
        </w:rPr>
        <w:t>设备同时需要配备独立网口，IP由AGV调度系统分配。</w:t>
      </w:r>
    </w:p>
    <w:p>
      <w:pPr>
        <w:ind w:firstLine="660" w:firstLineChars="300"/>
        <w:rPr>
          <w:rFonts w:hint="eastAsia"/>
        </w:rPr>
      </w:pPr>
      <w:r>
        <w:rPr>
          <w:rFonts w:hint="eastAsia"/>
        </w:rPr>
        <w:t>调度与设备通过由设备控制提供的连续内存空间作为信号的物理载体，由设备提供起始地址，以下表中字和位地址为分别对应的地址偏移量。</w:t>
      </w:r>
    </w:p>
    <w:p>
      <w:pPr>
        <w:pStyle w:val="49"/>
        <w:spacing w:before="180" w:after="180"/>
      </w:pPr>
      <w:r>
        <w:rPr>
          <w:rFonts w:hint="eastAsia"/>
          <w:lang w:val="en-US" w:eastAsia="zh-CN"/>
        </w:rPr>
        <w:t>设备</w:t>
      </w:r>
      <w:r>
        <w:rPr>
          <w:rFonts w:hint="eastAsia"/>
        </w:rPr>
        <w:t>信号</w:t>
      </w:r>
      <w:r>
        <w:rPr>
          <w:rFonts w:hint="eastAsia"/>
          <w:lang w:val="en-US" w:eastAsia="zh-CN"/>
        </w:rPr>
        <w:t>起始地址</w:t>
      </w:r>
      <w:r>
        <w:t>：</w:t>
      </w:r>
    </w:p>
    <w:tbl>
      <w:tblPr>
        <w:tblStyle w:val="24"/>
        <w:tblpPr w:leftFromText="180" w:rightFromText="180" w:vertAnchor="text" w:horzAnchor="page" w:tblpX="1050" w:tblpY="643"/>
        <w:tblOverlap w:val="never"/>
        <w:tblW w:w="105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Layout w:type="fixed"/>
        <w:tblCellMar>
          <w:top w:w="0" w:type="dxa"/>
          <w:left w:w="108" w:type="dxa"/>
          <w:bottom w:w="0" w:type="dxa"/>
          <w:right w:w="108" w:type="dxa"/>
        </w:tblCellMar>
      </w:tblPr>
      <w:tblGrid>
        <w:gridCol w:w="1280"/>
        <w:gridCol w:w="1470"/>
        <w:gridCol w:w="2985"/>
        <w:gridCol w:w="48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CellMar>
            <w:top w:w="0" w:type="dxa"/>
            <w:left w:w="108" w:type="dxa"/>
            <w:bottom w:w="0" w:type="dxa"/>
            <w:right w:w="108" w:type="dxa"/>
          </w:tblCellMar>
        </w:tblPrEx>
        <w:trPr>
          <w:trHeight w:val="270" w:hRule="atLeast"/>
        </w:trPr>
        <w:tc>
          <w:tcPr>
            <w:tcW w:w="1280"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设备编号</w:t>
            </w:r>
          </w:p>
        </w:tc>
        <w:tc>
          <w:tcPr>
            <w:tcW w:w="1470" w:type="dxa"/>
            <w:tcBorders>
              <w:top w:val="nil"/>
              <w:left w:val="nil"/>
              <w:bottom w:val="nil"/>
              <w:right w:val="nil"/>
            </w:tcBorders>
            <w:shd w:val="clear" w:color="auto" w:fill="auto"/>
            <w:noWrap/>
            <w:vAlign w:val="center"/>
          </w:tcPr>
          <w:p>
            <w:pP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设备名称</w:t>
            </w:r>
          </w:p>
        </w:tc>
        <w:tc>
          <w:tcPr>
            <w:tcW w:w="2985" w:type="dxa"/>
            <w:tcBorders>
              <w:top w:val="nil"/>
              <w:left w:val="nil"/>
              <w:bottom w:val="nil"/>
              <w:right w:val="nil"/>
            </w:tcBorders>
            <w:shd w:val="clear" w:color="auto" w:fill="auto"/>
            <w:noWrap/>
            <w:vAlign w:val="center"/>
          </w:tcPr>
          <w:p>
            <w:pPr>
              <w:pStyle w:val="49"/>
              <w:spacing w:before="180" w:after="180"/>
              <w:rPr>
                <w:rFonts w:hint="default" w:eastAsiaTheme="majorEastAsia"/>
                <w:lang w:val="en-US" w:eastAsia="zh-CN"/>
              </w:rPr>
            </w:pPr>
            <w:r>
              <w:rPr>
                <w:rFonts w:hint="eastAsia" w:ascii="宋体" w:hAnsi="宋体" w:eastAsia="宋体" w:cs="宋体"/>
                <w:i w:val="0"/>
                <w:iCs w:val="0"/>
                <w:color w:val="000000"/>
                <w:sz w:val="22"/>
                <w:szCs w:val="22"/>
                <w:u w:val="none"/>
                <w:lang w:val="en-US" w:eastAsia="zh-CN"/>
              </w:rPr>
              <w:t>起始地址</w:t>
            </w:r>
            <w:r>
              <w:rPr>
                <w:rFonts w:hint="eastAsia"/>
                <w:lang w:val="en-US" w:eastAsia="zh-CN"/>
              </w:rPr>
              <w:t>偏移量(DB1002)</w:t>
            </w:r>
          </w:p>
          <w:p>
            <w:pPr>
              <w:jc w:val="center"/>
              <w:rPr>
                <w:rFonts w:hint="default" w:ascii="宋体" w:hAnsi="宋体" w:eastAsia="宋体" w:cs="宋体"/>
                <w:i w:val="0"/>
                <w:iCs w:val="0"/>
                <w:color w:val="000000"/>
                <w:sz w:val="22"/>
                <w:szCs w:val="22"/>
                <w:u w:val="none"/>
                <w:lang w:val="en-US" w:eastAsia="zh-CN"/>
              </w:rPr>
            </w:pPr>
          </w:p>
        </w:tc>
        <w:tc>
          <w:tcPr>
            <w:tcW w:w="4836" w:type="dxa"/>
            <w:tcBorders>
              <w:top w:val="nil"/>
              <w:left w:val="nil"/>
              <w:bottom w:val="nil"/>
              <w:right w:val="nil"/>
            </w:tcBorders>
            <w:shd w:val="clear" w:color="auto" w:fill="auto"/>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注释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CellMar>
            <w:top w:w="0" w:type="dxa"/>
            <w:left w:w="108" w:type="dxa"/>
            <w:bottom w:w="0" w:type="dxa"/>
            <w:right w:w="108" w:type="dxa"/>
          </w:tblCellMar>
        </w:tblPrEx>
        <w:trPr>
          <w:trHeight w:val="270" w:hRule="atLeast"/>
        </w:trPr>
        <w:tc>
          <w:tcPr>
            <w:tcW w:w="1280" w:type="dxa"/>
            <w:tcBorders>
              <w:top w:val="nil"/>
              <w:left w:val="nil"/>
              <w:bottom w:val="nil"/>
              <w:right w:val="nil"/>
            </w:tcBorders>
            <w:shd w:val="clear" w:color="auto" w:fill="00B050"/>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70"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rPr>
              <w:t>1号涂布机</w:t>
            </w:r>
          </w:p>
        </w:tc>
        <w:tc>
          <w:tcPr>
            <w:tcW w:w="2985"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rPr>
              <w:t>0.0</w:t>
            </w:r>
          </w:p>
        </w:tc>
        <w:tc>
          <w:tcPr>
            <w:tcW w:w="4836"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default" w:eastAsia="微软雅黑"/>
                <w:lang w:val="en-US" w:eastAsia="zh-CN"/>
              </w:rPr>
            </w:pPr>
            <w:r>
              <w:rPr>
                <w:rFonts w:hint="eastAsia"/>
                <w:lang w:val="en-US" w:eastAsia="zh-CN"/>
              </w:rPr>
              <w:t>入料口50字（设备方-&gt;RCS），入料口50字(RCS-&gt;设备方)，出料口50字（设备方-&gt;RCS），出料口50字(RCS-&gt;设备方)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CellMar>
            <w:top w:w="0" w:type="dxa"/>
            <w:left w:w="108" w:type="dxa"/>
            <w:bottom w:w="0" w:type="dxa"/>
            <w:right w:w="108" w:type="dxa"/>
          </w:tblCellMar>
        </w:tblPrEx>
        <w:trPr>
          <w:trHeight w:val="270" w:hRule="atLeast"/>
        </w:trPr>
        <w:tc>
          <w:tcPr>
            <w:tcW w:w="1280" w:type="dxa"/>
            <w:tcBorders>
              <w:top w:val="nil"/>
              <w:left w:val="nil"/>
              <w:bottom w:val="nil"/>
              <w:right w:val="nil"/>
            </w:tcBorders>
            <w:shd w:val="clear" w:color="auto" w:fill="00B050"/>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70"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rPr>
              <w:t>2号涂布机</w:t>
            </w:r>
          </w:p>
        </w:tc>
        <w:tc>
          <w:tcPr>
            <w:tcW w:w="2985"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rPr>
              <w:t>400.0</w:t>
            </w:r>
          </w:p>
        </w:tc>
        <w:tc>
          <w:tcPr>
            <w:tcW w:w="4836"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lang w:val="en-US" w:eastAsia="zh-CN"/>
              </w:rPr>
              <w:t>入料口50字（设备方-&gt;RCS），入料口50字(RCS-&gt;设备方)，出料口50字（设备方-&gt;RCS），出料口50字(RCS-&gt;设备方)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CellMar>
            <w:top w:w="0" w:type="dxa"/>
            <w:left w:w="108" w:type="dxa"/>
            <w:bottom w:w="0" w:type="dxa"/>
            <w:right w:w="108" w:type="dxa"/>
          </w:tblCellMar>
        </w:tblPrEx>
        <w:trPr>
          <w:trHeight w:val="270" w:hRule="atLeast"/>
        </w:trPr>
        <w:tc>
          <w:tcPr>
            <w:tcW w:w="1280" w:type="dxa"/>
            <w:tcBorders>
              <w:top w:val="nil"/>
              <w:left w:val="nil"/>
              <w:bottom w:val="nil"/>
              <w:right w:val="nil"/>
            </w:tcBorders>
            <w:shd w:val="clear" w:color="auto" w:fill="00B050"/>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470"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rPr>
              <w:t>3号涂布机</w:t>
            </w:r>
          </w:p>
        </w:tc>
        <w:tc>
          <w:tcPr>
            <w:tcW w:w="2985"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rPr>
              <w:t>800.0</w:t>
            </w:r>
          </w:p>
        </w:tc>
        <w:tc>
          <w:tcPr>
            <w:tcW w:w="4836"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lang w:val="en-US" w:eastAsia="zh-CN"/>
              </w:rPr>
              <w:t>入料口50字（设备方-&gt;RCS），入料口50字(RCS-&gt;设备方)，出料口50字（设备方-&gt;RCS），出料口50字(RCS-&gt;设备方)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CellMar>
            <w:top w:w="0" w:type="dxa"/>
            <w:left w:w="108" w:type="dxa"/>
            <w:bottom w:w="0" w:type="dxa"/>
            <w:right w:w="108" w:type="dxa"/>
          </w:tblCellMar>
        </w:tblPrEx>
        <w:trPr>
          <w:trHeight w:val="270" w:hRule="atLeast"/>
        </w:trPr>
        <w:tc>
          <w:tcPr>
            <w:tcW w:w="1280" w:type="dxa"/>
            <w:tcBorders>
              <w:top w:val="nil"/>
              <w:left w:val="nil"/>
              <w:bottom w:val="nil"/>
              <w:right w:val="nil"/>
            </w:tcBorders>
            <w:shd w:val="clear" w:color="auto" w:fill="00B050"/>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470"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rPr>
              <w:t>清洗机</w:t>
            </w:r>
          </w:p>
        </w:tc>
        <w:tc>
          <w:tcPr>
            <w:tcW w:w="2985"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rPr>
              <w:t>1200.0</w:t>
            </w:r>
          </w:p>
        </w:tc>
        <w:tc>
          <w:tcPr>
            <w:tcW w:w="4836"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lang w:val="en-US" w:eastAsia="zh-CN"/>
              </w:rPr>
              <w:t>入料口50字（设备方-&gt;RCS），入料口50字(RCS-&gt;设备方)，出料口50字（设备方-&gt;RCS），出料口50字(RCS-&gt;设备方)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CellMar>
            <w:top w:w="0" w:type="dxa"/>
            <w:left w:w="108" w:type="dxa"/>
            <w:bottom w:w="0" w:type="dxa"/>
            <w:right w:w="108" w:type="dxa"/>
          </w:tblCellMar>
        </w:tblPrEx>
        <w:trPr>
          <w:trHeight w:val="270" w:hRule="atLeast"/>
        </w:trPr>
        <w:tc>
          <w:tcPr>
            <w:tcW w:w="1280" w:type="dxa"/>
            <w:tcBorders>
              <w:top w:val="nil"/>
              <w:left w:val="nil"/>
              <w:bottom w:val="nil"/>
              <w:right w:val="nil"/>
            </w:tcBorders>
            <w:shd w:val="clear" w:color="auto" w:fill="00B050"/>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470"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rPr>
              <w:t>1号辊压机</w:t>
            </w:r>
          </w:p>
        </w:tc>
        <w:tc>
          <w:tcPr>
            <w:tcW w:w="2985"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rPr>
              <w:t>1600.0</w:t>
            </w:r>
          </w:p>
        </w:tc>
        <w:tc>
          <w:tcPr>
            <w:tcW w:w="4836"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lang w:val="en-US" w:eastAsia="zh-CN"/>
              </w:rPr>
              <w:t>入料口50字（设备方-&gt;RCS），入料口50字(RCS-&gt;设备方)，出料口50字（设备方-&gt;RCS），出料口50字(RCS-&gt;设备方)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CellMar>
            <w:top w:w="0" w:type="dxa"/>
            <w:left w:w="108" w:type="dxa"/>
            <w:bottom w:w="0" w:type="dxa"/>
            <w:right w:w="108" w:type="dxa"/>
          </w:tblCellMar>
        </w:tblPrEx>
        <w:trPr>
          <w:trHeight w:val="270" w:hRule="atLeast"/>
        </w:trPr>
        <w:tc>
          <w:tcPr>
            <w:tcW w:w="1280" w:type="dxa"/>
            <w:tcBorders>
              <w:top w:val="nil"/>
              <w:left w:val="nil"/>
              <w:bottom w:val="nil"/>
              <w:right w:val="nil"/>
            </w:tcBorders>
            <w:shd w:val="clear" w:color="auto" w:fill="00B050"/>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470"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rPr>
              <w:t>2号辊压机</w:t>
            </w:r>
          </w:p>
        </w:tc>
        <w:tc>
          <w:tcPr>
            <w:tcW w:w="2985"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rPr>
              <w:t>2000.0</w:t>
            </w:r>
          </w:p>
        </w:tc>
        <w:tc>
          <w:tcPr>
            <w:tcW w:w="4836"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lang w:val="en-US" w:eastAsia="zh-CN"/>
              </w:rPr>
              <w:t>入料口50字（设备方-&gt;RCS），入料口50字(RCS-&gt;设备方)，出料口50字（设备方-&gt;RCS），出料口50字(RCS-&gt;设备方)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CellMar>
            <w:top w:w="0" w:type="dxa"/>
            <w:left w:w="108" w:type="dxa"/>
            <w:bottom w:w="0" w:type="dxa"/>
            <w:right w:w="108" w:type="dxa"/>
          </w:tblCellMar>
        </w:tblPrEx>
        <w:trPr>
          <w:trHeight w:val="270" w:hRule="atLeast"/>
        </w:trPr>
        <w:tc>
          <w:tcPr>
            <w:tcW w:w="1280" w:type="dxa"/>
            <w:tcBorders>
              <w:top w:val="nil"/>
              <w:left w:val="nil"/>
              <w:bottom w:val="nil"/>
              <w:right w:val="nil"/>
            </w:tcBorders>
            <w:shd w:val="clear" w:color="auto" w:fill="00B050"/>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470"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rPr>
              <w:t>3号辊压机</w:t>
            </w:r>
          </w:p>
        </w:tc>
        <w:tc>
          <w:tcPr>
            <w:tcW w:w="2985"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rPr>
              <w:t>2400.0</w:t>
            </w:r>
          </w:p>
        </w:tc>
        <w:tc>
          <w:tcPr>
            <w:tcW w:w="4836"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lang w:val="en-US" w:eastAsia="zh-CN"/>
              </w:rPr>
              <w:t>入料口50字（设备方-&gt;RCS），入料口50字(RCS-&gt;设备方)，出料口50字（设备方-&gt;RCS），出料口50字(RCS-&gt;设备方)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CellMar>
            <w:top w:w="0" w:type="dxa"/>
            <w:left w:w="108" w:type="dxa"/>
            <w:bottom w:w="0" w:type="dxa"/>
            <w:right w:w="108" w:type="dxa"/>
          </w:tblCellMar>
        </w:tblPrEx>
        <w:trPr>
          <w:trHeight w:val="270" w:hRule="atLeast"/>
        </w:trPr>
        <w:tc>
          <w:tcPr>
            <w:tcW w:w="1280" w:type="dxa"/>
            <w:tcBorders>
              <w:top w:val="nil"/>
              <w:left w:val="nil"/>
              <w:bottom w:val="nil"/>
              <w:right w:val="nil"/>
            </w:tcBorders>
            <w:shd w:val="clear" w:color="auto" w:fill="00B050"/>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470"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rPr>
              <w:t>分切机</w:t>
            </w:r>
          </w:p>
        </w:tc>
        <w:tc>
          <w:tcPr>
            <w:tcW w:w="2985"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rPr>
              <w:t>2800.0</w:t>
            </w:r>
          </w:p>
        </w:tc>
        <w:tc>
          <w:tcPr>
            <w:tcW w:w="4836"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lang w:val="en-US" w:eastAsia="zh-CN"/>
              </w:rPr>
              <w:t>入料口50字（设备方-&gt;RCS），入料口50字(RCS-&gt;设备方)，出料口50字（设备方-&gt;RCS），出料口50字(RCS-&gt;设备方)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CellMar>
            <w:top w:w="0" w:type="dxa"/>
            <w:left w:w="108" w:type="dxa"/>
            <w:bottom w:w="0" w:type="dxa"/>
            <w:right w:w="108" w:type="dxa"/>
          </w:tblCellMar>
        </w:tblPrEx>
        <w:trPr>
          <w:trHeight w:val="270" w:hRule="atLeast"/>
        </w:trPr>
        <w:tc>
          <w:tcPr>
            <w:tcW w:w="1280" w:type="dxa"/>
            <w:tcBorders>
              <w:top w:val="nil"/>
              <w:left w:val="nil"/>
              <w:bottom w:val="nil"/>
              <w:right w:val="nil"/>
            </w:tcBorders>
            <w:shd w:val="clear" w:color="auto" w:fill="00B050"/>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9</w:t>
            </w:r>
          </w:p>
        </w:tc>
        <w:tc>
          <w:tcPr>
            <w:tcW w:w="1470"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rPr>
              <w:t>提升机上满料口</w:t>
            </w:r>
          </w:p>
        </w:tc>
        <w:tc>
          <w:tcPr>
            <w:tcW w:w="2985"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rPr>
              <w:t>3200.0</w:t>
            </w:r>
          </w:p>
        </w:tc>
        <w:tc>
          <w:tcPr>
            <w:tcW w:w="4836"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lang w:val="en-US" w:eastAsia="zh-CN"/>
              </w:rPr>
              <w:t>入料口50字（设备方-&gt;RCS），入料口50字(RCS-&gt;设备方)，出料口50字（设备方-&gt;RCS），出料口50字(RCS-&gt;设备方)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00B050"/>
          <w:tblCellMar>
            <w:top w:w="0" w:type="dxa"/>
            <w:left w:w="108" w:type="dxa"/>
            <w:bottom w:w="0" w:type="dxa"/>
            <w:right w:w="108" w:type="dxa"/>
          </w:tblCellMar>
        </w:tblPrEx>
        <w:trPr>
          <w:trHeight w:val="270" w:hRule="atLeast"/>
        </w:trPr>
        <w:tc>
          <w:tcPr>
            <w:tcW w:w="1280" w:type="dxa"/>
            <w:tcBorders>
              <w:top w:val="nil"/>
              <w:left w:val="nil"/>
              <w:bottom w:val="nil"/>
              <w:right w:val="nil"/>
            </w:tcBorders>
            <w:shd w:val="clear" w:color="auto" w:fill="00B050"/>
            <w:noWrap/>
            <w:vAlign w:val="center"/>
          </w:tcPr>
          <w:p>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10</w:t>
            </w:r>
          </w:p>
        </w:tc>
        <w:tc>
          <w:tcPr>
            <w:tcW w:w="1470"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rPr>
              <w:t>提升机空盘回流口</w:t>
            </w:r>
          </w:p>
        </w:tc>
        <w:tc>
          <w:tcPr>
            <w:tcW w:w="2985"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rPr>
              <w:t>3600.0</w:t>
            </w:r>
          </w:p>
        </w:tc>
        <w:tc>
          <w:tcPr>
            <w:tcW w:w="4836" w:type="dxa"/>
            <w:tcBorders>
              <w:top w:val="nil"/>
              <w:left w:val="nil"/>
              <w:bottom w:val="nil"/>
              <w:right w:val="nil"/>
            </w:tcBorders>
            <w:shd w:val="clear" w:color="auto" w:fill="00B050"/>
            <w:noWrap/>
            <w:vAlign w:val="center"/>
          </w:tcPr>
          <w:p>
            <w:pPr>
              <w:keepNext w:val="0"/>
              <w:keepLines w:val="0"/>
              <w:widowControl/>
              <w:suppressLineNumbers w:val="0"/>
              <w:jc w:val="left"/>
              <w:textAlignment w:val="center"/>
              <w:rPr>
                <w:rFonts w:hint="eastAsia"/>
              </w:rPr>
            </w:pPr>
            <w:r>
              <w:rPr>
                <w:rFonts w:hint="eastAsia"/>
                <w:lang w:val="en-US" w:eastAsia="zh-CN"/>
              </w:rPr>
              <w:t>入料口50字（设备方-&gt;RCS），入料口50字(RCS-&gt;设备方)，出料口50字（设备方-&gt;RCS），出料口50字(RCS-&gt;设备方)</w:t>
            </w:r>
          </w:p>
        </w:tc>
      </w:tr>
    </w:tbl>
    <w:p>
      <w:pPr>
        <w:ind w:firstLine="660" w:firstLineChars="300"/>
        <w:rPr>
          <w:rFonts w:hint="eastAsia"/>
        </w:rPr>
      </w:pPr>
    </w:p>
    <w:p/>
    <w:p>
      <w:pPr>
        <w:rPr>
          <w:rFonts w:hint="default"/>
          <w:lang w:val="en-US" w:eastAsia="zh-CN"/>
        </w:rPr>
      </w:pPr>
      <w:bookmarkStart w:id="0" w:name="_GoBack"/>
      <w:bookmarkEnd w:id="0"/>
    </w:p>
    <w:sectPr>
      <w:headerReference r:id="rId4" w:type="default"/>
      <w:footerReference r:id="rId5" w:type="default"/>
      <w:pgSz w:w="11907" w:h="16839"/>
      <w:pgMar w:top="720" w:right="720" w:bottom="720" w:left="720" w:header="420" w:footer="284" w:gutter="0"/>
      <w:cols w:space="708"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right"/>
                          </w:pPr>
                          <w:r>
                            <w:rPr>
                              <w:lang w:val="zh-CN"/>
                            </w:rPr>
                            <w:t xml:space="preserve"> </w:t>
                          </w:r>
                          <w:r>
                            <w:rPr>
                              <w:b/>
                            </w:rPr>
                            <w:fldChar w:fldCharType="begin"/>
                          </w:r>
                          <w:r>
                            <w:rPr>
                              <w:b/>
                            </w:rPr>
                            <w:instrText xml:space="preserve">PAGE  \* Arabic  \* MERGEFORMAT</w:instrText>
                          </w:r>
                          <w:r>
                            <w:rPr>
                              <w:b/>
                            </w:rPr>
                            <w:fldChar w:fldCharType="separate"/>
                          </w:r>
                          <w:r>
                            <w:rPr>
                              <w:b/>
                              <w:lang w:val="zh-CN"/>
                            </w:rPr>
                            <w:t>12</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12</w:t>
                          </w:r>
                          <w:r>
                            <w:rPr>
                              <w:b/>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6"/>
                      <w:jc w:val="right"/>
                    </w:pPr>
                    <w:r>
                      <w:rPr>
                        <w:lang w:val="zh-CN"/>
                      </w:rPr>
                      <w:t xml:space="preserve"> </w:t>
                    </w:r>
                    <w:r>
                      <w:rPr>
                        <w:b/>
                      </w:rPr>
                      <w:fldChar w:fldCharType="begin"/>
                    </w:r>
                    <w:r>
                      <w:rPr>
                        <w:b/>
                      </w:rPr>
                      <w:instrText xml:space="preserve">PAGE  \* Arabic  \* MERGEFORMAT</w:instrText>
                    </w:r>
                    <w:r>
                      <w:rPr>
                        <w:b/>
                      </w:rPr>
                      <w:fldChar w:fldCharType="separate"/>
                    </w:r>
                    <w:r>
                      <w:rPr>
                        <w:b/>
                        <w:lang w:val="zh-CN"/>
                      </w:rPr>
                      <w:t>12</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12</w:t>
                    </w:r>
                    <w:r>
                      <w:rPr>
                        <w:b/>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864"/>
      </w:tabs>
      <w:spacing w:after="0"/>
    </w:pPr>
    <w:r>
      <w:tab/>
    </w:r>
  </w:p>
  <w:p>
    <w:pPr>
      <w:spacing w:after="160"/>
      <w:jc w:val="right"/>
      <w:rPr>
        <w:sz w:val="20"/>
        <w:szCs w:val="20"/>
      </w:rPr>
    </w:pPr>
    <w:r>
      <w:rPr>
        <w:rFonts w:hint="eastAsia"/>
        <w:sz w:val="20"/>
        <w:szCs w:val="20"/>
      </w:rPr>
      <w:t>苏州冠鸿智能设备有限公司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9"/>
    <w:multiLevelType w:val="singleLevel"/>
    <w:tmpl w:val="FFFFFF89"/>
    <w:lvl w:ilvl="0" w:tentative="0">
      <w:start w:val="1"/>
      <w:numFmt w:val="bullet"/>
      <w:pStyle w:val="9"/>
      <w:lvlText w:val=""/>
      <w:lvlJc w:val="left"/>
      <w:pPr>
        <w:tabs>
          <w:tab w:val="left" w:pos="360"/>
        </w:tabs>
        <w:ind w:left="360" w:hanging="360" w:hangingChars="20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YzNjBkOTgyNWQ1YTMxYzM3MzMwNWFiODNmOWIzYWMifQ=="/>
  </w:docVars>
  <w:rsids>
    <w:rsidRoot w:val="00D31D50"/>
    <w:rsid w:val="00000505"/>
    <w:rsid w:val="000010A4"/>
    <w:rsid w:val="00003614"/>
    <w:rsid w:val="0001268B"/>
    <w:rsid w:val="000158F1"/>
    <w:rsid w:val="00020708"/>
    <w:rsid w:val="00022A05"/>
    <w:rsid w:val="00032ABE"/>
    <w:rsid w:val="00036DBD"/>
    <w:rsid w:val="00041CA7"/>
    <w:rsid w:val="0004672C"/>
    <w:rsid w:val="00046FA6"/>
    <w:rsid w:val="00047248"/>
    <w:rsid w:val="00053338"/>
    <w:rsid w:val="00072A61"/>
    <w:rsid w:val="000746BB"/>
    <w:rsid w:val="00080B96"/>
    <w:rsid w:val="000815C1"/>
    <w:rsid w:val="000A084B"/>
    <w:rsid w:val="000A30D4"/>
    <w:rsid w:val="000B1362"/>
    <w:rsid w:val="000B6CC8"/>
    <w:rsid w:val="000C08D3"/>
    <w:rsid w:val="000C3827"/>
    <w:rsid w:val="000C43A4"/>
    <w:rsid w:val="000D5BE5"/>
    <w:rsid w:val="000E0FD2"/>
    <w:rsid w:val="000E4EDE"/>
    <w:rsid w:val="000E6DA5"/>
    <w:rsid w:val="000F42CC"/>
    <w:rsid w:val="000F51DA"/>
    <w:rsid w:val="000F60E9"/>
    <w:rsid w:val="001003FD"/>
    <w:rsid w:val="00100D58"/>
    <w:rsid w:val="00103D4B"/>
    <w:rsid w:val="00104F1E"/>
    <w:rsid w:val="00111703"/>
    <w:rsid w:val="00112E1C"/>
    <w:rsid w:val="001219B3"/>
    <w:rsid w:val="0012563E"/>
    <w:rsid w:val="00131920"/>
    <w:rsid w:val="00132353"/>
    <w:rsid w:val="00132E95"/>
    <w:rsid w:val="00135A77"/>
    <w:rsid w:val="00143509"/>
    <w:rsid w:val="00143638"/>
    <w:rsid w:val="00145AB0"/>
    <w:rsid w:val="00146745"/>
    <w:rsid w:val="00146F7B"/>
    <w:rsid w:val="00151149"/>
    <w:rsid w:val="0015228D"/>
    <w:rsid w:val="00155A28"/>
    <w:rsid w:val="00156741"/>
    <w:rsid w:val="0015797E"/>
    <w:rsid w:val="00161CE1"/>
    <w:rsid w:val="00162155"/>
    <w:rsid w:val="00165FCE"/>
    <w:rsid w:val="00170A3F"/>
    <w:rsid w:val="001742D7"/>
    <w:rsid w:val="00174A59"/>
    <w:rsid w:val="001813EC"/>
    <w:rsid w:val="00181A03"/>
    <w:rsid w:val="0018352A"/>
    <w:rsid w:val="0018781E"/>
    <w:rsid w:val="001905DE"/>
    <w:rsid w:val="00191A81"/>
    <w:rsid w:val="0019277A"/>
    <w:rsid w:val="001A06D2"/>
    <w:rsid w:val="001A0A04"/>
    <w:rsid w:val="001A1B8E"/>
    <w:rsid w:val="001A5EE2"/>
    <w:rsid w:val="001A7530"/>
    <w:rsid w:val="001B06C7"/>
    <w:rsid w:val="001B3C0B"/>
    <w:rsid w:val="001B448C"/>
    <w:rsid w:val="001B5F51"/>
    <w:rsid w:val="001B6097"/>
    <w:rsid w:val="001C0DD6"/>
    <w:rsid w:val="001C48F7"/>
    <w:rsid w:val="001C5C08"/>
    <w:rsid w:val="001C6CAA"/>
    <w:rsid w:val="001C7B97"/>
    <w:rsid w:val="001D05E2"/>
    <w:rsid w:val="001D145E"/>
    <w:rsid w:val="001D45D2"/>
    <w:rsid w:val="001D4EE5"/>
    <w:rsid w:val="001D7201"/>
    <w:rsid w:val="001E1C53"/>
    <w:rsid w:val="001E310C"/>
    <w:rsid w:val="001E3329"/>
    <w:rsid w:val="001E717F"/>
    <w:rsid w:val="001E79F3"/>
    <w:rsid w:val="001F0118"/>
    <w:rsid w:val="001F2948"/>
    <w:rsid w:val="001F7744"/>
    <w:rsid w:val="0020053A"/>
    <w:rsid w:val="00200AFF"/>
    <w:rsid w:val="002016B8"/>
    <w:rsid w:val="0020171B"/>
    <w:rsid w:val="002025E6"/>
    <w:rsid w:val="0020421C"/>
    <w:rsid w:val="00205F2F"/>
    <w:rsid w:val="002076CD"/>
    <w:rsid w:val="00210DBA"/>
    <w:rsid w:val="00211555"/>
    <w:rsid w:val="00216F48"/>
    <w:rsid w:val="002171D9"/>
    <w:rsid w:val="00222076"/>
    <w:rsid w:val="00224CE1"/>
    <w:rsid w:val="002255A8"/>
    <w:rsid w:val="00225FB4"/>
    <w:rsid w:val="0022737B"/>
    <w:rsid w:val="00237121"/>
    <w:rsid w:val="0024492C"/>
    <w:rsid w:val="0025083F"/>
    <w:rsid w:val="00250B78"/>
    <w:rsid w:val="002553CA"/>
    <w:rsid w:val="0026031E"/>
    <w:rsid w:val="0026598E"/>
    <w:rsid w:val="0026682D"/>
    <w:rsid w:val="002770C5"/>
    <w:rsid w:val="00281B6D"/>
    <w:rsid w:val="002823D2"/>
    <w:rsid w:val="002823E2"/>
    <w:rsid w:val="00285EC6"/>
    <w:rsid w:val="002869D3"/>
    <w:rsid w:val="00286FDA"/>
    <w:rsid w:val="002905B1"/>
    <w:rsid w:val="00293BAC"/>
    <w:rsid w:val="00295212"/>
    <w:rsid w:val="002973FC"/>
    <w:rsid w:val="00297FBD"/>
    <w:rsid w:val="002A0C9E"/>
    <w:rsid w:val="002A2741"/>
    <w:rsid w:val="002A4BD9"/>
    <w:rsid w:val="002A5349"/>
    <w:rsid w:val="002A5ED7"/>
    <w:rsid w:val="002B032A"/>
    <w:rsid w:val="002B65E1"/>
    <w:rsid w:val="002B78D7"/>
    <w:rsid w:val="002B7F61"/>
    <w:rsid w:val="002D20CB"/>
    <w:rsid w:val="002D235B"/>
    <w:rsid w:val="002D31F6"/>
    <w:rsid w:val="002D6D3D"/>
    <w:rsid w:val="002E39E1"/>
    <w:rsid w:val="002E5167"/>
    <w:rsid w:val="002E6499"/>
    <w:rsid w:val="002E70BB"/>
    <w:rsid w:val="002E759D"/>
    <w:rsid w:val="00300009"/>
    <w:rsid w:val="003031E1"/>
    <w:rsid w:val="003052B1"/>
    <w:rsid w:val="003055DB"/>
    <w:rsid w:val="00307449"/>
    <w:rsid w:val="003117B7"/>
    <w:rsid w:val="00311D8F"/>
    <w:rsid w:val="00314078"/>
    <w:rsid w:val="00315D6A"/>
    <w:rsid w:val="003208E1"/>
    <w:rsid w:val="00323B43"/>
    <w:rsid w:val="0032572D"/>
    <w:rsid w:val="0032735F"/>
    <w:rsid w:val="003328D3"/>
    <w:rsid w:val="00335359"/>
    <w:rsid w:val="00340429"/>
    <w:rsid w:val="003406B5"/>
    <w:rsid w:val="00341DB8"/>
    <w:rsid w:val="00343720"/>
    <w:rsid w:val="00345CA9"/>
    <w:rsid w:val="00345F6F"/>
    <w:rsid w:val="00350A2C"/>
    <w:rsid w:val="003516EF"/>
    <w:rsid w:val="003518A8"/>
    <w:rsid w:val="003534D0"/>
    <w:rsid w:val="00354F49"/>
    <w:rsid w:val="00357FA1"/>
    <w:rsid w:val="00360DE6"/>
    <w:rsid w:val="00362CA8"/>
    <w:rsid w:val="00371BD8"/>
    <w:rsid w:val="0037358D"/>
    <w:rsid w:val="00374104"/>
    <w:rsid w:val="00376AF2"/>
    <w:rsid w:val="00380838"/>
    <w:rsid w:val="00383849"/>
    <w:rsid w:val="00384910"/>
    <w:rsid w:val="00387AD0"/>
    <w:rsid w:val="00387FA9"/>
    <w:rsid w:val="00393B0D"/>
    <w:rsid w:val="00395896"/>
    <w:rsid w:val="003964A7"/>
    <w:rsid w:val="00397AB2"/>
    <w:rsid w:val="003A0146"/>
    <w:rsid w:val="003A186C"/>
    <w:rsid w:val="003A5D11"/>
    <w:rsid w:val="003B1BBB"/>
    <w:rsid w:val="003B28D3"/>
    <w:rsid w:val="003B36CE"/>
    <w:rsid w:val="003B402C"/>
    <w:rsid w:val="003B4087"/>
    <w:rsid w:val="003B5AC6"/>
    <w:rsid w:val="003B75C1"/>
    <w:rsid w:val="003B7BCC"/>
    <w:rsid w:val="003B7FB4"/>
    <w:rsid w:val="003C55CA"/>
    <w:rsid w:val="003C771A"/>
    <w:rsid w:val="003D071C"/>
    <w:rsid w:val="003D37D8"/>
    <w:rsid w:val="003D5742"/>
    <w:rsid w:val="003D7634"/>
    <w:rsid w:val="003E059B"/>
    <w:rsid w:val="003E0B41"/>
    <w:rsid w:val="003E1517"/>
    <w:rsid w:val="003E76F3"/>
    <w:rsid w:val="003F4FBB"/>
    <w:rsid w:val="0040141C"/>
    <w:rsid w:val="00414418"/>
    <w:rsid w:val="00424F01"/>
    <w:rsid w:val="00426133"/>
    <w:rsid w:val="00427881"/>
    <w:rsid w:val="004310E9"/>
    <w:rsid w:val="004358AB"/>
    <w:rsid w:val="00440CED"/>
    <w:rsid w:val="00443213"/>
    <w:rsid w:val="00443BE1"/>
    <w:rsid w:val="004464FA"/>
    <w:rsid w:val="00447B88"/>
    <w:rsid w:val="00450AC8"/>
    <w:rsid w:val="004514C1"/>
    <w:rsid w:val="00457473"/>
    <w:rsid w:val="00463697"/>
    <w:rsid w:val="00465A56"/>
    <w:rsid w:val="00467827"/>
    <w:rsid w:val="004711D2"/>
    <w:rsid w:val="00471BFF"/>
    <w:rsid w:val="00472B6E"/>
    <w:rsid w:val="0047369E"/>
    <w:rsid w:val="004759B7"/>
    <w:rsid w:val="00475ED5"/>
    <w:rsid w:val="00477D8B"/>
    <w:rsid w:val="0048261D"/>
    <w:rsid w:val="00486403"/>
    <w:rsid w:val="00492DCE"/>
    <w:rsid w:val="004950A5"/>
    <w:rsid w:val="004A2315"/>
    <w:rsid w:val="004B04D7"/>
    <w:rsid w:val="004B21B9"/>
    <w:rsid w:val="004B42F0"/>
    <w:rsid w:val="004B4BCB"/>
    <w:rsid w:val="004B62E5"/>
    <w:rsid w:val="004C1D09"/>
    <w:rsid w:val="004C2289"/>
    <w:rsid w:val="004C31FC"/>
    <w:rsid w:val="004D09A6"/>
    <w:rsid w:val="004D72AC"/>
    <w:rsid w:val="004D7DE6"/>
    <w:rsid w:val="004E1417"/>
    <w:rsid w:val="004E33F2"/>
    <w:rsid w:val="004E3D1D"/>
    <w:rsid w:val="004E525D"/>
    <w:rsid w:val="004E667E"/>
    <w:rsid w:val="004E7564"/>
    <w:rsid w:val="004E781A"/>
    <w:rsid w:val="004F539D"/>
    <w:rsid w:val="00507ACD"/>
    <w:rsid w:val="005106F3"/>
    <w:rsid w:val="0051106E"/>
    <w:rsid w:val="00511186"/>
    <w:rsid w:val="00512F7C"/>
    <w:rsid w:val="00514414"/>
    <w:rsid w:val="00514A18"/>
    <w:rsid w:val="0051743F"/>
    <w:rsid w:val="0052169E"/>
    <w:rsid w:val="00522367"/>
    <w:rsid w:val="005261C8"/>
    <w:rsid w:val="00527C1A"/>
    <w:rsid w:val="005311A9"/>
    <w:rsid w:val="005311B5"/>
    <w:rsid w:val="005313CB"/>
    <w:rsid w:val="005345C2"/>
    <w:rsid w:val="00540DC7"/>
    <w:rsid w:val="005420F4"/>
    <w:rsid w:val="00542BDF"/>
    <w:rsid w:val="00544BDF"/>
    <w:rsid w:val="00546383"/>
    <w:rsid w:val="005508A3"/>
    <w:rsid w:val="005517D5"/>
    <w:rsid w:val="005525D6"/>
    <w:rsid w:val="005528A1"/>
    <w:rsid w:val="00554874"/>
    <w:rsid w:val="00556BCF"/>
    <w:rsid w:val="0055766D"/>
    <w:rsid w:val="0056140D"/>
    <w:rsid w:val="00565B05"/>
    <w:rsid w:val="00571381"/>
    <w:rsid w:val="00572268"/>
    <w:rsid w:val="00593156"/>
    <w:rsid w:val="005A4A93"/>
    <w:rsid w:val="005A5551"/>
    <w:rsid w:val="005A73EC"/>
    <w:rsid w:val="005B27E9"/>
    <w:rsid w:val="005B5930"/>
    <w:rsid w:val="005B748F"/>
    <w:rsid w:val="005B7B90"/>
    <w:rsid w:val="005C0E5D"/>
    <w:rsid w:val="005C3CDE"/>
    <w:rsid w:val="005C4C16"/>
    <w:rsid w:val="005C67FD"/>
    <w:rsid w:val="005D064A"/>
    <w:rsid w:val="005D18B8"/>
    <w:rsid w:val="005D5056"/>
    <w:rsid w:val="005D69B7"/>
    <w:rsid w:val="005D7178"/>
    <w:rsid w:val="005E18B0"/>
    <w:rsid w:val="005E2557"/>
    <w:rsid w:val="005E638B"/>
    <w:rsid w:val="005F3560"/>
    <w:rsid w:val="005F4102"/>
    <w:rsid w:val="006008AC"/>
    <w:rsid w:val="00600B74"/>
    <w:rsid w:val="00602757"/>
    <w:rsid w:val="006028A5"/>
    <w:rsid w:val="006036E6"/>
    <w:rsid w:val="00605A23"/>
    <w:rsid w:val="00613008"/>
    <w:rsid w:val="006159F3"/>
    <w:rsid w:val="0061687F"/>
    <w:rsid w:val="006175D2"/>
    <w:rsid w:val="0062395B"/>
    <w:rsid w:val="00624014"/>
    <w:rsid w:val="006269AB"/>
    <w:rsid w:val="00626A34"/>
    <w:rsid w:val="00640B8D"/>
    <w:rsid w:val="006420CF"/>
    <w:rsid w:val="0064658F"/>
    <w:rsid w:val="006468F2"/>
    <w:rsid w:val="006577F9"/>
    <w:rsid w:val="00661BD2"/>
    <w:rsid w:val="00661C9F"/>
    <w:rsid w:val="00663264"/>
    <w:rsid w:val="00663379"/>
    <w:rsid w:val="0066692D"/>
    <w:rsid w:val="0067054F"/>
    <w:rsid w:val="00670942"/>
    <w:rsid w:val="00670E99"/>
    <w:rsid w:val="0067179A"/>
    <w:rsid w:val="00674B8B"/>
    <w:rsid w:val="00676B65"/>
    <w:rsid w:val="00680F08"/>
    <w:rsid w:val="00682093"/>
    <w:rsid w:val="0068215A"/>
    <w:rsid w:val="00683B93"/>
    <w:rsid w:val="00683D7A"/>
    <w:rsid w:val="006868B7"/>
    <w:rsid w:val="00696220"/>
    <w:rsid w:val="006A225C"/>
    <w:rsid w:val="006A3F26"/>
    <w:rsid w:val="006A4919"/>
    <w:rsid w:val="006B0C20"/>
    <w:rsid w:val="006B21BB"/>
    <w:rsid w:val="006B31CC"/>
    <w:rsid w:val="006B3A7C"/>
    <w:rsid w:val="006B5DF6"/>
    <w:rsid w:val="006B75A1"/>
    <w:rsid w:val="006C098E"/>
    <w:rsid w:val="006C4FE2"/>
    <w:rsid w:val="006D5C88"/>
    <w:rsid w:val="006E2C29"/>
    <w:rsid w:val="006E318A"/>
    <w:rsid w:val="006E4CF4"/>
    <w:rsid w:val="006E52D0"/>
    <w:rsid w:val="006F2299"/>
    <w:rsid w:val="006F2C23"/>
    <w:rsid w:val="006F3ADC"/>
    <w:rsid w:val="006F6B21"/>
    <w:rsid w:val="006F6CF0"/>
    <w:rsid w:val="0070174C"/>
    <w:rsid w:val="00703DC3"/>
    <w:rsid w:val="0070646D"/>
    <w:rsid w:val="007120FC"/>
    <w:rsid w:val="00714B5D"/>
    <w:rsid w:val="0072267B"/>
    <w:rsid w:val="00723916"/>
    <w:rsid w:val="007254FC"/>
    <w:rsid w:val="00730EBE"/>
    <w:rsid w:val="00734F54"/>
    <w:rsid w:val="007413D4"/>
    <w:rsid w:val="007540C7"/>
    <w:rsid w:val="0075586A"/>
    <w:rsid w:val="007608D2"/>
    <w:rsid w:val="0076100B"/>
    <w:rsid w:val="007614F8"/>
    <w:rsid w:val="007652CB"/>
    <w:rsid w:val="0077250B"/>
    <w:rsid w:val="00772B64"/>
    <w:rsid w:val="00772DAF"/>
    <w:rsid w:val="00774EA3"/>
    <w:rsid w:val="007759F6"/>
    <w:rsid w:val="00775FF9"/>
    <w:rsid w:val="00776EAC"/>
    <w:rsid w:val="00777DD8"/>
    <w:rsid w:val="00780182"/>
    <w:rsid w:val="00782D64"/>
    <w:rsid w:val="00783063"/>
    <w:rsid w:val="00793A61"/>
    <w:rsid w:val="00793C47"/>
    <w:rsid w:val="007946DF"/>
    <w:rsid w:val="007A3D8B"/>
    <w:rsid w:val="007A436F"/>
    <w:rsid w:val="007A508E"/>
    <w:rsid w:val="007A6136"/>
    <w:rsid w:val="007B1FF9"/>
    <w:rsid w:val="007C070B"/>
    <w:rsid w:val="007C248D"/>
    <w:rsid w:val="007C4F78"/>
    <w:rsid w:val="007E4830"/>
    <w:rsid w:val="007F1920"/>
    <w:rsid w:val="007F198A"/>
    <w:rsid w:val="007F3935"/>
    <w:rsid w:val="00800AFE"/>
    <w:rsid w:val="00804BFC"/>
    <w:rsid w:val="008144A5"/>
    <w:rsid w:val="00814B97"/>
    <w:rsid w:val="0081678F"/>
    <w:rsid w:val="00816E2D"/>
    <w:rsid w:val="008223D5"/>
    <w:rsid w:val="00826198"/>
    <w:rsid w:val="00826CCE"/>
    <w:rsid w:val="00832053"/>
    <w:rsid w:val="00833796"/>
    <w:rsid w:val="008366CC"/>
    <w:rsid w:val="0084079F"/>
    <w:rsid w:val="00841D0C"/>
    <w:rsid w:val="008433F6"/>
    <w:rsid w:val="00843BC3"/>
    <w:rsid w:val="008446EE"/>
    <w:rsid w:val="0085299F"/>
    <w:rsid w:val="00853EFC"/>
    <w:rsid w:val="008565D9"/>
    <w:rsid w:val="00857192"/>
    <w:rsid w:val="00861F03"/>
    <w:rsid w:val="00863EC0"/>
    <w:rsid w:val="00871FC6"/>
    <w:rsid w:val="00875846"/>
    <w:rsid w:val="008825BC"/>
    <w:rsid w:val="00893D8B"/>
    <w:rsid w:val="00894026"/>
    <w:rsid w:val="00894B67"/>
    <w:rsid w:val="008957BE"/>
    <w:rsid w:val="00896D20"/>
    <w:rsid w:val="008A1006"/>
    <w:rsid w:val="008A3A5D"/>
    <w:rsid w:val="008A74E9"/>
    <w:rsid w:val="008B5638"/>
    <w:rsid w:val="008B5832"/>
    <w:rsid w:val="008B5B31"/>
    <w:rsid w:val="008B68EA"/>
    <w:rsid w:val="008B7726"/>
    <w:rsid w:val="008C025F"/>
    <w:rsid w:val="008C2B38"/>
    <w:rsid w:val="008C3690"/>
    <w:rsid w:val="008D61A4"/>
    <w:rsid w:val="008E484C"/>
    <w:rsid w:val="008F41CD"/>
    <w:rsid w:val="008F4B9F"/>
    <w:rsid w:val="008F4DD5"/>
    <w:rsid w:val="008F5153"/>
    <w:rsid w:val="008F531D"/>
    <w:rsid w:val="008F596E"/>
    <w:rsid w:val="008F7DF3"/>
    <w:rsid w:val="00902D14"/>
    <w:rsid w:val="009030AE"/>
    <w:rsid w:val="00904E90"/>
    <w:rsid w:val="0090519E"/>
    <w:rsid w:val="00911AB8"/>
    <w:rsid w:val="0091521A"/>
    <w:rsid w:val="00915FF0"/>
    <w:rsid w:val="00931EB0"/>
    <w:rsid w:val="00932281"/>
    <w:rsid w:val="00932DE3"/>
    <w:rsid w:val="00932FB6"/>
    <w:rsid w:val="00934A48"/>
    <w:rsid w:val="00935D4F"/>
    <w:rsid w:val="00945B46"/>
    <w:rsid w:val="0095717A"/>
    <w:rsid w:val="0095768C"/>
    <w:rsid w:val="00961624"/>
    <w:rsid w:val="009616E7"/>
    <w:rsid w:val="00962746"/>
    <w:rsid w:val="00962D55"/>
    <w:rsid w:val="00964D6D"/>
    <w:rsid w:val="009670CB"/>
    <w:rsid w:val="00973824"/>
    <w:rsid w:val="00980EDE"/>
    <w:rsid w:val="00982CA0"/>
    <w:rsid w:val="00984688"/>
    <w:rsid w:val="0098557F"/>
    <w:rsid w:val="00994C1A"/>
    <w:rsid w:val="009961FB"/>
    <w:rsid w:val="009A137A"/>
    <w:rsid w:val="009A455E"/>
    <w:rsid w:val="009B129C"/>
    <w:rsid w:val="009B2917"/>
    <w:rsid w:val="009B6CEE"/>
    <w:rsid w:val="009C0361"/>
    <w:rsid w:val="009C0C67"/>
    <w:rsid w:val="009C75B7"/>
    <w:rsid w:val="009D1D88"/>
    <w:rsid w:val="009D3873"/>
    <w:rsid w:val="009D6252"/>
    <w:rsid w:val="009D648A"/>
    <w:rsid w:val="009E117B"/>
    <w:rsid w:val="009E52F5"/>
    <w:rsid w:val="009E63D8"/>
    <w:rsid w:val="009E67AC"/>
    <w:rsid w:val="009F4F07"/>
    <w:rsid w:val="009F592C"/>
    <w:rsid w:val="009F6064"/>
    <w:rsid w:val="009F652D"/>
    <w:rsid w:val="009F6FA1"/>
    <w:rsid w:val="009F755B"/>
    <w:rsid w:val="00A029CB"/>
    <w:rsid w:val="00A0504C"/>
    <w:rsid w:val="00A13065"/>
    <w:rsid w:val="00A139A6"/>
    <w:rsid w:val="00A162A3"/>
    <w:rsid w:val="00A20299"/>
    <w:rsid w:val="00A24A82"/>
    <w:rsid w:val="00A26846"/>
    <w:rsid w:val="00A33EB6"/>
    <w:rsid w:val="00A37F0B"/>
    <w:rsid w:val="00A4010C"/>
    <w:rsid w:val="00A42D2A"/>
    <w:rsid w:val="00A44C39"/>
    <w:rsid w:val="00A44D49"/>
    <w:rsid w:val="00A44F11"/>
    <w:rsid w:val="00A54C59"/>
    <w:rsid w:val="00A55C81"/>
    <w:rsid w:val="00A62614"/>
    <w:rsid w:val="00A64957"/>
    <w:rsid w:val="00A67020"/>
    <w:rsid w:val="00A74FAF"/>
    <w:rsid w:val="00A766A2"/>
    <w:rsid w:val="00A8177D"/>
    <w:rsid w:val="00A84CC5"/>
    <w:rsid w:val="00A85933"/>
    <w:rsid w:val="00A94FC1"/>
    <w:rsid w:val="00A97A8C"/>
    <w:rsid w:val="00A97AD9"/>
    <w:rsid w:val="00AA111D"/>
    <w:rsid w:val="00AA1FD3"/>
    <w:rsid w:val="00AA4248"/>
    <w:rsid w:val="00AA4BC5"/>
    <w:rsid w:val="00AB50B3"/>
    <w:rsid w:val="00AC0ED4"/>
    <w:rsid w:val="00AC2B6C"/>
    <w:rsid w:val="00AC2CEB"/>
    <w:rsid w:val="00AC4634"/>
    <w:rsid w:val="00AC4B21"/>
    <w:rsid w:val="00AD0729"/>
    <w:rsid w:val="00AD3A4C"/>
    <w:rsid w:val="00AD5744"/>
    <w:rsid w:val="00AD6E54"/>
    <w:rsid w:val="00AD7D9B"/>
    <w:rsid w:val="00AE3D60"/>
    <w:rsid w:val="00AF4764"/>
    <w:rsid w:val="00B016C6"/>
    <w:rsid w:val="00B0218D"/>
    <w:rsid w:val="00B03E5C"/>
    <w:rsid w:val="00B06231"/>
    <w:rsid w:val="00B11495"/>
    <w:rsid w:val="00B130FD"/>
    <w:rsid w:val="00B1695D"/>
    <w:rsid w:val="00B22114"/>
    <w:rsid w:val="00B22122"/>
    <w:rsid w:val="00B2460C"/>
    <w:rsid w:val="00B2767E"/>
    <w:rsid w:val="00B331C5"/>
    <w:rsid w:val="00B3620C"/>
    <w:rsid w:val="00B3715F"/>
    <w:rsid w:val="00B44F38"/>
    <w:rsid w:val="00B46460"/>
    <w:rsid w:val="00B4758E"/>
    <w:rsid w:val="00B5536A"/>
    <w:rsid w:val="00B553FD"/>
    <w:rsid w:val="00B57A30"/>
    <w:rsid w:val="00B63EAF"/>
    <w:rsid w:val="00B667CA"/>
    <w:rsid w:val="00B70A45"/>
    <w:rsid w:val="00B72A86"/>
    <w:rsid w:val="00B7455F"/>
    <w:rsid w:val="00B7493F"/>
    <w:rsid w:val="00B752E6"/>
    <w:rsid w:val="00B75439"/>
    <w:rsid w:val="00B85C45"/>
    <w:rsid w:val="00B85EB7"/>
    <w:rsid w:val="00B85FD0"/>
    <w:rsid w:val="00B876B7"/>
    <w:rsid w:val="00B87BE6"/>
    <w:rsid w:val="00B87CFE"/>
    <w:rsid w:val="00B905AC"/>
    <w:rsid w:val="00B906B4"/>
    <w:rsid w:val="00B94E4A"/>
    <w:rsid w:val="00BA07BF"/>
    <w:rsid w:val="00BA1D21"/>
    <w:rsid w:val="00BA2534"/>
    <w:rsid w:val="00BB0C1A"/>
    <w:rsid w:val="00BB2905"/>
    <w:rsid w:val="00BB6157"/>
    <w:rsid w:val="00BB6DDC"/>
    <w:rsid w:val="00BC2FF5"/>
    <w:rsid w:val="00BC55B3"/>
    <w:rsid w:val="00BC5C96"/>
    <w:rsid w:val="00BC72B3"/>
    <w:rsid w:val="00BD416B"/>
    <w:rsid w:val="00BE3123"/>
    <w:rsid w:val="00BE44F0"/>
    <w:rsid w:val="00BE4A70"/>
    <w:rsid w:val="00BE701B"/>
    <w:rsid w:val="00BF0623"/>
    <w:rsid w:val="00BF4AB1"/>
    <w:rsid w:val="00C00C8A"/>
    <w:rsid w:val="00C10441"/>
    <w:rsid w:val="00C165B3"/>
    <w:rsid w:val="00C20443"/>
    <w:rsid w:val="00C251A5"/>
    <w:rsid w:val="00C30337"/>
    <w:rsid w:val="00C30EA9"/>
    <w:rsid w:val="00C34C21"/>
    <w:rsid w:val="00C36589"/>
    <w:rsid w:val="00C407F9"/>
    <w:rsid w:val="00C410A7"/>
    <w:rsid w:val="00C44FBB"/>
    <w:rsid w:val="00C46922"/>
    <w:rsid w:val="00C53617"/>
    <w:rsid w:val="00C71124"/>
    <w:rsid w:val="00C751C4"/>
    <w:rsid w:val="00C7737B"/>
    <w:rsid w:val="00C80B98"/>
    <w:rsid w:val="00C81B11"/>
    <w:rsid w:val="00C84959"/>
    <w:rsid w:val="00C90E65"/>
    <w:rsid w:val="00C90EE4"/>
    <w:rsid w:val="00C91EC3"/>
    <w:rsid w:val="00C94CAC"/>
    <w:rsid w:val="00CA11AC"/>
    <w:rsid w:val="00CA1388"/>
    <w:rsid w:val="00CA27C7"/>
    <w:rsid w:val="00CA2FC8"/>
    <w:rsid w:val="00CA3B97"/>
    <w:rsid w:val="00CA3EBB"/>
    <w:rsid w:val="00CA470C"/>
    <w:rsid w:val="00CB1FAC"/>
    <w:rsid w:val="00CB56FD"/>
    <w:rsid w:val="00CB7B76"/>
    <w:rsid w:val="00CB7BB5"/>
    <w:rsid w:val="00CC1466"/>
    <w:rsid w:val="00CC1ECE"/>
    <w:rsid w:val="00CC25C1"/>
    <w:rsid w:val="00CC3AAA"/>
    <w:rsid w:val="00CC45C5"/>
    <w:rsid w:val="00CD76CC"/>
    <w:rsid w:val="00CD7E26"/>
    <w:rsid w:val="00CE0CB5"/>
    <w:rsid w:val="00CE1566"/>
    <w:rsid w:val="00CE35A6"/>
    <w:rsid w:val="00CF0496"/>
    <w:rsid w:val="00CF4606"/>
    <w:rsid w:val="00D04AC8"/>
    <w:rsid w:val="00D05376"/>
    <w:rsid w:val="00D0732E"/>
    <w:rsid w:val="00D10BD9"/>
    <w:rsid w:val="00D10EAD"/>
    <w:rsid w:val="00D1780E"/>
    <w:rsid w:val="00D213E0"/>
    <w:rsid w:val="00D24F72"/>
    <w:rsid w:val="00D31D50"/>
    <w:rsid w:val="00D33C61"/>
    <w:rsid w:val="00D35B03"/>
    <w:rsid w:val="00D44FD4"/>
    <w:rsid w:val="00D52FCF"/>
    <w:rsid w:val="00D61108"/>
    <w:rsid w:val="00D617BF"/>
    <w:rsid w:val="00D6623B"/>
    <w:rsid w:val="00D66F42"/>
    <w:rsid w:val="00D7069E"/>
    <w:rsid w:val="00D74CBA"/>
    <w:rsid w:val="00D75DF1"/>
    <w:rsid w:val="00D8503D"/>
    <w:rsid w:val="00D85ECD"/>
    <w:rsid w:val="00D922D1"/>
    <w:rsid w:val="00D9277D"/>
    <w:rsid w:val="00D92827"/>
    <w:rsid w:val="00D95AE3"/>
    <w:rsid w:val="00DA0C82"/>
    <w:rsid w:val="00DA0F1A"/>
    <w:rsid w:val="00DA3F00"/>
    <w:rsid w:val="00DA55C1"/>
    <w:rsid w:val="00DA6BB5"/>
    <w:rsid w:val="00DA7C44"/>
    <w:rsid w:val="00DA7E11"/>
    <w:rsid w:val="00DB2688"/>
    <w:rsid w:val="00DB63AE"/>
    <w:rsid w:val="00DC02FD"/>
    <w:rsid w:val="00DC7C69"/>
    <w:rsid w:val="00DD16FE"/>
    <w:rsid w:val="00DD3023"/>
    <w:rsid w:val="00DD397F"/>
    <w:rsid w:val="00DD5ED0"/>
    <w:rsid w:val="00DE0710"/>
    <w:rsid w:val="00DE0DC0"/>
    <w:rsid w:val="00DE0FA2"/>
    <w:rsid w:val="00DF1F73"/>
    <w:rsid w:val="00DF3CCD"/>
    <w:rsid w:val="00E02518"/>
    <w:rsid w:val="00E04796"/>
    <w:rsid w:val="00E053A4"/>
    <w:rsid w:val="00E1545B"/>
    <w:rsid w:val="00E1549E"/>
    <w:rsid w:val="00E21261"/>
    <w:rsid w:val="00E322FB"/>
    <w:rsid w:val="00E37FEF"/>
    <w:rsid w:val="00E43D38"/>
    <w:rsid w:val="00E46475"/>
    <w:rsid w:val="00E5070F"/>
    <w:rsid w:val="00E511E3"/>
    <w:rsid w:val="00E5394D"/>
    <w:rsid w:val="00E6374F"/>
    <w:rsid w:val="00E64217"/>
    <w:rsid w:val="00E65D21"/>
    <w:rsid w:val="00E67DA2"/>
    <w:rsid w:val="00E70E64"/>
    <w:rsid w:val="00E73611"/>
    <w:rsid w:val="00E73BF6"/>
    <w:rsid w:val="00E74604"/>
    <w:rsid w:val="00E74D1E"/>
    <w:rsid w:val="00E75D4A"/>
    <w:rsid w:val="00E76941"/>
    <w:rsid w:val="00E82D30"/>
    <w:rsid w:val="00E830AE"/>
    <w:rsid w:val="00E838F4"/>
    <w:rsid w:val="00E85104"/>
    <w:rsid w:val="00E873C7"/>
    <w:rsid w:val="00E943E3"/>
    <w:rsid w:val="00EA2A86"/>
    <w:rsid w:val="00EA5B2B"/>
    <w:rsid w:val="00EA6893"/>
    <w:rsid w:val="00EB07FD"/>
    <w:rsid w:val="00EB099F"/>
    <w:rsid w:val="00EB1431"/>
    <w:rsid w:val="00EB3153"/>
    <w:rsid w:val="00EB3900"/>
    <w:rsid w:val="00EB4168"/>
    <w:rsid w:val="00EC0269"/>
    <w:rsid w:val="00EC1ED1"/>
    <w:rsid w:val="00EC2399"/>
    <w:rsid w:val="00EC3D96"/>
    <w:rsid w:val="00EC49FE"/>
    <w:rsid w:val="00EC4ED8"/>
    <w:rsid w:val="00ED026C"/>
    <w:rsid w:val="00ED158C"/>
    <w:rsid w:val="00ED4BB9"/>
    <w:rsid w:val="00ED65EC"/>
    <w:rsid w:val="00EE1A81"/>
    <w:rsid w:val="00EE350D"/>
    <w:rsid w:val="00EE4360"/>
    <w:rsid w:val="00EE438B"/>
    <w:rsid w:val="00EE6466"/>
    <w:rsid w:val="00EF02F5"/>
    <w:rsid w:val="00EF35F4"/>
    <w:rsid w:val="00EF6E27"/>
    <w:rsid w:val="00F0102B"/>
    <w:rsid w:val="00F038B4"/>
    <w:rsid w:val="00F10070"/>
    <w:rsid w:val="00F10B2B"/>
    <w:rsid w:val="00F11080"/>
    <w:rsid w:val="00F25A44"/>
    <w:rsid w:val="00F25AEF"/>
    <w:rsid w:val="00F26D2E"/>
    <w:rsid w:val="00F30294"/>
    <w:rsid w:val="00F314D4"/>
    <w:rsid w:val="00F3791C"/>
    <w:rsid w:val="00F44F2A"/>
    <w:rsid w:val="00F45EF2"/>
    <w:rsid w:val="00F50D77"/>
    <w:rsid w:val="00F558BA"/>
    <w:rsid w:val="00F576CB"/>
    <w:rsid w:val="00F57D16"/>
    <w:rsid w:val="00F625E3"/>
    <w:rsid w:val="00F6667D"/>
    <w:rsid w:val="00F67D3F"/>
    <w:rsid w:val="00F729BF"/>
    <w:rsid w:val="00F72A2A"/>
    <w:rsid w:val="00F77079"/>
    <w:rsid w:val="00F824F8"/>
    <w:rsid w:val="00F8402F"/>
    <w:rsid w:val="00FA0AC7"/>
    <w:rsid w:val="00FA2DF1"/>
    <w:rsid w:val="00FA6FBD"/>
    <w:rsid w:val="00FB5499"/>
    <w:rsid w:val="00FB5EE0"/>
    <w:rsid w:val="00FC4291"/>
    <w:rsid w:val="00FC4652"/>
    <w:rsid w:val="00FD0E05"/>
    <w:rsid w:val="00FD289C"/>
    <w:rsid w:val="00FD3DD2"/>
    <w:rsid w:val="00FD4A48"/>
    <w:rsid w:val="00FE2A90"/>
    <w:rsid w:val="00FE4217"/>
    <w:rsid w:val="00FE4A11"/>
    <w:rsid w:val="00FF045B"/>
    <w:rsid w:val="00FF2801"/>
    <w:rsid w:val="00FF4B16"/>
    <w:rsid w:val="00FF6761"/>
    <w:rsid w:val="01533B07"/>
    <w:rsid w:val="07DB31BC"/>
    <w:rsid w:val="0A0A5530"/>
    <w:rsid w:val="0A475006"/>
    <w:rsid w:val="0B185CF6"/>
    <w:rsid w:val="14545ADF"/>
    <w:rsid w:val="14592A92"/>
    <w:rsid w:val="1B1E3896"/>
    <w:rsid w:val="1DA13888"/>
    <w:rsid w:val="225F2172"/>
    <w:rsid w:val="299C5883"/>
    <w:rsid w:val="2C550AD5"/>
    <w:rsid w:val="3B80097F"/>
    <w:rsid w:val="42BA03DC"/>
    <w:rsid w:val="474D03CC"/>
    <w:rsid w:val="4E7E1356"/>
    <w:rsid w:val="4EE205EF"/>
    <w:rsid w:val="4EEC606A"/>
    <w:rsid w:val="58411304"/>
    <w:rsid w:val="5C6D1AFF"/>
    <w:rsid w:val="5E297F34"/>
    <w:rsid w:val="648C5DF8"/>
    <w:rsid w:val="684649F3"/>
    <w:rsid w:val="6D5560D3"/>
    <w:rsid w:val="715F1843"/>
    <w:rsid w:val="71B666AA"/>
    <w:rsid w:val="74284283"/>
    <w:rsid w:val="78CC7861"/>
    <w:rsid w:val="79207263"/>
    <w:rsid w:val="7A820F1F"/>
    <w:rsid w:val="7F55096F"/>
    <w:rsid w:val="7F653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qFormat="1" w:uiPriority="99"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3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8"/>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55"/>
    <w:semiHidden/>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56"/>
    <w:semiHidden/>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unhideWhenUsed/>
    <w:qFormat/>
    <w:uiPriority w:val="39"/>
    <w:pPr>
      <w:widowControl w:val="0"/>
      <w:adjustRightInd/>
      <w:snapToGrid/>
      <w:spacing w:after="0"/>
      <w:ind w:left="2520" w:leftChars="1200"/>
      <w:jc w:val="both"/>
    </w:pPr>
    <w:rPr>
      <w:rFonts w:asciiTheme="minorHAnsi" w:hAnsiTheme="minorHAnsi" w:eastAsiaTheme="minorEastAsia"/>
      <w:kern w:val="2"/>
      <w:sz w:val="21"/>
    </w:rPr>
  </w:style>
  <w:style w:type="paragraph" w:styleId="9">
    <w:name w:val="List Bullet"/>
    <w:basedOn w:val="1"/>
    <w:unhideWhenUsed/>
    <w:qFormat/>
    <w:uiPriority w:val="99"/>
    <w:pPr>
      <w:numPr>
        <w:ilvl w:val="0"/>
        <w:numId w:val="1"/>
      </w:numPr>
      <w:contextualSpacing/>
    </w:pPr>
  </w:style>
  <w:style w:type="paragraph" w:styleId="10">
    <w:name w:val="toc 5"/>
    <w:basedOn w:val="1"/>
    <w:next w:val="1"/>
    <w:unhideWhenUsed/>
    <w:qFormat/>
    <w:uiPriority w:val="39"/>
    <w:pPr>
      <w:widowControl w:val="0"/>
      <w:adjustRightInd/>
      <w:snapToGrid/>
      <w:spacing w:after="0"/>
      <w:ind w:left="1680" w:leftChars="800"/>
      <w:jc w:val="both"/>
    </w:pPr>
    <w:rPr>
      <w:rFonts w:asciiTheme="minorHAnsi" w:hAnsiTheme="minorHAnsi" w:eastAsiaTheme="minorEastAsia"/>
      <w:kern w:val="2"/>
      <w:sz w:val="21"/>
    </w:rPr>
  </w:style>
  <w:style w:type="paragraph" w:styleId="11">
    <w:name w:val="toc 3"/>
    <w:basedOn w:val="7"/>
    <w:next w:val="7"/>
    <w:unhideWhenUsed/>
    <w:qFormat/>
    <w:uiPriority w:val="39"/>
    <w:pPr>
      <w:adjustRightInd/>
      <w:snapToGrid/>
      <w:spacing w:after="100" w:line="276" w:lineRule="auto"/>
      <w:ind w:left="567"/>
    </w:pPr>
    <w:rPr>
      <w:rFonts w:eastAsia="微软雅黑" w:asciiTheme="minorHAnsi" w:hAnsiTheme="minorHAnsi"/>
      <w:b w:val="0"/>
      <w:sz w:val="21"/>
    </w:rPr>
  </w:style>
  <w:style w:type="paragraph" w:styleId="12">
    <w:name w:val="toc 8"/>
    <w:basedOn w:val="1"/>
    <w:next w:val="1"/>
    <w:unhideWhenUsed/>
    <w:qFormat/>
    <w:uiPriority w:val="39"/>
    <w:pPr>
      <w:widowControl w:val="0"/>
      <w:adjustRightInd/>
      <w:snapToGrid/>
      <w:spacing w:after="0"/>
      <w:ind w:left="2940" w:leftChars="1400"/>
      <w:jc w:val="both"/>
    </w:pPr>
    <w:rPr>
      <w:rFonts w:asciiTheme="minorHAnsi" w:hAnsiTheme="minorHAnsi" w:eastAsiaTheme="minorEastAsia"/>
      <w:kern w:val="2"/>
      <w:sz w:val="21"/>
    </w:rPr>
  </w:style>
  <w:style w:type="paragraph" w:styleId="13">
    <w:name w:val="Date"/>
    <w:basedOn w:val="1"/>
    <w:next w:val="1"/>
    <w:link w:val="39"/>
    <w:unhideWhenUsed/>
    <w:qFormat/>
    <w:uiPriority w:val="99"/>
    <w:pPr>
      <w:ind w:left="100" w:leftChars="2500"/>
    </w:pPr>
  </w:style>
  <w:style w:type="paragraph" w:styleId="14">
    <w:name w:val="endnote text"/>
    <w:basedOn w:val="1"/>
    <w:link w:val="54"/>
    <w:semiHidden/>
    <w:unhideWhenUsed/>
    <w:qFormat/>
    <w:uiPriority w:val="99"/>
  </w:style>
  <w:style w:type="paragraph" w:styleId="15">
    <w:name w:val="Balloon Text"/>
    <w:basedOn w:val="1"/>
    <w:link w:val="31"/>
    <w:unhideWhenUsed/>
    <w:qFormat/>
    <w:uiPriority w:val="99"/>
    <w:pPr>
      <w:spacing w:after="0"/>
    </w:pPr>
    <w:rPr>
      <w:sz w:val="18"/>
      <w:szCs w:val="18"/>
    </w:rPr>
  </w:style>
  <w:style w:type="paragraph" w:styleId="16">
    <w:name w:val="footer"/>
    <w:basedOn w:val="1"/>
    <w:link w:val="30"/>
    <w:unhideWhenUsed/>
    <w:qFormat/>
    <w:uiPriority w:val="99"/>
    <w:pPr>
      <w:tabs>
        <w:tab w:val="center" w:pos="4153"/>
        <w:tab w:val="right" w:pos="8306"/>
      </w:tabs>
    </w:pPr>
    <w:rPr>
      <w:sz w:val="18"/>
      <w:szCs w:val="18"/>
    </w:rPr>
  </w:style>
  <w:style w:type="paragraph" w:styleId="17">
    <w:name w:val="header"/>
    <w:basedOn w:val="1"/>
    <w:link w:val="29"/>
    <w:unhideWhenUsed/>
    <w:qFormat/>
    <w:uiPriority w:val="99"/>
    <w:pPr>
      <w:pBdr>
        <w:bottom w:val="single" w:color="auto" w:sz="6" w:space="5"/>
      </w:pBdr>
      <w:tabs>
        <w:tab w:val="center" w:pos="4153"/>
        <w:tab w:val="right" w:pos="8306"/>
      </w:tabs>
      <w:topLinePunct/>
      <w:ind w:left="-565" w:leftChars="-257" w:right="800"/>
      <w:jc w:val="right"/>
      <w:textAlignment w:val="bottom"/>
    </w:pPr>
    <w:rPr>
      <w:sz w:val="30"/>
      <w:szCs w:val="30"/>
    </w:rPr>
  </w:style>
  <w:style w:type="paragraph" w:styleId="18">
    <w:name w:val="toc 1"/>
    <w:basedOn w:val="1"/>
    <w:next w:val="1"/>
    <w:unhideWhenUsed/>
    <w:qFormat/>
    <w:uiPriority w:val="39"/>
    <w:pPr>
      <w:adjustRightInd/>
      <w:snapToGrid/>
      <w:spacing w:after="100" w:line="276" w:lineRule="auto"/>
    </w:pPr>
    <w:rPr>
      <w:rFonts w:asciiTheme="minorHAnsi" w:hAnsiTheme="minorHAnsi" w:eastAsiaTheme="minorEastAsia"/>
    </w:rPr>
  </w:style>
  <w:style w:type="paragraph" w:styleId="19">
    <w:name w:val="toc 4"/>
    <w:basedOn w:val="1"/>
    <w:next w:val="1"/>
    <w:unhideWhenUsed/>
    <w:qFormat/>
    <w:uiPriority w:val="39"/>
    <w:pPr>
      <w:widowControl w:val="0"/>
      <w:adjustRightInd/>
      <w:snapToGrid/>
      <w:spacing w:after="0"/>
      <w:ind w:left="1260" w:leftChars="600"/>
      <w:jc w:val="both"/>
    </w:pPr>
    <w:rPr>
      <w:rFonts w:asciiTheme="minorHAnsi" w:hAnsiTheme="minorHAnsi" w:eastAsiaTheme="minorEastAsia"/>
      <w:kern w:val="2"/>
      <w:sz w:val="21"/>
    </w:rPr>
  </w:style>
  <w:style w:type="paragraph" w:styleId="20">
    <w:name w:val="toc 6"/>
    <w:basedOn w:val="1"/>
    <w:next w:val="1"/>
    <w:unhideWhenUsed/>
    <w:qFormat/>
    <w:uiPriority w:val="39"/>
    <w:pPr>
      <w:widowControl w:val="0"/>
      <w:adjustRightInd/>
      <w:snapToGrid/>
      <w:spacing w:after="0"/>
      <w:ind w:left="2100" w:leftChars="1000"/>
      <w:jc w:val="both"/>
    </w:pPr>
    <w:rPr>
      <w:rFonts w:asciiTheme="minorHAnsi" w:hAnsiTheme="minorHAnsi" w:eastAsiaTheme="minorEastAsia"/>
      <w:kern w:val="2"/>
      <w:sz w:val="21"/>
    </w:rPr>
  </w:style>
  <w:style w:type="paragraph" w:styleId="21">
    <w:name w:val="toc 2"/>
    <w:basedOn w:val="6"/>
    <w:next w:val="6"/>
    <w:unhideWhenUsed/>
    <w:qFormat/>
    <w:uiPriority w:val="39"/>
    <w:pPr>
      <w:tabs>
        <w:tab w:val="right" w:leader="dot" w:pos="8297"/>
      </w:tabs>
      <w:adjustRightInd/>
      <w:snapToGrid/>
      <w:spacing w:after="100" w:line="276" w:lineRule="auto"/>
      <w:ind w:left="440" w:leftChars="200" w:right="220" w:rightChars="100"/>
    </w:pPr>
    <w:rPr>
      <w:rFonts w:asciiTheme="minorHAnsi" w:hAnsiTheme="minorHAnsi"/>
      <w:b w:val="0"/>
      <w:sz w:val="24"/>
    </w:rPr>
  </w:style>
  <w:style w:type="paragraph" w:styleId="22">
    <w:name w:val="toc 9"/>
    <w:basedOn w:val="1"/>
    <w:next w:val="1"/>
    <w:unhideWhenUsed/>
    <w:qFormat/>
    <w:uiPriority w:val="39"/>
    <w:pPr>
      <w:widowControl w:val="0"/>
      <w:adjustRightInd/>
      <w:snapToGrid/>
      <w:spacing w:after="0"/>
      <w:ind w:left="3360" w:leftChars="1600"/>
      <w:jc w:val="both"/>
    </w:pPr>
    <w:rPr>
      <w:rFonts w:asciiTheme="minorHAnsi" w:hAnsiTheme="minorHAnsi" w:eastAsiaTheme="minorEastAsia"/>
      <w:kern w:val="2"/>
      <w:sz w:val="21"/>
    </w:rPr>
  </w:style>
  <w:style w:type="paragraph" w:styleId="23">
    <w:name w:val="Title"/>
    <w:basedOn w:val="1"/>
    <w:next w:val="1"/>
    <w:link w:val="44"/>
    <w:qFormat/>
    <w:uiPriority w:val="10"/>
    <w:pPr>
      <w:spacing w:before="240" w:after="60"/>
      <w:jc w:val="center"/>
      <w:outlineLvl w:val="0"/>
    </w:pPr>
    <w:rPr>
      <w:rFonts w:eastAsia="宋体" w:asciiTheme="majorHAnsi" w:hAnsiTheme="majorHAnsi" w:cstheme="majorBidi"/>
      <w:b/>
      <w:bCs/>
      <w:sz w:val="32"/>
      <w:szCs w:val="32"/>
    </w:rPr>
  </w:style>
  <w:style w:type="table" w:styleId="25">
    <w:name w:val="Table Grid"/>
    <w:basedOn w:val="2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endnote reference"/>
    <w:basedOn w:val="26"/>
    <w:semiHidden/>
    <w:unhideWhenUsed/>
    <w:qFormat/>
    <w:uiPriority w:val="99"/>
    <w:rPr>
      <w:vertAlign w:val="superscript"/>
    </w:rPr>
  </w:style>
  <w:style w:type="character" w:styleId="28">
    <w:name w:val="Hyperlink"/>
    <w:basedOn w:val="26"/>
    <w:unhideWhenUsed/>
    <w:qFormat/>
    <w:uiPriority w:val="99"/>
    <w:rPr>
      <w:color w:val="0000FF" w:themeColor="hyperlink"/>
      <w:u w:val="single"/>
      <w14:textFill>
        <w14:solidFill>
          <w14:schemeClr w14:val="hlink"/>
        </w14:solidFill>
      </w14:textFill>
    </w:rPr>
  </w:style>
  <w:style w:type="character" w:customStyle="1" w:styleId="29">
    <w:name w:val="页眉 字符"/>
    <w:basedOn w:val="26"/>
    <w:link w:val="17"/>
    <w:qFormat/>
    <w:uiPriority w:val="99"/>
    <w:rPr>
      <w:rFonts w:ascii="Tahoma" w:hAnsi="Tahoma"/>
      <w:sz w:val="30"/>
      <w:szCs w:val="30"/>
    </w:rPr>
  </w:style>
  <w:style w:type="character" w:customStyle="1" w:styleId="30">
    <w:name w:val="页脚 字符"/>
    <w:basedOn w:val="26"/>
    <w:link w:val="16"/>
    <w:qFormat/>
    <w:uiPriority w:val="99"/>
    <w:rPr>
      <w:rFonts w:ascii="Tahoma" w:hAnsi="Tahoma"/>
      <w:sz w:val="18"/>
      <w:szCs w:val="18"/>
    </w:rPr>
  </w:style>
  <w:style w:type="character" w:customStyle="1" w:styleId="31">
    <w:name w:val="批注框文本 字符"/>
    <w:basedOn w:val="26"/>
    <w:link w:val="15"/>
    <w:semiHidden/>
    <w:qFormat/>
    <w:uiPriority w:val="99"/>
    <w:rPr>
      <w:rFonts w:ascii="Tahoma" w:hAnsi="Tahoma"/>
      <w:sz w:val="18"/>
      <w:szCs w:val="18"/>
    </w:rPr>
  </w:style>
  <w:style w:type="character" w:customStyle="1" w:styleId="32">
    <w:name w:val="书籍标题1"/>
    <w:basedOn w:val="26"/>
    <w:qFormat/>
    <w:uiPriority w:val="33"/>
    <w:rPr>
      <w:b/>
      <w:bCs/>
      <w:smallCaps/>
      <w:spacing w:val="5"/>
    </w:rPr>
  </w:style>
  <w:style w:type="paragraph" w:customStyle="1" w:styleId="33">
    <w:name w:val="无间隔1"/>
    <w:link w:val="34"/>
    <w:qFormat/>
    <w:uiPriority w:val="1"/>
    <w:rPr>
      <w:rFonts w:asciiTheme="minorHAnsi" w:hAnsiTheme="minorHAnsi" w:eastAsiaTheme="minorEastAsia" w:cstheme="minorBidi"/>
      <w:sz w:val="22"/>
      <w:szCs w:val="22"/>
      <w:lang w:val="en-US" w:eastAsia="zh-CN" w:bidi="ar-SA"/>
    </w:rPr>
  </w:style>
  <w:style w:type="character" w:customStyle="1" w:styleId="34">
    <w:name w:val="无间隔 Char"/>
    <w:basedOn w:val="26"/>
    <w:link w:val="33"/>
    <w:qFormat/>
    <w:uiPriority w:val="1"/>
    <w:rPr>
      <w:rFonts w:eastAsiaTheme="minorEastAsia"/>
    </w:rPr>
  </w:style>
  <w:style w:type="paragraph" w:customStyle="1" w:styleId="35">
    <w:name w:val="列出段落1"/>
    <w:basedOn w:val="1"/>
    <w:qFormat/>
    <w:uiPriority w:val="34"/>
    <w:pPr>
      <w:ind w:firstLine="420" w:firstLineChars="200"/>
    </w:pPr>
  </w:style>
  <w:style w:type="character" w:customStyle="1" w:styleId="36">
    <w:name w:val="标题 1 字符"/>
    <w:basedOn w:val="26"/>
    <w:link w:val="2"/>
    <w:qFormat/>
    <w:uiPriority w:val="9"/>
    <w:rPr>
      <w:rFonts w:ascii="Tahoma" w:hAnsi="Tahoma"/>
      <w:b/>
      <w:bCs/>
      <w:kern w:val="44"/>
      <w:sz w:val="44"/>
      <w:szCs w:val="44"/>
    </w:rPr>
  </w:style>
  <w:style w:type="paragraph" w:customStyle="1" w:styleId="37">
    <w:name w:val="TOC 标题1"/>
    <w:basedOn w:val="2"/>
    <w:next w:val="1"/>
    <w:unhideWhenUsed/>
    <w:qFormat/>
    <w:uiPriority w:val="39"/>
    <w:pPr>
      <w:adjustRightInd/>
      <w:snapToGrid/>
      <w:spacing w:before="480" w:after="0" w:line="276" w:lineRule="auto"/>
      <w:outlineLvl w:val="9"/>
    </w:pPr>
    <w:rPr>
      <w:rFonts w:asciiTheme="majorHAnsi" w:hAnsiTheme="majorHAnsi" w:eastAsiaTheme="majorEastAsia" w:cstheme="majorBidi"/>
      <w:color w:val="376092" w:themeColor="accent1" w:themeShade="BF"/>
      <w:kern w:val="0"/>
      <w:sz w:val="28"/>
      <w:szCs w:val="28"/>
    </w:rPr>
  </w:style>
  <w:style w:type="paragraph" w:customStyle="1" w:styleId="38">
    <w:name w:val="我的标题2"/>
    <w:basedOn w:val="1"/>
    <w:qFormat/>
    <w:uiPriority w:val="0"/>
    <w:pPr>
      <w:widowControl w:val="0"/>
      <w:adjustRightInd/>
      <w:snapToGrid/>
      <w:spacing w:after="0"/>
      <w:ind w:left="113" w:leftChars="-428" w:firstLine="560" w:firstLineChars="200"/>
      <w:jc w:val="both"/>
    </w:pPr>
    <w:rPr>
      <w:rFonts w:ascii="黑体" w:hAnsi="Times New Roman" w:eastAsia="黑体" w:cs="Times New Roman"/>
      <w:kern w:val="2"/>
      <w:sz w:val="30"/>
      <w:szCs w:val="30"/>
    </w:rPr>
  </w:style>
  <w:style w:type="character" w:customStyle="1" w:styleId="39">
    <w:name w:val="日期 字符"/>
    <w:basedOn w:val="26"/>
    <w:link w:val="13"/>
    <w:semiHidden/>
    <w:qFormat/>
    <w:uiPriority w:val="99"/>
    <w:rPr>
      <w:rFonts w:ascii="Tahoma" w:hAnsi="Tahoma"/>
    </w:rPr>
  </w:style>
  <w:style w:type="character" w:customStyle="1" w:styleId="40">
    <w:name w:val="标题 2 字符"/>
    <w:basedOn w:val="26"/>
    <w:link w:val="3"/>
    <w:qFormat/>
    <w:uiPriority w:val="9"/>
    <w:rPr>
      <w:rFonts w:asciiTheme="majorHAnsi" w:hAnsiTheme="majorHAnsi" w:eastAsiaTheme="majorEastAsia" w:cstheme="majorBidi"/>
      <w:b/>
      <w:bCs/>
      <w:sz w:val="32"/>
      <w:szCs w:val="32"/>
    </w:rPr>
  </w:style>
  <w:style w:type="paragraph" w:customStyle="1" w:styleId="41">
    <w:name w:val="Arq_Content"/>
    <w:basedOn w:val="1"/>
    <w:qFormat/>
    <w:uiPriority w:val="0"/>
    <w:pPr>
      <w:widowControl w:val="0"/>
      <w:adjustRightInd/>
      <w:snapToGrid/>
      <w:spacing w:after="0" w:line="440" w:lineRule="exact"/>
      <w:ind w:firstLine="480" w:firstLineChars="200"/>
      <w:jc w:val="both"/>
    </w:pPr>
    <w:rPr>
      <w:rFonts w:asciiTheme="minorHAnsi" w:hAnsiTheme="minorHAnsi" w:eastAsiaTheme="minorEastAsia"/>
      <w:kern w:val="2"/>
      <w:sz w:val="24"/>
      <w:szCs w:val="24"/>
    </w:rPr>
  </w:style>
  <w:style w:type="paragraph" w:customStyle="1" w:styleId="42">
    <w:name w:val="Arq_ContentTitle"/>
    <w:basedOn w:val="1"/>
    <w:qFormat/>
    <w:uiPriority w:val="0"/>
    <w:pPr>
      <w:widowControl w:val="0"/>
      <w:adjustRightInd/>
      <w:snapToGrid/>
      <w:spacing w:after="0" w:line="360" w:lineRule="auto"/>
      <w:jc w:val="both"/>
    </w:pPr>
    <w:rPr>
      <w:rFonts w:asciiTheme="minorHAnsi" w:hAnsiTheme="minorHAnsi" w:eastAsiaTheme="minorEastAsia"/>
      <w:b/>
      <w:kern w:val="2"/>
      <w:sz w:val="24"/>
      <w:szCs w:val="24"/>
    </w:rPr>
  </w:style>
  <w:style w:type="paragraph" w:customStyle="1" w:styleId="43">
    <w:name w:val="Arq_FirstTitle"/>
    <w:basedOn w:val="23"/>
    <w:next w:val="1"/>
    <w:qFormat/>
    <w:uiPriority w:val="0"/>
    <w:pPr>
      <w:widowControl w:val="0"/>
      <w:adjustRightInd/>
      <w:snapToGrid/>
    </w:pPr>
    <w:rPr>
      <w:rFonts w:ascii="微软雅黑" w:hAnsi="微软雅黑" w:eastAsia="微软雅黑"/>
      <w:kern w:val="2"/>
      <w:sz w:val="44"/>
      <w:szCs w:val="44"/>
    </w:rPr>
  </w:style>
  <w:style w:type="character" w:customStyle="1" w:styleId="44">
    <w:name w:val="标题 字符"/>
    <w:basedOn w:val="26"/>
    <w:link w:val="23"/>
    <w:qFormat/>
    <w:uiPriority w:val="10"/>
    <w:rPr>
      <w:rFonts w:eastAsia="宋体" w:asciiTheme="majorHAnsi" w:hAnsiTheme="majorHAnsi" w:cstheme="majorBidi"/>
      <w:b/>
      <w:bCs/>
      <w:sz w:val="32"/>
      <w:szCs w:val="32"/>
    </w:rPr>
  </w:style>
  <w:style w:type="paragraph" w:customStyle="1" w:styleId="45">
    <w:name w:val="Arq_SecendTitle"/>
    <w:basedOn w:val="23"/>
    <w:next w:val="1"/>
    <w:qFormat/>
    <w:uiPriority w:val="0"/>
    <w:pPr>
      <w:widowControl w:val="0"/>
      <w:adjustRightInd/>
      <w:snapToGrid/>
      <w:outlineLvl w:val="9"/>
    </w:pPr>
    <w:rPr>
      <w:rFonts w:ascii="微软雅黑" w:hAnsi="微软雅黑" w:eastAsia="微软雅黑"/>
      <w:b w:val="0"/>
      <w:kern w:val="2"/>
      <w:sz w:val="28"/>
      <w:szCs w:val="28"/>
    </w:rPr>
  </w:style>
  <w:style w:type="paragraph" w:customStyle="1" w:styleId="46">
    <w:name w:val="Arq_Section1"/>
    <w:basedOn w:val="3"/>
    <w:next w:val="1"/>
    <w:qFormat/>
    <w:uiPriority w:val="0"/>
    <w:pPr>
      <w:keepNext w:val="0"/>
      <w:keepLines w:val="0"/>
      <w:widowControl w:val="0"/>
      <w:adjustRightInd/>
      <w:snapToGrid/>
      <w:spacing w:before="180" w:beforeLines="50" w:after="180" w:afterLines="50" w:line="360" w:lineRule="auto"/>
    </w:pPr>
    <w:rPr>
      <w:rFonts w:ascii="黑体" w:hAnsi="黑体" w:eastAsia="黑体"/>
      <w:kern w:val="2"/>
    </w:rPr>
  </w:style>
  <w:style w:type="paragraph" w:customStyle="1" w:styleId="47">
    <w:name w:val="Arq_Section2"/>
    <w:basedOn w:val="4"/>
    <w:next w:val="41"/>
    <w:qFormat/>
    <w:uiPriority w:val="0"/>
    <w:pPr>
      <w:keepNext w:val="0"/>
      <w:keepLines w:val="0"/>
      <w:widowControl w:val="0"/>
      <w:adjustRightInd/>
      <w:snapToGrid/>
      <w:spacing w:before="0" w:after="0" w:line="360" w:lineRule="auto"/>
      <w:jc w:val="both"/>
    </w:pPr>
    <w:rPr>
      <w:rFonts w:asciiTheme="minorHAnsi" w:hAnsiTheme="minorHAnsi" w:eastAsiaTheme="minorEastAsia"/>
      <w:kern w:val="2"/>
      <w:sz w:val="28"/>
      <w:szCs w:val="28"/>
    </w:rPr>
  </w:style>
  <w:style w:type="character" w:customStyle="1" w:styleId="48">
    <w:name w:val="标题 3 字符"/>
    <w:basedOn w:val="26"/>
    <w:link w:val="4"/>
    <w:semiHidden/>
    <w:qFormat/>
    <w:uiPriority w:val="9"/>
    <w:rPr>
      <w:rFonts w:ascii="Tahoma" w:hAnsi="Tahoma"/>
      <w:b/>
      <w:bCs/>
      <w:sz w:val="32"/>
      <w:szCs w:val="32"/>
    </w:rPr>
  </w:style>
  <w:style w:type="paragraph" w:customStyle="1" w:styleId="49">
    <w:name w:val="Arq_Section3"/>
    <w:basedOn w:val="5"/>
    <w:next w:val="1"/>
    <w:qFormat/>
    <w:uiPriority w:val="0"/>
    <w:pPr>
      <w:widowControl w:val="0"/>
      <w:adjustRightInd/>
      <w:snapToGrid/>
      <w:spacing w:before="156" w:beforeLines="50" w:after="156" w:afterLines="50"/>
      <w:jc w:val="both"/>
    </w:pPr>
    <w:rPr>
      <w:kern w:val="2"/>
      <w:sz w:val="24"/>
      <w:szCs w:val="24"/>
    </w:rPr>
  </w:style>
  <w:style w:type="character" w:customStyle="1" w:styleId="50">
    <w:name w:val="标题 4 字符"/>
    <w:basedOn w:val="26"/>
    <w:link w:val="5"/>
    <w:semiHidden/>
    <w:qFormat/>
    <w:uiPriority w:val="9"/>
    <w:rPr>
      <w:rFonts w:asciiTheme="majorHAnsi" w:hAnsiTheme="majorHAnsi" w:eastAsiaTheme="majorEastAsia" w:cstheme="majorBidi"/>
      <w:b/>
      <w:bCs/>
      <w:sz w:val="28"/>
      <w:szCs w:val="28"/>
    </w:rPr>
  </w:style>
  <w:style w:type="paragraph" w:customStyle="1" w:styleId="51">
    <w:name w:val="Arq_PictureAndDescription"/>
    <w:basedOn w:val="1"/>
    <w:qFormat/>
    <w:uiPriority w:val="0"/>
    <w:pPr>
      <w:jc w:val="center"/>
    </w:pPr>
    <w:rPr>
      <w:rFonts w:ascii="Times New Roman" w:hAnsi="Times New Roman" w:eastAsiaTheme="minorEastAsia"/>
      <w:sz w:val="21"/>
    </w:rPr>
  </w:style>
  <w:style w:type="paragraph" w:customStyle="1" w:styleId="52">
    <w:name w:val="TOC 标题2"/>
    <w:basedOn w:val="2"/>
    <w:next w:val="1"/>
    <w:unhideWhenUsed/>
    <w:qFormat/>
    <w:uiPriority w:val="39"/>
    <w:pPr>
      <w:adjustRightInd/>
      <w:snapToGrid/>
      <w:spacing w:before="480" w:after="0" w:line="276" w:lineRule="auto"/>
      <w:outlineLvl w:val="9"/>
    </w:pPr>
    <w:rPr>
      <w:rFonts w:asciiTheme="majorHAnsi" w:hAnsiTheme="majorHAnsi" w:eastAsiaTheme="majorEastAsia" w:cstheme="majorBidi"/>
      <w:color w:val="376092" w:themeColor="accent1" w:themeShade="BF"/>
      <w:kern w:val="0"/>
      <w:sz w:val="28"/>
      <w:szCs w:val="28"/>
    </w:rPr>
  </w:style>
  <w:style w:type="paragraph" w:styleId="53">
    <w:name w:val="List Paragraph"/>
    <w:basedOn w:val="1"/>
    <w:qFormat/>
    <w:uiPriority w:val="99"/>
    <w:pPr>
      <w:ind w:firstLine="420" w:firstLineChars="200"/>
    </w:pPr>
  </w:style>
  <w:style w:type="character" w:customStyle="1" w:styleId="54">
    <w:name w:val="尾注文本 字符"/>
    <w:basedOn w:val="26"/>
    <w:link w:val="14"/>
    <w:semiHidden/>
    <w:qFormat/>
    <w:uiPriority w:val="99"/>
    <w:rPr>
      <w:rFonts w:ascii="Tahoma" w:hAnsi="Tahoma"/>
      <w:sz w:val="22"/>
      <w:szCs w:val="22"/>
    </w:rPr>
  </w:style>
  <w:style w:type="character" w:customStyle="1" w:styleId="55">
    <w:name w:val="标题 5 字符"/>
    <w:basedOn w:val="26"/>
    <w:link w:val="6"/>
    <w:semiHidden/>
    <w:qFormat/>
    <w:uiPriority w:val="9"/>
    <w:rPr>
      <w:rFonts w:ascii="Tahoma" w:hAnsi="Tahoma"/>
      <w:b/>
      <w:bCs/>
      <w:sz w:val="28"/>
      <w:szCs w:val="28"/>
    </w:rPr>
  </w:style>
  <w:style w:type="character" w:customStyle="1" w:styleId="56">
    <w:name w:val="标题 6 字符"/>
    <w:basedOn w:val="26"/>
    <w:link w:val="7"/>
    <w:semiHidden/>
    <w:qFormat/>
    <w:uiPriority w:val="9"/>
    <w:rPr>
      <w:rFonts w:asciiTheme="majorHAnsi" w:hAnsiTheme="majorHAnsi" w:eastAsiaTheme="majorEastAsia" w:cstheme="majorBidi"/>
      <w:b/>
      <w:bCs/>
      <w:sz w:val="24"/>
      <w:szCs w:val="24"/>
    </w:rPr>
  </w:style>
  <w:style w:type="character" w:customStyle="1" w:styleId="57">
    <w:name w:val="font21"/>
    <w:basedOn w:val="26"/>
    <w:qFormat/>
    <w:uiPriority w:val="0"/>
    <w:rPr>
      <w:rFonts w:ascii="Tahoma" w:hAnsi="Tahoma" w:eastAsia="Tahoma" w:cs="Tahoma"/>
      <w:color w:val="000000"/>
      <w:sz w:val="22"/>
      <w:szCs w:val="22"/>
      <w:u w:val="none"/>
    </w:rPr>
  </w:style>
  <w:style w:type="character" w:customStyle="1" w:styleId="58">
    <w:name w:val="font11"/>
    <w:basedOn w:val="26"/>
    <w:qFormat/>
    <w:uiPriority w:val="0"/>
    <w:rPr>
      <w:rFonts w:hint="eastAsia" w:ascii="微软雅黑" w:hAnsi="微软雅黑" w:eastAsia="微软雅黑" w:cs="微软雅黑"/>
      <w:color w:val="000000"/>
      <w:sz w:val="22"/>
      <w:szCs w:val="22"/>
      <w:u w:val="none"/>
    </w:rPr>
  </w:style>
  <w:style w:type="character" w:customStyle="1" w:styleId="59">
    <w:name w:val="font31"/>
    <w:basedOn w:val="26"/>
    <w:qFormat/>
    <w:uiPriority w:val="0"/>
    <w:rPr>
      <w:rFonts w:hint="default" w:ascii="Tahoma" w:hAnsi="Tahoma" w:eastAsia="Tahoma" w:cs="Tahoma"/>
      <w:color w:val="FF0000"/>
      <w:sz w:val="22"/>
      <w:szCs w:val="22"/>
      <w:u w:val="none"/>
    </w:rPr>
  </w:style>
  <w:style w:type="character" w:customStyle="1" w:styleId="60">
    <w:name w:val="font41"/>
    <w:basedOn w:val="26"/>
    <w:qFormat/>
    <w:uiPriority w:val="0"/>
    <w:rPr>
      <w:rFonts w:hint="eastAsia" w:ascii="微软雅黑" w:hAnsi="微软雅黑" w:eastAsia="微软雅黑" w:cs="微软雅黑"/>
      <w:color w:val="FF0000"/>
      <w:sz w:val="22"/>
      <w:szCs w:val="22"/>
      <w:u w:val="none"/>
    </w:rPr>
  </w:style>
  <w:style w:type="character" w:customStyle="1" w:styleId="61">
    <w:name w:val="font01"/>
    <w:basedOn w:val="26"/>
    <w:qFormat/>
    <w:uiPriority w:val="0"/>
    <w:rPr>
      <w:rFonts w:hint="default" w:ascii="Tahoma" w:hAnsi="Tahoma" w:eastAsia="Tahoma" w:cs="Tahoma"/>
      <w:color w:val="FF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CD1480-3562-414C-828F-66AB65F4DE8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811</Words>
  <Characters>1148</Characters>
  <Lines>35</Lines>
  <Paragraphs>9</Paragraphs>
  <TotalTime>2</TotalTime>
  <ScaleCrop>false</ScaleCrop>
  <LinksUpToDate>false</LinksUpToDate>
  <CharactersWithSpaces>1155</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2020-05-29T08:53:00Z</dcterms:created>
  <dc:creator>Administrator</dc:creator>
  <cp:lastModifiedBy>后知后觉</cp:lastModifiedBy>
  <cp:lastPrinted>2018-08-19T12:25:00Z</cp:lastPrinted>
  <dcterms:modified xsi:type="dcterms:W3CDTF">2022-06-11T10:44:33Z</dcterms:modified>
  <cp:revision>153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7B707ED6D7874BFFAA60E5FFE16ABB84</vt:lpwstr>
  </property>
</Properties>
</file>