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kern w:val="0"/>
          <w:sz w:val="44"/>
          <w:szCs w:val="44"/>
        </w:rPr>
      </w:pPr>
      <w:bookmarkStart w:id="0" w:name="_Toc3159"/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  <w:r>
        <w:rPr>
          <w:rFonts w:ascii="宋体" w:hAnsi="宋体" w:cs="宋体"/>
          <w:kern w:val="0"/>
          <w:sz w:val="44"/>
          <w:szCs w:val="44"/>
        </w:rPr>
        <w:tab/>
      </w:r>
    </w:p>
    <w:p>
      <w:pPr>
        <w:jc w:val="center"/>
        <w:rPr>
          <w:rFonts w:ascii="宋体" w:hAnsi="宋体" w:cs="宋体"/>
          <w:kern w:val="0"/>
          <w:sz w:val="44"/>
          <w:szCs w:val="44"/>
        </w:rPr>
      </w:pPr>
    </w:p>
    <w:p>
      <w:pPr>
        <w:jc w:val="center"/>
        <w:rPr>
          <w:rFonts w:ascii="宋体" w:hAnsi="宋体" w:cs="宋体"/>
          <w:kern w:val="0"/>
          <w:sz w:val="44"/>
          <w:szCs w:val="44"/>
        </w:rPr>
      </w:pPr>
      <w:r>
        <w:rPr>
          <w:rFonts w:hint="eastAsia" w:ascii="宋体" w:hAnsi="宋体" w:cs="宋体"/>
          <w:kern w:val="0"/>
          <w:sz w:val="44"/>
          <w:szCs w:val="44"/>
        </w:rPr>
        <w:t>仓库控制系统</w:t>
      </w:r>
    </w:p>
    <w:p>
      <w:pPr>
        <w:jc w:val="center"/>
        <w:rPr>
          <w:rFonts w:ascii="宋体" w:hAnsi="宋体" w:cs="宋体"/>
          <w:kern w:val="0"/>
          <w:sz w:val="44"/>
          <w:szCs w:val="44"/>
        </w:rPr>
      </w:pPr>
    </w:p>
    <w:p>
      <w:pPr>
        <w:jc w:val="center"/>
        <w:rPr>
          <w:rFonts w:ascii="宋体" w:hAnsi="宋体" w:cs="宋体"/>
          <w:kern w:val="0"/>
          <w:sz w:val="44"/>
          <w:szCs w:val="44"/>
        </w:rPr>
      </w:pPr>
      <w:r>
        <w:rPr>
          <w:rFonts w:hint="eastAsia" w:ascii="宋体" w:hAnsi="宋体" w:cs="宋体"/>
          <w:kern w:val="0"/>
          <w:sz w:val="44"/>
          <w:szCs w:val="44"/>
        </w:rPr>
        <w:t>W</w:t>
      </w:r>
      <w:r>
        <w:rPr>
          <w:rFonts w:ascii="宋体" w:hAnsi="宋体" w:cs="宋体"/>
          <w:kern w:val="0"/>
          <w:sz w:val="44"/>
          <w:szCs w:val="44"/>
        </w:rPr>
        <w:t>CS-PLC</w:t>
      </w:r>
      <w:r>
        <w:rPr>
          <w:rFonts w:hint="eastAsia" w:ascii="宋体" w:hAnsi="宋体" w:cs="宋体"/>
          <w:kern w:val="0"/>
          <w:sz w:val="44"/>
          <w:szCs w:val="44"/>
        </w:rPr>
        <w:t>输送交互协议</w:t>
      </w:r>
    </w:p>
    <w:p>
      <w:pPr>
        <w:jc w:val="center"/>
        <w:rPr>
          <w:rFonts w:ascii="宋体" w:hAnsi="宋体" w:cs="宋体"/>
          <w:kern w:val="0"/>
          <w:sz w:val="44"/>
          <w:szCs w:val="44"/>
        </w:rPr>
      </w:pPr>
    </w:p>
    <w:p>
      <w:pPr>
        <w:jc w:val="center"/>
        <w:rPr>
          <w:rFonts w:ascii="宋体" w:hAnsi="宋体" w:cs="宋体"/>
          <w:kern w:val="0"/>
          <w:sz w:val="44"/>
          <w:szCs w:val="44"/>
        </w:rPr>
      </w:pPr>
    </w:p>
    <w:p>
      <w:pPr>
        <w:jc w:val="center"/>
        <w:rPr>
          <w:rFonts w:ascii="宋体" w:hAnsi="宋体" w:cs="宋体"/>
          <w:kern w:val="0"/>
          <w:sz w:val="44"/>
          <w:szCs w:val="44"/>
        </w:rPr>
      </w:pPr>
    </w:p>
    <w:p>
      <w:pPr>
        <w:jc w:val="center"/>
        <w:rPr>
          <w:rFonts w:ascii="宋体" w:hAnsi="宋体" w:cs="宋体"/>
          <w:kern w:val="0"/>
          <w:sz w:val="44"/>
          <w:szCs w:val="44"/>
        </w:rPr>
      </w:pPr>
    </w:p>
    <w:p>
      <w:pPr>
        <w:jc w:val="center"/>
        <w:rPr>
          <w:rFonts w:ascii="宋体" w:hAnsi="宋体" w:cs="宋体"/>
          <w:kern w:val="0"/>
          <w:sz w:val="44"/>
          <w:szCs w:val="44"/>
        </w:rPr>
      </w:pPr>
    </w:p>
    <w:p>
      <w:pPr>
        <w:jc w:val="center"/>
        <w:rPr>
          <w:rFonts w:ascii="宋体" w:hAnsi="宋体" w:cs="宋体"/>
          <w:kern w:val="0"/>
          <w:sz w:val="44"/>
          <w:szCs w:val="44"/>
        </w:rPr>
      </w:pPr>
    </w:p>
    <w:p>
      <w:pPr>
        <w:jc w:val="center"/>
        <w:rPr>
          <w:rFonts w:ascii="宋体" w:hAnsi="宋体" w:cs="宋体"/>
          <w:kern w:val="0"/>
          <w:sz w:val="44"/>
          <w:szCs w:val="44"/>
        </w:rPr>
      </w:pPr>
    </w:p>
    <w:p>
      <w:pPr>
        <w:jc w:val="center"/>
        <w:rPr>
          <w:rFonts w:ascii="宋体" w:hAnsi="宋体" w:cs="宋体"/>
          <w:kern w:val="0"/>
          <w:sz w:val="44"/>
          <w:szCs w:val="44"/>
        </w:rPr>
      </w:pPr>
    </w:p>
    <w:p>
      <w:pPr>
        <w:jc w:val="center"/>
        <w:rPr>
          <w:rFonts w:ascii="宋体" w:hAnsi="宋体" w:cs="宋体"/>
          <w:kern w:val="0"/>
          <w:sz w:val="44"/>
          <w:szCs w:val="44"/>
        </w:rPr>
      </w:pPr>
    </w:p>
    <w:p>
      <w:pPr>
        <w:jc w:val="center"/>
        <w:rPr>
          <w:rFonts w:ascii="宋体" w:hAnsi="宋体" w:cs="宋体"/>
          <w:kern w:val="0"/>
          <w:sz w:val="44"/>
          <w:szCs w:val="44"/>
        </w:rPr>
      </w:pPr>
    </w:p>
    <w:p>
      <w:pPr>
        <w:jc w:val="center"/>
        <w:rPr>
          <w:rFonts w:ascii="宋体" w:hAnsi="宋体" w:cs="宋体"/>
          <w:kern w:val="0"/>
          <w:sz w:val="44"/>
          <w:szCs w:val="44"/>
        </w:rPr>
      </w:pPr>
    </w:p>
    <w:p>
      <w:pPr>
        <w:jc w:val="center"/>
        <w:rPr>
          <w:rFonts w:ascii="宋体" w:hAnsi="宋体" w:cs="宋体"/>
          <w:kern w:val="0"/>
          <w:sz w:val="44"/>
          <w:szCs w:val="44"/>
        </w:rPr>
      </w:pPr>
    </w:p>
    <w:p>
      <w:pPr>
        <w:jc w:val="center"/>
        <w:rPr>
          <w:rFonts w:ascii="宋体" w:hAnsi="宋体" w:cs="宋体"/>
          <w:kern w:val="0"/>
          <w:sz w:val="36"/>
          <w:szCs w:val="36"/>
        </w:rPr>
      </w:pPr>
      <w:r>
        <w:rPr>
          <w:rFonts w:hint="eastAsia" w:ascii="宋体" w:hAnsi="宋体" w:cs="宋体"/>
          <w:kern w:val="0"/>
          <w:sz w:val="36"/>
          <w:szCs w:val="36"/>
        </w:rPr>
        <w:t>济南翼菲自动化科技有限公司</w:t>
      </w:r>
    </w:p>
    <w:p>
      <w:pPr>
        <w:jc w:val="center"/>
        <w:rPr>
          <w:rFonts w:ascii="宋体" w:hAnsi="宋体" w:cs="宋体"/>
          <w:kern w:val="0"/>
          <w:sz w:val="36"/>
          <w:szCs w:val="36"/>
        </w:rPr>
      </w:pPr>
    </w:p>
    <w:p>
      <w:pPr>
        <w:jc w:val="center"/>
        <w:rPr>
          <w:rFonts w:ascii="宋体" w:hAnsi="宋体" w:cs="宋体"/>
          <w:kern w:val="0"/>
          <w:sz w:val="36"/>
          <w:szCs w:val="36"/>
        </w:rPr>
      </w:pPr>
      <w:r>
        <w:rPr>
          <w:rFonts w:hint="eastAsia" w:ascii="宋体" w:hAnsi="宋体" w:cs="宋体"/>
          <w:kern w:val="0"/>
          <w:sz w:val="36"/>
          <w:szCs w:val="36"/>
        </w:rPr>
        <w:t>2</w:t>
      </w:r>
      <w:r>
        <w:rPr>
          <w:rFonts w:ascii="宋体" w:hAnsi="宋体" w:cs="宋体"/>
          <w:kern w:val="0"/>
          <w:sz w:val="36"/>
          <w:szCs w:val="36"/>
        </w:rPr>
        <w:t>023</w:t>
      </w:r>
      <w:r>
        <w:rPr>
          <w:rFonts w:hint="eastAsia" w:ascii="宋体" w:hAnsi="宋体" w:cs="宋体"/>
          <w:kern w:val="0"/>
          <w:sz w:val="36"/>
          <w:szCs w:val="36"/>
        </w:rPr>
        <w:t>年</w:t>
      </w:r>
      <w:r>
        <w:rPr>
          <w:rFonts w:hint="eastAsia" w:ascii="宋体" w:hAnsi="宋体" w:cs="宋体"/>
          <w:kern w:val="0"/>
          <w:sz w:val="36"/>
          <w:szCs w:val="36"/>
          <w:lang w:val="en-US" w:eastAsia="zh-CN"/>
        </w:rPr>
        <w:t>6</w:t>
      </w:r>
      <w:r>
        <w:rPr>
          <w:rFonts w:hint="eastAsia" w:ascii="宋体" w:hAnsi="宋体" w:cs="宋体"/>
          <w:kern w:val="0"/>
          <w:sz w:val="36"/>
          <w:szCs w:val="36"/>
        </w:rPr>
        <w:t>月</w:t>
      </w:r>
    </w:p>
    <w:p>
      <w:pPr>
        <w:pageBreakBefore/>
        <w:jc w:val="center"/>
        <w:rPr>
          <w:rFonts w:ascii="宋体" w:hAnsi="宋体" w:cs="宋体"/>
          <w:kern w:val="0"/>
          <w:sz w:val="44"/>
          <w:szCs w:val="44"/>
        </w:rPr>
      </w:pPr>
      <w:r>
        <w:rPr>
          <w:rFonts w:hint="eastAsia" w:ascii="宋体" w:hAnsi="宋体" w:cs="宋体"/>
          <w:kern w:val="0"/>
          <w:sz w:val="44"/>
          <w:szCs w:val="44"/>
        </w:rPr>
        <w:t xml:space="preserve">目 </w:t>
      </w:r>
      <w:r>
        <w:rPr>
          <w:rFonts w:ascii="宋体" w:hAnsi="宋体" w:cs="宋体"/>
          <w:kern w:val="0"/>
          <w:sz w:val="44"/>
          <w:szCs w:val="44"/>
        </w:rPr>
        <w:t xml:space="preserve"> </w:t>
      </w:r>
      <w:r>
        <w:rPr>
          <w:rFonts w:hint="eastAsia" w:ascii="宋体" w:hAnsi="宋体" w:cs="宋体"/>
          <w:kern w:val="0"/>
          <w:sz w:val="44"/>
          <w:szCs w:val="44"/>
        </w:rPr>
        <w:t>录</w:t>
      </w:r>
    </w:p>
    <w:p>
      <w:pPr>
        <w:pStyle w:val="8"/>
        <w:tabs>
          <w:tab w:val="right" w:leader="dot" w:pos="8296"/>
        </w:tabs>
        <w:rPr>
          <w:rFonts w:ascii="宋体" w:hAnsi="宋体" w:eastAsia="宋体" w:cstheme="minorBidi"/>
          <w:kern w:val="2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 TOC \o "1-3" \h \z \u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fldChar w:fldCharType="begin"/>
      </w:r>
      <w:r>
        <w:instrText xml:space="preserve"> HYPERLINK \l "_Toc126136282" </w:instrText>
      </w:r>
      <w:r>
        <w:fldChar w:fldCharType="separate"/>
      </w:r>
      <w:r>
        <w:rPr>
          <w:rStyle w:val="13"/>
          <w:rFonts w:ascii="宋体" w:hAnsi="宋体" w:eastAsia="宋体" w:cs="宋体"/>
          <w:sz w:val="24"/>
          <w:szCs w:val="24"/>
        </w:rPr>
        <w:t>一、 WCS写入/读取输送任务类指令DB1/DB2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_Toc126136282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4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"_Toc126136283" </w:instrText>
      </w:r>
      <w:r>
        <w:fldChar w:fldCharType="separate"/>
      </w:r>
      <w:r>
        <w:rPr>
          <w:rStyle w:val="13"/>
          <w:b w:val="0"/>
          <w:bCs w:val="0"/>
        </w:rPr>
        <w:t>1.1WCS写入输送任务指令格式DB1（WCS写入PLC读取）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_Toc126136283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4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pStyle w:val="5"/>
        <w:tabs>
          <w:tab w:val="right" w:leader="dot" w:pos="8296"/>
        </w:tabs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"_Toc126136284" </w:instrText>
      </w:r>
      <w:r>
        <w:fldChar w:fldCharType="separate"/>
      </w:r>
      <w:r>
        <w:rPr>
          <w:rStyle w:val="13"/>
          <w:rFonts w:ascii="宋体" w:hAnsi="宋体" w:eastAsia="宋体" w:cs="宋体"/>
          <w:sz w:val="24"/>
          <w:szCs w:val="24"/>
        </w:rPr>
        <w:t>1.1.1WCS写入输送任务指令数据结构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_Toc126136284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4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"_Toc126136285" </w:instrText>
      </w:r>
      <w:r>
        <w:fldChar w:fldCharType="separate"/>
      </w:r>
      <w:r>
        <w:rPr>
          <w:rStyle w:val="13"/>
          <w:b w:val="0"/>
          <w:bCs w:val="0"/>
        </w:rPr>
        <w:t>1.2WCS读取输送任务指令格式DB2（PLC写入WCS读取）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_Toc126136285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4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pStyle w:val="5"/>
        <w:tabs>
          <w:tab w:val="right" w:leader="dot" w:pos="8296"/>
        </w:tabs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"_Toc126136286" </w:instrText>
      </w:r>
      <w:r>
        <w:fldChar w:fldCharType="separate"/>
      </w:r>
      <w:r>
        <w:rPr>
          <w:rStyle w:val="13"/>
          <w:rFonts w:ascii="宋体" w:hAnsi="宋体" w:eastAsia="宋体" w:cs="宋体"/>
          <w:sz w:val="24"/>
          <w:szCs w:val="24"/>
        </w:rPr>
        <w:t>1.2.1WCS读取输送任务指令数据结构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_Toc126136286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5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8"/>
        <w:tabs>
          <w:tab w:val="right" w:leader="dot" w:pos="8296"/>
        </w:tabs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"_Toc126136287" </w:instrText>
      </w:r>
      <w:r>
        <w:fldChar w:fldCharType="separate"/>
      </w:r>
      <w:r>
        <w:rPr>
          <w:rStyle w:val="13"/>
          <w:rFonts w:ascii="宋体" w:hAnsi="宋体" w:eastAsia="宋体" w:cs="宋体"/>
          <w:sz w:val="24"/>
          <w:szCs w:val="24"/>
        </w:rPr>
        <w:t>二、 控制类指令数据交互协议DB11-DB13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_Toc126136287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6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"_Toc126136288" </w:instrText>
      </w:r>
      <w:r>
        <w:fldChar w:fldCharType="separate"/>
      </w:r>
      <w:r>
        <w:rPr>
          <w:rStyle w:val="13"/>
          <w:b w:val="0"/>
          <w:bCs w:val="0"/>
        </w:rPr>
        <w:t>2.1WCS写入的系统控制指令DB11（WCS写入PLC读取）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_Toc126136288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6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"_Toc126136289" </w:instrText>
      </w:r>
      <w:r>
        <w:fldChar w:fldCharType="separate"/>
      </w:r>
      <w:r>
        <w:rPr>
          <w:rStyle w:val="13"/>
          <w:b w:val="0"/>
          <w:bCs w:val="0"/>
        </w:rPr>
        <w:t>2.2WCS写入的手动控制指令DB12（WCS写入PLC读取）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_Toc126136289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6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"_Toc126136290" </w:instrText>
      </w:r>
      <w:r>
        <w:fldChar w:fldCharType="separate"/>
      </w:r>
      <w:r>
        <w:rPr>
          <w:rStyle w:val="13"/>
          <w:b w:val="0"/>
          <w:bCs w:val="0"/>
        </w:rPr>
        <w:t>2.3WCS写入安全门控制指令DB13（WCS写入PLC读取）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_Toc126136290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6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pStyle w:val="8"/>
        <w:tabs>
          <w:tab w:val="right" w:leader="dot" w:pos="8296"/>
        </w:tabs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"_Toc126136291" </w:instrText>
      </w:r>
      <w:r>
        <w:fldChar w:fldCharType="separate"/>
      </w:r>
      <w:r>
        <w:rPr>
          <w:rStyle w:val="13"/>
          <w:rFonts w:ascii="宋体" w:hAnsi="宋体" w:eastAsia="宋体" w:cs="宋体"/>
          <w:sz w:val="24"/>
          <w:szCs w:val="24"/>
        </w:rPr>
        <w:t>三、 系统状态及过程数据的交互协议DB21-DB28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_Toc126136291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8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"_Toc126136292" </w:instrText>
      </w:r>
      <w:r>
        <w:fldChar w:fldCharType="separate"/>
      </w:r>
      <w:r>
        <w:rPr>
          <w:rStyle w:val="13"/>
          <w:b w:val="0"/>
          <w:bCs w:val="0"/>
        </w:rPr>
        <w:t>3.1系统状态信息DB21（PLC写入WCS读取）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_Toc126136292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8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pStyle w:val="5"/>
        <w:tabs>
          <w:tab w:val="right" w:leader="dot" w:pos="8296"/>
        </w:tabs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"_Toc126136293" </w:instrText>
      </w:r>
      <w:r>
        <w:fldChar w:fldCharType="separate"/>
      </w:r>
      <w:r>
        <w:rPr>
          <w:rStyle w:val="13"/>
          <w:rFonts w:ascii="宋体" w:hAnsi="宋体" w:eastAsia="宋体" w:cs="宋体"/>
          <w:sz w:val="24"/>
          <w:szCs w:val="24"/>
        </w:rPr>
        <w:t>3.1.1分区状态字数据结构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_Toc126136293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8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"_Toc126136294" </w:instrText>
      </w:r>
      <w:r>
        <w:fldChar w:fldCharType="separate"/>
      </w:r>
      <w:r>
        <w:rPr>
          <w:rStyle w:val="13"/>
          <w:b w:val="0"/>
          <w:bCs w:val="0"/>
        </w:rPr>
        <w:t>3.2PLC及网络状态DB22（PLC写入WCS读取）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_Toc126136294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9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"_Toc126136295" </w:instrText>
      </w:r>
      <w:r>
        <w:fldChar w:fldCharType="separate"/>
      </w:r>
      <w:r>
        <w:rPr>
          <w:rStyle w:val="13"/>
          <w:b w:val="0"/>
          <w:bCs w:val="0"/>
        </w:rPr>
        <w:t>3.3安全器件状态DB23（PLC写入WCS读取）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_Toc126136295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9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"_Toc126136296" </w:instrText>
      </w:r>
      <w:r>
        <w:fldChar w:fldCharType="separate"/>
      </w:r>
      <w:r>
        <w:rPr>
          <w:rStyle w:val="13"/>
          <w:b w:val="0"/>
          <w:bCs w:val="0"/>
        </w:rPr>
        <w:t>3.4安全门返回信息DB24（PLC写入WCS读取）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_Toc126136296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10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pStyle w:val="5"/>
        <w:tabs>
          <w:tab w:val="right" w:leader="dot" w:pos="8296"/>
        </w:tabs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"_Toc126136297" </w:instrText>
      </w:r>
      <w:r>
        <w:fldChar w:fldCharType="separate"/>
      </w:r>
      <w:r>
        <w:rPr>
          <w:rStyle w:val="13"/>
          <w:rFonts w:ascii="宋体" w:hAnsi="宋体" w:eastAsia="宋体" w:cs="宋体"/>
          <w:sz w:val="24"/>
          <w:szCs w:val="24"/>
        </w:rPr>
        <w:t>3.4.1安全门返回信息数据结构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_Toc126136297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10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"_Toc126136298" </w:instrText>
      </w:r>
      <w:r>
        <w:fldChar w:fldCharType="separate"/>
      </w:r>
      <w:r>
        <w:rPr>
          <w:rStyle w:val="13"/>
          <w:b w:val="0"/>
          <w:bCs w:val="0"/>
        </w:rPr>
        <w:t>3.5上传设备代码DB25（PLC写入WCS读取）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_Toc126136298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10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pStyle w:val="5"/>
        <w:tabs>
          <w:tab w:val="right" w:leader="dot" w:pos="8296"/>
        </w:tabs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"_Toc126136299" </w:instrText>
      </w:r>
      <w:r>
        <w:fldChar w:fldCharType="separate"/>
      </w:r>
      <w:r>
        <w:rPr>
          <w:rStyle w:val="13"/>
          <w:rFonts w:ascii="宋体" w:hAnsi="宋体" w:eastAsia="宋体" w:cs="宋体"/>
          <w:sz w:val="24"/>
          <w:szCs w:val="24"/>
        </w:rPr>
        <w:t>3.5.1上传设备代码数据结构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_Toc126136299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11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"_Toc126136300" </w:instrText>
      </w:r>
      <w:r>
        <w:fldChar w:fldCharType="separate"/>
      </w:r>
      <w:r>
        <w:rPr>
          <w:rStyle w:val="13"/>
          <w:b w:val="0"/>
          <w:bCs w:val="0"/>
        </w:rPr>
        <w:t>3.6货物信息DB26（PLC写入WCS读取）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_Toc126136300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11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pStyle w:val="5"/>
        <w:tabs>
          <w:tab w:val="right" w:leader="dot" w:pos="8296"/>
        </w:tabs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"_Toc126136301" </w:instrText>
      </w:r>
      <w:r>
        <w:fldChar w:fldCharType="separate"/>
      </w:r>
      <w:r>
        <w:rPr>
          <w:rStyle w:val="13"/>
          <w:rFonts w:ascii="宋体" w:hAnsi="宋体" w:eastAsia="宋体" w:cs="宋体"/>
          <w:sz w:val="24"/>
          <w:szCs w:val="24"/>
        </w:rPr>
        <w:t>3.6.1货物信息上传格式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_Toc126136301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11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5"/>
        <w:tabs>
          <w:tab w:val="right" w:leader="dot" w:pos="8296"/>
        </w:tabs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"_Toc126136302" </w:instrText>
      </w:r>
      <w:r>
        <w:fldChar w:fldCharType="separate"/>
      </w:r>
      <w:r>
        <w:rPr>
          <w:rStyle w:val="13"/>
          <w:rFonts w:ascii="宋体" w:hAnsi="宋体" w:eastAsia="宋体" w:cs="宋体"/>
          <w:sz w:val="24"/>
          <w:szCs w:val="24"/>
        </w:rPr>
        <w:t>3.6.2货物信息数据结构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_Toc126136302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11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"_Toc126136303" </w:instrText>
      </w:r>
      <w:r>
        <w:fldChar w:fldCharType="separate"/>
      </w:r>
      <w:r>
        <w:rPr>
          <w:rStyle w:val="13"/>
          <w:b w:val="0"/>
          <w:bCs w:val="0"/>
        </w:rPr>
        <w:t>3.7上传外型检测数据DB27（PLC写入WCS读取）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_Toc126136303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12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pStyle w:val="5"/>
        <w:tabs>
          <w:tab w:val="right" w:leader="dot" w:pos="8296"/>
        </w:tabs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"_Toc126136304" </w:instrText>
      </w:r>
      <w:r>
        <w:fldChar w:fldCharType="separate"/>
      </w:r>
      <w:r>
        <w:rPr>
          <w:rStyle w:val="13"/>
          <w:rFonts w:ascii="宋体" w:hAnsi="宋体" w:eastAsia="宋体" w:cs="宋体"/>
          <w:sz w:val="24"/>
          <w:szCs w:val="24"/>
        </w:rPr>
        <w:t>3.7.1外型检测上传格式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_Toc126136304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12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5"/>
        <w:tabs>
          <w:tab w:val="right" w:leader="dot" w:pos="8296"/>
        </w:tabs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"_Toc126136305" </w:instrText>
      </w:r>
      <w:r>
        <w:fldChar w:fldCharType="separate"/>
      </w:r>
      <w:r>
        <w:rPr>
          <w:rStyle w:val="13"/>
          <w:rFonts w:ascii="宋体" w:hAnsi="宋体" w:eastAsia="宋体" w:cs="宋体"/>
          <w:sz w:val="24"/>
          <w:szCs w:val="24"/>
        </w:rPr>
        <w:t>3.7.2外型称重数据结构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_Toc126136305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12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"_Toc126136306" </w:instrText>
      </w:r>
      <w:r>
        <w:fldChar w:fldCharType="separate"/>
      </w:r>
      <w:r>
        <w:rPr>
          <w:rStyle w:val="13"/>
          <w:b w:val="0"/>
          <w:bCs w:val="0"/>
        </w:rPr>
        <w:t>3.8上传读码器条码数据DB28（PLC写入WCS读取）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_Toc126136306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13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pStyle w:val="8"/>
        <w:tabs>
          <w:tab w:val="right" w:leader="dot" w:pos="8296"/>
        </w:tabs>
        <w:rPr>
          <w:rFonts w:ascii="宋体" w:hAnsi="宋体" w:eastAsia="宋体" w:cstheme="minorBidi"/>
          <w:kern w:val="2"/>
          <w:sz w:val="24"/>
          <w:szCs w:val="24"/>
        </w:rPr>
      </w:pPr>
      <w:r>
        <w:fldChar w:fldCharType="begin"/>
      </w:r>
      <w:r>
        <w:instrText xml:space="preserve"> HYPERLINK \l "_Toc126136307" </w:instrText>
      </w:r>
      <w:r>
        <w:fldChar w:fldCharType="separate"/>
      </w:r>
      <w:r>
        <w:rPr>
          <w:rStyle w:val="13"/>
          <w:rFonts w:ascii="宋体" w:hAnsi="宋体" w:eastAsia="宋体" w:cs="宋体"/>
          <w:sz w:val="24"/>
          <w:szCs w:val="24"/>
        </w:rPr>
        <w:t>四、 附录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fldChar w:fldCharType="begin"/>
      </w:r>
      <w:r>
        <w:rPr>
          <w:rFonts w:ascii="宋体" w:hAnsi="宋体" w:eastAsia="宋体"/>
          <w:sz w:val="24"/>
          <w:szCs w:val="24"/>
        </w:rPr>
        <w:instrText xml:space="preserve"> PAGEREF _Toc126136307 \h </w:instrText>
      </w:r>
      <w:r>
        <w:rPr>
          <w:rFonts w:ascii="宋体" w:hAnsi="宋体" w:eastAsia="宋体"/>
          <w:sz w:val="24"/>
          <w:szCs w:val="24"/>
        </w:rPr>
        <w:fldChar w:fldCharType="separate"/>
      </w:r>
      <w:r>
        <w:rPr>
          <w:rFonts w:ascii="宋体" w:hAnsi="宋体" w:eastAsia="宋体"/>
          <w:sz w:val="24"/>
          <w:szCs w:val="24"/>
        </w:rPr>
        <w:t>14</w:t>
      </w:r>
      <w:r>
        <w:rPr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"_Toc126136308" </w:instrText>
      </w:r>
      <w:r>
        <w:fldChar w:fldCharType="separate"/>
      </w:r>
      <w:r>
        <w:rPr>
          <w:rStyle w:val="13"/>
          <w:b w:val="0"/>
          <w:bCs w:val="0"/>
        </w:rPr>
        <w:t>4.1设备控制代码具体含义（根据实际硬件设计后续扩展）：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_Toc126136308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14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"_Toc126136309" </w:instrText>
      </w:r>
      <w:r>
        <w:fldChar w:fldCharType="separate"/>
      </w:r>
      <w:r>
        <w:rPr>
          <w:rStyle w:val="13"/>
          <w:b w:val="0"/>
          <w:bCs w:val="0"/>
        </w:rPr>
        <w:t>4.2设备步进代码具体含义（根据实际硬件设计后续扩展）：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_Toc126136309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15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"_Toc126136310" </w:instrText>
      </w:r>
      <w:r>
        <w:fldChar w:fldCharType="separate"/>
      </w:r>
      <w:r>
        <w:rPr>
          <w:rStyle w:val="13"/>
          <w:b w:val="0"/>
          <w:bCs w:val="0"/>
        </w:rPr>
        <w:t>4.3设备进货路向、出货路向具体含义（根据实际硬件设计后续扩展）：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_Toc126136310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15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"_Toc126136311" </w:instrText>
      </w:r>
      <w:r>
        <w:fldChar w:fldCharType="separate"/>
      </w:r>
      <w:r>
        <w:rPr>
          <w:rStyle w:val="13"/>
          <w:b w:val="0"/>
          <w:bCs w:val="0"/>
        </w:rPr>
        <w:t>4.4设备故障代码具体含义（根据实际硬件设计后续扩展）：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_Toc126136311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15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pStyle w:val="9"/>
        <w:rPr>
          <w:rFonts w:cstheme="minorBidi"/>
          <w:b w:val="0"/>
          <w:bCs w:val="0"/>
          <w:kern w:val="2"/>
        </w:rPr>
      </w:pPr>
      <w:r>
        <w:fldChar w:fldCharType="begin"/>
      </w:r>
      <w:r>
        <w:instrText xml:space="preserve"> HYPERLINK \l "_Toc126136312" </w:instrText>
      </w:r>
      <w:r>
        <w:fldChar w:fldCharType="separate"/>
      </w:r>
      <w:r>
        <w:rPr>
          <w:rStyle w:val="13"/>
          <w:b w:val="0"/>
          <w:bCs w:val="0"/>
        </w:rPr>
        <w:t>4.5设备故障分析及处理方法（根据实际硬件设计后续扩展）：</w:t>
      </w:r>
      <w:r>
        <w:rPr>
          <w:b w:val="0"/>
          <w:bCs w:val="0"/>
        </w:rPr>
        <w:tab/>
      </w: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PAGEREF _Toc126136312 \h </w:instrText>
      </w:r>
      <w:r>
        <w:rPr>
          <w:b w:val="0"/>
          <w:bCs w:val="0"/>
        </w:rPr>
        <w:fldChar w:fldCharType="separate"/>
      </w:r>
      <w:r>
        <w:rPr>
          <w:b w:val="0"/>
          <w:bCs w:val="0"/>
        </w:rPr>
        <w:t>20</w:t>
      </w:r>
      <w:r>
        <w:rPr>
          <w:b w:val="0"/>
          <w:bCs w:val="0"/>
        </w:rPr>
        <w:fldChar w:fldCharType="end"/>
      </w:r>
      <w:r>
        <w:rPr>
          <w:b w:val="0"/>
          <w:bCs w:val="0"/>
        </w:rPr>
        <w:fldChar w:fldCharType="end"/>
      </w:r>
    </w:p>
    <w:p>
      <w:pPr>
        <w:spacing w:before="100" w:beforeAutospacing="1" w:after="156" w:afterLines="50" w:afterAutospacing="1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fldChar w:fldCharType="end"/>
      </w:r>
    </w:p>
    <w:p>
      <w:pPr>
        <w:pageBreakBefore/>
        <w:numPr>
          <w:ilvl w:val="0"/>
          <w:numId w:val="1"/>
        </w:numPr>
        <w:tabs>
          <w:tab w:val="left" w:pos="862"/>
        </w:tabs>
        <w:spacing w:before="100" w:beforeAutospacing="1" w:after="100" w:afterAutospacing="1"/>
        <w:ind w:firstLine="0"/>
        <w:outlineLvl w:val="0"/>
        <w:rPr>
          <w:rFonts w:ascii="宋体" w:hAnsi="宋体" w:cs="宋体"/>
          <w:b/>
          <w:sz w:val="32"/>
          <w:szCs w:val="32"/>
        </w:rPr>
      </w:pPr>
      <w:bookmarkStart w:id="1" w:name="_Toc126136282"/>
      <w:r>
        <w:rPr>
          <w:rFonts w:hint="eastAsia" w:ascii="宋体" w:hAnsi="宋体" w:cs="宋体"/>
          <w:b/>
          <w:sz w:val="32"/>
          <w:szCs w:val="32"/>
        </w:rPr>
        <w:t>W</w:t>
      </w:r>
      <w:r>
        <w:rPr>
          <w:rFonts w:ascii="宋体" w:hAnsi="宋体" w:cs="宋体"/>
          <w:b/>
          <w:sz w:val="32"/>
          <w:szCs w:val="32"/>
        </w:rPr>
        <w:t>CS</w:t>
      </w:r>
      <w:r>
        <w:rPr>
          <w:rFonts w:hint="eastAsia" w:ascii="宋体" w:hAnsi="宋体" w:cs="宋体"/>
          <w:b/>
          <w:sz w:val="32"/>
          <w:szCs w:val="32"/>
        </w:rPr>
        <w:t>写入/读取输送任务类指令</w:t>
      </w:r>
      <w:bookmarkEnd w:id="0"/>
      <w:r>
        <w:rPr>
          <w:rFonts w:hint="eastAsia" w:ascii="宋体" w:hAnsi="宋体" w:cs="宋体"/>
          <w:b/>
          <w:sz w:val="32"/>
          <w:szCs w:val="32"/>
        </w:rPr>
        <w:t>D</w:t>
      </w:r>
      <w:r>
        <w:rPr>
          <w:rFonts w:ascii="宋体" w:hAnsi="宋体" w:cs="宋体"/>
          <w:b/>
          <w:sz w:val="32"/>
          <w:szCs w:val="32"/>
        </w:rPr>
        <w:t>B1/DB2</w:t>
      </w:r>
      <w:bookmarkEnd w:id="1"/>
    </w:p>
    <w:p>
      <w:pPr>
        <w:spacing w:before="100" w:beforeAutospacing="1" w:after="100" w:afterAutospacing="1"/>
        <w:ind w:firstLine="480" w:firstLineChars="200"/>
        <w:rPr>
          <w:rFonts w:ascii="宋体" w:hAnsi="宋体" w:cs="宋体"/>
          <w:sz w:val="24"/>
          <w:szCs w:val="21"/>
        </w:rPr>
      </w:pPr>
      <w:r>
        <w:rPr>
          <w:rFonts w:hint="eastAsia" w:ascii="宋体" w:hAnsi="宋体" w:cs="宋体"/>
          <w:kern w:val="0"/>
          <w:sz w:val="24"/>
        </w:rPr>
        <w:t>输送任务指令数据块定义如下</w:t>
      </w:r>
      <w:r>
        <w:rPr>
          <w:rFonts w:hint="eastAsia" w:ascii="宋体" w:hAnsi="宋体" w:cs="宋体"/>
          <w:kern w:val="0"/>
          <w:sz w:val="24"/>
          <w:lang w:val="zh-CN"/>
        </w:rPr>
        <w:t>：</w:t>
      </w:r>
    </w:p>
    <w:tbl>
      <w:tblPr>
        <w:tblStyle w:val="11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126"/>
        <w:gridCol w:w="2694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类型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DB1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zh-CN"/>
              </w:rPr>
              <w:t>写入任务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Array（100,</w:t>
            </w:r>
            <w:r>
              <w:rPr>
                <w:rFonts w:ascii="宋体" w:hAnsi="宋体" w:cs="宋体"/>
                <w:sz w:val="24"/>
              </w:rPr>
              <w:t>STRUCT</w:t>
            </w:r>
            <w:r>
              <w:rPr>
                <w:rFonts w:hint="eastAsia" w:ascii="宋体" w:hAnsi="宋体" w:cs="宋体"/>
                <w:sz w:val="24"/>
              </w:rPr>
              <w:t>）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DB2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zh-CN"/>
              </w:rPr>
              <w:t>返回任务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Array（100,</w:t>
            </w:r>
            <w:r>
              <w:rPr>
                <w:rFonts w:ascii="宋体" w:hAnsi="宋体" w:cs="宋体"/>
                <w:sz w:val="24"/>
              </w:rPr>
              <w:t>STRUCT</w:t>
            </w:r>
            <w:r>
              <w:rPr>
                <w:rFonts w:hint="eastAsia" w:ascii="宋体" w:hAnsi="宋体" w:cs="宋体"/>
                <w:sz w:val="24"/>
              </w:rPr>
              <w:t>）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见1.2</w:t>
            </w:r>
          </w:p>
        </w:tc>
      </w:tr>
    </w:tbl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2" w:name="_Toc384817955"/>
      <w:bookmarkStart w:id="3" w:name="_Toc13879"/>
      <w:r>
        <w:rPr>
          <w:rFonts w:hint="eastAsia" w:ascii="宋体" w:hAnsi="宋体" w:cs="宋体"/>
          <w:b/>
          <w:bCs/>
          <w:sz w:val="28"/>
          <w:szCs w:val="28"/>
        </w:rPr>
        <w:fldChar w:fldCharType="begin"/>
      </w:r>
      <w:r>
        <w:rPr>
          <w:rFonts w:hint="eastAsia" w:ascii="宋体" w:hAnsi="宋体" w:cs="宋体"/>
          <w:b/>
          <w:bCs/>
          <w:sz w:val="28"/>
          <w:szCs w:val="28"/>
        </w:rPr>
        <w:instrText xml:space="preserve"> HYPERLINK  \l "录" </w:instrText>
      </w:r>
      <w:r>
        <w:rPr>
          <w:rFonts w:hint="eastAsia" w:ascii="宋体" w:hAnsi="宋体" w:cs="宋体"/>
          <w:b/>
          <w:bCs/>
          <w:sz w:val="28"/>
          <w:szCs w:val="28"/>
        </w:rPr>
        <w:fldChar w:fldCharType="separate"/>
      </w:r>
      <w:bookmarkStart w:id="4" w:name="_Toc126136283"/>
      <w:r>
        <w:rPr>
          <w:rFonts w:hint="eastAsia" w:ascii="宋体" w:hAnsi="宋体" w:cs="宋体"/>
          <w:b/>
          <w:bCs/>
          <w:sz w:val="28"/>
          <w:szCs w:val="28"/>
        </w:rPr>
        <w:t>1.1</w:t>
      </w:r>
      <w:r>
        <w:rPr>
          <w:rFonts w:ascii="宋体" w:hAnsi="宋体" w:cs="宋体"/>
          <w:b/>
          <w:bCs/>
          <w:sz w:val="28"/>
          <w:szCs w:val="28"/>
        </w:rPr>
        <w:t>WCS</w:t>
      </w:r>
      <w:r>
        <w:rPr>
          <w:rFonts w:hint="eastAsia" w:ascii="宋体" w:hAnsi="宋体" w:cs="宋体"/>
          <w:b/>
          <w:bCs/>
          <w:sz w:val="28"/>
          <w:szCs w:val="28"/>
        </w:rPr>
        <w:t>写入输送任务指令格式DB1</w:t>
      </w:r>
      <w:bookmarkEnd w:id="2"/>
      <w:r>
        <w:rPr>
          <w:rFonts w:hint="eastAsia" w:ascii="宋体" w:hAnsi="宋体" w:cs="宋体"/>
          <w:b/>
          <w:bCs/>
          <w:sz w:val="28"/>
          <w:szCs w:val="28"/>
        </w:rPr>
        <w:fldChar w:fldCharType="end"/>
      </w:r>
      <w:bookmarkEnd w:id="3"/>
      <w:r>
        <w:rPr>
          <w:rFonts w:hint="eastAsia" w:ascii="宋体" w:hAnsi="宋体" w:cs="宋体"/>
          <w:b/>
          <w:bCs/>
          <w:sz w:val="28"/>
          <w:szCs w:val="28"/>
        </w:rPr>
        <w:t>（W</w:t>
      </w:r>
      <w:r>
        <w:rPr>
          <w:rFonts w:ascii="宋体" w:hAnsi="宋体" w:cs="宋体"/>
          <w:b/>
          <w:bCs/>
          <w:sz w:val="28"/>
          <w:szCs w:val="28"/>
        </w:rPr>
        <w:t>CS</w:t>
      </w:r>
      <w:r>
        <w:rPr>
          <w:rFonts w:hint="eastAsia" w:ascii="宋体" w:hAnsi="宋体" w:cs="宋体"/>
          <w:b/>
          <w:bCs/>
          <w:sz w:val="28"/>
          <w:szCs w:val="28"/>
        </w:rPr>
        <w:t>写入P</w:t>
      </w:r>
      <w:r>
        <w:rPr>
          <w:rFonts w:ascii="宋体" w:hAnsi="宋体" w:cs="宋体"/>
          <w:b/>
          <w:bCs/>
          <w:sz w:val="28"/>
          <w:szCs w:val="28"/>
        </w:rPr>
        <w:t>LC</w:t>
      </w:r>
      <w:r>
        <w:rPr>
          <w:rFonts w:hint="eastAsia" w:ascii="宋体" w:hAnsi="宋体" w:cs="宋体"/>
          <w:b/>
          <w:bCs/>
          <w:sz w:val="28"/>
          <w:szCs w:val="28"/>
        </w:rPr>
        <w:t>读取）</w:t>
      </w:r>
      <w:bookmarkEnd w:id="4"/>
    </w:p>
    <w:tbl>
      <w:tblPr>
        <w:tblStyle w:val="11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126"/>
        <w:gridCol w:w="2694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DBD0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Style w:val="16"/>
                <w:rFonts w:ascii="宋体" w:hAnsi="宋体" w:cs="宋体"/>
                <w:i w:val="0"/>
                <w:color w:val="auto"/>
                <w:sz w:val="24"/>
              </w:rPr>
            </w:pPr>
            <w:r>
              <w:rPr>
                <w:rStyle w:val="16"/>
                <w:rFonts w:hint="eastAsia" w:ascii="宋体" w:hAnsi="宋体" w:cs="宋体"/>
                <w:i w:val="0"/>
                <w:color w:val="auto"/>
                <w:sz w:val="24"/>
              </w:rPr>
              <w:t>设备一写入任务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.1.1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</w:t>
            </w:r>
            <w:r>
              <w:rPr>
                <w:rFonts w:ascii="宋体" w:hAnsi="宋体" w:cs="宋体"/>
                <w:sz w:val="24"/>
              </w:rPr>
              <w:t>20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16"/>
                <w:rFonts w:hint="eastAsia" w:ascii="宋体" w:hAnsi="宋体" w:cs="宋体"/>
                <w:i w:val="0"/>
                <w:color w:val="auto"/>
                <w:sz w:val="24"/>
              </w:rPr>
              <w:t>设备二写入任务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</w:t>
            </w:r>
            <w:r>
              <w:rPr>
                <w:rFonts w:ascii="宋体" w:hAnsi="宋体" w:cs="宋体"/>
                <w:sz w:val="24"/>
              </w:rPr>
              <w:t>40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16"/>
                <w:rFonts w:hint="eastAsia" w:ascii="宋体" w:hAnsi="宋体" w:cs="宋体"/>
                <w:i w:val="0"/>
                <w:color w:val="auto"/>
                <w:sz w:val="24"/>
              </w:rPr>
              <w:t>设备三写入任务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pStyle w:val="4"/>
        <w:tabs>
          <w:tab w:val="right" w:pos="9360"/>
          <w:tab w:val="right" w:pos="10080"/>
        </w:tabs>
        <w:spacing w:before="100" w:beforeAutospacing="1" w:after="100" w:afterAutospacing="1" w:line="240" w:lineRule="auto"/>
        <w:ind w:left="0"/>
        <w:outlineLvl w:val="2"/>
        <w:rPr>
          <w:rFonts w:ascii="宋体" w:hAnsi="宋体" w:cs="宋体"/>
          <w:b/>
          <w:bCs/>
          <w:sz w:val="24"/>
          <w:szCs w:val="24"/>
        </w:rPr>
      </w:pPr>
      <w:bookmarkStart w:id="5" w:name="_Toc126136284"/>
      <w:r>
        <w:rPr>
          <w:rFonts w:ascii="宋体" w:hAnsi="宋体" w:cs="宋体"/>
          <w:b/>
          <w:bCs/>
          <w:sz w:val="24"/>
          <w:szCs w:val="24"/>
        </w:rPr>
        <w:t>1</w:t>
      </w:r>
      <w:r>
        <w:rPr>
          <w:rFonts w:hint="eastAsia" w:ascii="宋体" w:hAnsi="宋体" w:cs="宋体"/>
          <w:b/>
          <w:bCs/>
          <w:sz w:val="24"/>
          <w:szCs w:val="24"/>
        </w:rPr>
        <w:t>.1.1</w:t>
      </w:r>
      <w:r>
        <w:rPr>
          <w:rFonts w:ascii="宋体" w:hAnsi="宋体" w:cs="宋体"/>
          <w:b/>
          <w:bCs/>
          <w:sz w:val="24"/>
          <w:szCs w:val="24"/>
        </w:rPr>
        <w:t>WCS</w:t>
      </w:r>
      <w:r>
        <w:rPr>
          <w:rFonts w:hint="eastAsia" w:ascii="宋体" w:hAnsi="宋体" w:cs="宋体"/>
          <w:b/>
          <w:bCs/>
          <w:sz w:val="24"/>
          <w:szCs w:val="24"/>
        </w:rPr>
        <w:t>写入输送任务指令数据结构</w:t>
      </w:r>
      <w:bookmarkEnd w:id="5"/>
    </w:p>
    <w:tbl>
      <w:tblPr>
        <w:tblStyle w:val="11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126"/>
        <w:gridCol w:w="2694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DBD0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Style w:val="16"/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任务号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2409" w:type="dxa"/>
            <w:vMerge w:val="restart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写入与返回任务号不同时视为新任务，目的地址定义为托盘最终到达的位置的设备编号。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DBD4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起始地址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DBD8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目的地址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DBD12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备用1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DBD16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备用2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</w:t>
            </w:r>
            <w:r>
              <w:rPr>
                <w:rFonts w:ascii="宋体" w:hAnsi="宋体" w:cs="宋体"/>
                <w:sz w:val="24"/>
              </w:rPr>
              <w:t>BD20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条码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STRING[48]</w:t>
            </w:r>
          </w:p>
        </w:tc>
        <w:tc>
          <w:tcPr>
            <w:tcW w:w="24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6" w:name="_Toc23131"/>
      <w:bookmarkStart w:id="7" w:name="_Toc126136285"/>
      <w:r>
        <w:rPr>
          <w:rFonts w:hint="eastAsia" w:ascii="宋体" w:hAnsi="宋体" w:cs="宋体"/>
          <w:b/>
          <w:bCs/>
          <w:sz w:val="28"/>
          <w:szCs w:val="28"/>
        </w:rPr>
        <w:t>1.2</w:t>
      </w:r>
      <w:r>
        <w:rPr>
          <w:rFonts w:ascii="宋体" w:hAnsi="宋体" w:cs="宋体"/>
          <w:b/>
          <w:bCs/>
          <w:sz w:val="28"/>
          <w:szCs w:val="28"/>
        </w:rPr>
        <w:t>WCS</w:t>
      </w:r>
      <w:r>
        <w:rPr>
          <w:rFonts w:hint="eastAsia" w:ascii="宋体" w:hAnsi="宋体" w:cs="宋体"/>
          <w:b/>
          <w:bCs/>
          <w:sz w:val="28"/>
          <w:szCs w:val="28"/>
        </w:rPr>
        <w:t>读取输送任务指令格式DB2</w:t>
      </w:r>
      <w:bookmarkEnd w:id="6"/>
      <w:r>
        <w:rPr>
          <w:rFonts w:hint="eastAsia" w:ascii="宋体" w:hAnsi="宋体" w:cs="宋体"/>
          <w:b/>
          <w:bCs/>
          <w:sz w:val="28"/>
          <w:szCs w:val="28"/>
        </w:rPr>
        <w:t>（P</w:t>
      </w:r>
      <w:r>
        <w:rPr>
          <w:rFonts w:ascii="宋体" w:hAnsi="宋体" w:cs="宋体"/>
          <w:b/>
          <w:bCs/>
          <w:sz w:val="28"/>
          <w:szCs w:val="28"/>
        </w:rPr>
        <w:t>LC</w:t>
      </w:r>
      <w:r>
        <w:rPr>
          <w:rFonts w:hint="eastAsia" w:ascii="宋体" w:hAnsi="宋体" w:cs="宋体"/>
          <w:b/>
          <w:bCs/>
          <w:sz w:val="28"/>
          <w:szCs w:val="28"/>
        </w:rPr>
        <w:t>写入W</w:t>
      </w:r>
      <w:r>
        <w:rPr>
          <w:rFonts w:ascii="宋体" w:hAnsi="宋体" w:cs="宋体"/>
          <w:b/>
          <w:bCs/>
          <w:sz w:val="28"/>
          <w:szCs w:val="28"/>
        </w:rPr>
        <w:t>CS</w:t>
      </w:r>
      <w:r>
        <w:rPr>
          <w:rFonts w:hint="eastAsia" w:ascii="宋体" w:hAnsi="宋体" w:cs="宋体"/>
          <w:b/>
          <w:bCs/>
          <w:sz w:val="28"/>
          <w:szCs w:val="28"/>
        </w:rPr>
        <w:t>读取）</w:t>
      </w:r>
      <w:bookmarkEnd w:id="7"/>
    </w:p>
    <w:tbl>
      <w:tblPr>
        <w:tblStyle w:val="11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126"/>
        <w:gridCol w:w="2694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DBD0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Style w:val="16"/>
                <w:rFonts w:ascii="宋体" w:hAnsi="宋体" w:cs="宋体"/>
                <w:color w:val="auto"/>
                <w:sz w:val="24"/>
              </w:rPr>
            </w:pPr>
            <w:r>
              <w:rPr>
                <w:rStyle w:val="16"/>
                <w:rFonts w:hint="eastAsia" w:ascii="宋体" w:hAnsi="宋体" w:cs="宋体"/>
                <w:i w:val="0"/>
                <w:color w:val="auto"/>
                <w:sz w:val="24"/>
              </w:rPr>
              <w:t>设备一读取任务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.</w:t>
            </w:r>
            <w:r>
              <w:rPr>
                <w:rFonts w:ascii="宋体" w:hAnsi="宋体" w:cs="宋体"/>
                <w:sz w:val="24"/>
              </w:rPr>
              <w:t>2</w:t>
            </w:r>
            <w:r>
              <w:rPr>
                <w:rFonts w:hint="eastAsia" w:ascii="宋体" w:hAnsi="宋体" w:cs="宋体"/>
                <w:sz w:val="24"/>
              </w:rPr>
              <w:t>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</w:t>
            </w:r>
            <w:r>
              <w:rPr>
                <w:rFonts w:ascii="宋体" w:hAnsi="宋体" w:cs="宋体"/>
                <w:sz w:val="24"/>
              </w:rPr>
              <w:t>20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16"/>
                <w:rFonts w:hint="eastAsia" w:ascii="宋体" w:hAnsi="宋体" w:cs="宋体"/>
                <w:i w:val="0"/>
                <w:color w:val="auto"/>
                <w:sz w:val="24"/>
              </w:rPr>
              <w:t>设备二读取任务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</w:t>
            </w:r>
            <w:r>
              <w:rPr>
                <w:rFonts w:ascii="宋体" w:hAnsi="宋体" w:cs="宋体"/>
                <w:sz w:val="24"/>
              </w:rPr>
              <w:t>40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16"/>
                <w:rFonts w:hint="eastAsia" w:ascii="宋体" w:hAnsi="宋体" w:cs="宋体"/>
                <w:i w:val="0"/>
                <w:color w:val="auto"/>
                <w:sz w:val="24"/>
              </w:rPr>
              <w:t>设备三读取任务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pStyle w:val="4"/>
        <w:tabs>
          <w:tab w:val="right" w:pos="9360"/>
          <w:tab w:val="right" w:pos="10080"/>
        </w:tabs>
        <w:spacing w:before="100" w:beforeAutospacing="1" w:after="100" w:afterAutospacing="1" w:line="240" w:lineRule="auto"/>
        <w:ind w:left="0"/>
        <w:outlineLvl w:val="2"/>
        <w:rPr>
          <w:rFonts w:ascii="宋体" w:hAnsi="宋体" w:cs="宋体"/>
          <w:b/>
          <w:bCs/>
          <w:sz w:val="24"/>
          <w:szCs w:val="24"/>
        </w:rPr>
      </w:pPr>
      <w:bookmarkStart w:id="8" w:name="_Toc126136286"/>
      <w:r>
        <w:rPr>
          <w:rFonts w:ascii="宋体" w:hAnsi="宋体" w:cs="宋体"/>
          <w:b/>
          <w:bCs/>
          <w:sz w:val="24"/>
          <w:szCs w:val="24"/>
        </w:rPr>
        <w:t>1</w:t>
      </w:r>
      <w:r>
        <w:rPr>
          <w:rFonts w:hint="eastAsia" w:ascii="宋体" w:hAnsi="宋体" w:cs="宋体"/>
          <w:b/>
          <w:bCs/>
          <w:sz w:val="24"/>
          <w:szCs w:val="24"/>
        </w:rPr>
        <w:t>.</w:t>
      </w:r>
      <w:r>
        <w:rPr>
          <w:rFonts w:ascii="宋体" w:hAnsi="宋体" w:cs="宋体"/>
          <w:b/>
          <w:bCs/>
          <w:sz w:val="24"/>
          <w:szCs w:val="24"/>
        </w:rPr>
        <w:t>2</w:t>
      </w:r>
      <w:r>
        <w:rPr>
          <w:rFonts w:hint="eastAsia" w:ascii="宋体" w:hAnsi="宋体" w:cs="宋体"/>
          <w:b/>
          <w:bCs/>
          <w:sz w:val="24"/>
          <w:szCs w:val="24"/>
        </w:rPr>
        <w:t>.1</w:t>
      </w:r>
      <w:r>
        <w:rPr>
          <w:rFonts w:ascii="宋体" w:hAnsi="宋体" w:cs="宋体"/>
          <w:b/>
          <w:bCs/>
          <w:sz w:val="24"/>
          <w:szCs w:val="24"/>
        </w:rPr>
        <w:t>WCS</w:t>
      </w:r>
      <w:r>
        <w:rPr>
          <w:rFonts w:hint="eastAsia" w:ascii="宋体" w:hAnsi="宋体" w:cs="宋体"/>
          <w:b/>
          <w:bCs/>
          <w:sz w:val="24"/>
          <w:szCs w:val="24"/>
        </w:rPr>
        <w:t>读取输送任务指令数据结构</w:t>
      </w:r>
      <w:bookmarkEnd w:id="8"/>
    </w:p>
    <w:tbl>
      <w:tblPr>
        <w:tblStyle w:val="11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992"/>
        <w:gridCol w:w="1560"/>
        <w:gridCol w:w="1559"/>
        <w:gridCol w:w="4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425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Style w:val="16"/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任务号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4252" w:type="dxa"/>
            <w:vMerge w:val="restart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初始状态0:初始状态；</w:t>
            </w: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任务空闲1:允许下发任务状态变1；</w:t>
            </w: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任务接收2:WCS下发任务，PLC接收任务状态变2（任务号变换视为新任务）；</w:t>
            </w: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任务执行3:WCS清除写入任务号之外的数据任务状态变3。</w:t>
            </w: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允许下发任务条件：任务状态1、自动方式1、联机状态1。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DBD4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起始地址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4252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DBD8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目的地址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4252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DBD12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备用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4252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DBD16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任务状态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4252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</w:t>
            </w:r>
            <w:r>
              <w:rPr>
                <w:rFonts w:ascii="宋体" w:hAnsi="宋体" w:cs="宋体"/>
                <w:sz w:val="24"/>
              </w:rPr>
              <w:t>BD20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条码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STRING[48]</w:t>
            </w:r>
          </w:p>
        </w:tc>
        <w:tc>
          <w:tcPr>
            <w:tcW w:w="425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pageBreakBefore/>
        <w:numPr>
          <w:ilvl w:val="0"/>
          <w:numId w:val="1"/>
        </w:numPr>
        <w:tabs>
          <w:tab w:val="left" w:pos="862"/>
        </w:tabs>
        <w:spacing w:before="100" w:beforeAutospacing="1" w:after="100" w:afterAutospacing="1"/>
        <w:ind w:firstLine="0"/>
        <w:outlineLvl w:val="0"/>
        <w:rPr>
          <w:rFonts w:ascii="宋体" w:hAnsi="宋体" w:cs="宋体"/>
          <w:b/>
          <w:sz w:val="32"/>
          <w:szCs w:val="32"/>
        </w:rPr>
      </w:pPr>
      <w:bookmarkStart w:id="9" w:name="_Toc29715"/>
      <w:bookmarkStart w:id="10" w:name="_Toc126136287"/>
      <w:r>
        <w:rPr>
          <w:rFonts w:hint="eastAsia" w:ascii="宋体" w:hAnsi="宋体" w:cs="宋体"/>
          <w:b/>
          <w:sz w:val="32"/>
          <w:szCs w:val="32"/>
        </w:rPr>
        <w:t>控制类指令数据交互协议</w:t>
      </w:r>
      <w:bookmarkEnd w:id="9"/>
      <w:r>
        <w:rPr>
          <w:rFonts w:hint="eastAsia" w:ascii="宋体" w:hAnsi="宋体" w:cs="宋体"/>
          <w:b/>
          <w:sz w:val="32"/>
          <w:szCs w:val="32"/>
        </w:rPr>
        <w:t>D</w:t>
      </w:r>
      <w:r>
        <w:rPr>
          <w:rFonts w:ascii="宋体" w:hAnsi="宋体" w:cs="宋体"/>
          <w:b/>
          <w:sz w:val="32"/>
          <w:szCs w:val="32"/>
        </w:rPr>
        <w:t>B11-DB13</w:t>
      </w:r>
      <w:bookmarkEnd w:id="10"/>
    </w:p>
    <w:p>
      <w:pPr>
        <w:spacing w:before="100" w:beforeAutospacing="1" w:after="100" w:afterAutospacing="1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用于实现WCS与PLC之间的工作模式、清错、初始化、点动等控制指令的交互。</w:t>
      </w:r>
    </w:p>
    <w:tbl>
      <w:tblPr>
        <w:tblStyle w:val="11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126"/>
        <w:gridCol w:w="2694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类型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DB11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系统控制指令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Array（40,INT）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DB12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设备控制指令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Array（1000,INT）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</w:t>
            </w:r>
            <w:r>
              <w:rPr>
                <w:rFonts w:ascii="宋体" w:hAnsi="宋体" w:cs="宋体"/>
                <w:sz w:val="24"/>
              </w:rPr>
              <w:t>B13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安全门写入指令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Array（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00,</w:t>
            </w:r>
            <w:r>
              <w:rPr>
                <w:rFonts w:ascii="宋体" w:hAnsi="宋体" w:cs="宋体"/>
                <w:sz w:val="24"/>
              </w:rPr>
              <w:t>INT</w:t>
            </w:r>
            <w:r>
              <w:rPr>
                <w:rFonts w:hint="eastAsia" w:ascii="宋体" w:hAnsi="宋体" w:cs="宋体"/>
                <w:sz w:val="24"/>
              </w:rPr>
              <w:t>）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见2.</w:t>
            </w:r>
            <w:r>
              <w:rPr>
                <w:rFonts w:ascii="宋体" w:hAnsi="宋体" w:cs="宋体"/>
                <w:sz w:val="24"/>
              </w:rPr>
              <w:t>3</w:t>
            </w:r>
          </w:p>
        </w:tc>
      </w:tr>
    </w:tbl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11" w:name="_Toc4657"/>
      <w:bookmarkStart w:id="12" w:name="_Toc126136288"/>
      <w:r>
        <w:rPr>
          <w:rFonts w:hint="eastAsia" w:ascii="宋体" w:hAnsi="宋体" w:cs="宋体"/>
          <w:b/>
          <w:bCs/>
          <w:sz w:val="28"/>
          <w:szCs w:val="28"/>
        </w:rPr>
        <w:t>2.1</w:t>
      </w:r>
      <w:r>
        <w:rPr>
          <w:rFonts w:ascii="宋体" w:hAnsi="宋体" w:cs="宋体"/>
          <w:b/>
          <w:bCs/>
          <w:sz w:val="28"/>
          <w:szCs w:val="28"/>
        </w:rPr>
        <w:t>WCS</w:t>
      </w:r>
      <w:r>
        <w:rPr>
          <w:rFonts w:hint="eastAsia" w:ascii="宋体" w:hAnsi="宋体" w:cs="宋体"/>
          <w:b/>
          <w:bCs/>
          <w:sz w:val="28"/>
          <w:szCs w:val="28"/>
        </w:rPr>
        <w:t>写入的系统控制指令DB11</w:t>
      </w:r>
      <w:bookmarkEnd w:id="11"/>
      <w:r>
        <w:rPr>
          <w:rFonts w:hint="eastAsia" w:ascii="宋体" w:hAnsi="宋体" w:cs="宋体"/>
          <w:b/>
          <w:bCs/>
          <w:sz w:val="28"/>
          <w:szCs w:val="28"/>
        </w:rPr>
        <w:t>（W</w:t>
      </w:r>
      <w:r>
        <w:rPr>
          <w:rFonts w:ascii="宋体" w:hAnsi="宋体" w:cs="宋体"/>
          <w:b/>
          <w:bCs/>
          <w:sz w:val="28"/>
          <w:szCs w:val="28"/>
        </w:rPr>
        <w:t>CS</w:t>
      </w:r>
      <w:r>
        <w:rPr>
          <w:rFonts w:hint="eastAsia" w:ascii="宋体" w:hAnsi="宋体" w:cs="宋体"/>
          <w:b/>
          <w:bCs/>
          <w:sz w:val="28"/>
          <w:szCs w:val="28"/>
        </w:rPr>
        <w:t>写入P</w:t>
      </w:r>
      <w:r>
        <w:rPr>
          <w:rFonts w:ascii="宋体" w:hAnsi="宋体" w:cs="宋体"/>
          <w:b/>
          <w:bCs/>
          <w:sz w:val="28"/>
          <w:szCs w:val="28"/>
        </w:rPr>
        <w:t>LC</w:t>
      </w:r>
      <w:r>
        <w:rPr>
          <w:rFonts w:hint="eastAsia" w:ascii="宋体" w:hAnsi="宋体" w:cs="宋体"/>
          <w:b/>
          <w:bCs/>
          <w:sz w:val="28"/>
          <w:szCs w:val="28"/>
        </w:rPr>
        <w:t>读取）</w:t>
      </w:r>
      <w:bookmarkEnd w:id="12"/>
    </w:p>
    <w:tbl>
      <w:tblPr>
        <w:tblStyle w:val="11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992"/>
        <w:gridCol w:w="2410"/>
        <w:gridCol w:w="1276"/>
        <w:gridCol w:w="3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功能定义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DBW0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分区一工作模式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INT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“0”手动；“1”自动。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DBW2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分区二工作模式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INT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“0”手动；“1”自动。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bookmarkStart w:id="13" w:name="_Hlk483409471"/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DBW4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分区三工作模式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INT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“0”手动；“1”自动。</w:t>
            </w:r>
          </w:p>
        </w:tc>
      </w:tr>
      <w:bookmarkEnd w:id="1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预留20个分区</w:t>
            </w:r>
          </w:p>
        </w:tc>
      </w:tr>
    </w:tbl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14" w:name="_Toc15608"/>
      <w:bookmarkStart w:id="15" w:name="_Toc126136289"/>
      <w:r>
        <w:rPr>
          <w:rFonts w:hint="eastAsia" w:ascii="宋体" w:hAnsi="宋体" w:cs="宋体"/>
          <w:b/>
          <w:bCs/>
          <w:sz w:val="28"/>
          <w:szCs w:val="28"/>
        </w:rPr>
        <w:t>2.2W</w:t>
      </w:r>
      <w:r>
        <w:rPr>
          <w:rFonts w:ascii="宋体" w:hAnsi="宋体" w:cs="宋体"/>
          <w:b/>
          <w:bCs/>
          <w:sz w:val="28"/>
          <w:szCs w:val="28"/>
        </w:rPr>
        <w:t>CS</w:t>
      </w:r>
      <w:r>
        <w:rPr>
          <w:rFonts w:hint="eastAsia" w:ascii="宋体" w:hAnsi="宋体" w:cs="宋体"/>
          <w:b/>
          <w:bCs/>
          <w:sz w:val="28"/>
          <w:szCs w:val="28"/>
        </w:rPr>
        <w:t>写入的手动控制指令DB12</w:t>
      </w:r>
      <w:bookmarkEnd w:id="14"/>
      <w:r>
        <w:rPr>
          <w:rFonts w:hint="eastAsia" w:ascii="宋体" w:hAnsi="宋体" w:cs="宋体"/>
          <w:b/>
          <w:bCs/>
          <w:sz w:val="28"/>
          <w:szCs w:val="28"/>
        </w:rPr>
        <w:t>（W</w:t>
      </w:r>
      <w:r>
        <w:rPr>
          <w:rFonts w:ascii="宋体" w:hAnsi="宋体" w:cs="宋体"/>
          <w:b/>
          <w:bCs/>
          <w:sz w:val="28"/>
          <w:szCs w:val="28"/>
        </w:rPr>
        <w:t>CS</w:t>
      </w:r>
      <w:r>
        <w:rPr>
          <w:rFonts w:hint="eastAsia" w:ascii="宋体" w:hAnsi="宋体" w:cs="宋体"/>
          <w:b/>
          <w:bCs/>
          <w:sz w:val="28"/>
          <w:szCs w:val="28"/>
        </w:rPr>
        <w:t>写入P</w:t>
      </w:r>
      <w:r>
        <w:rPr>
          <w:rFonts w:ascii="宋体" w:hAnsi="宋体" w:cs="宋体"/>
          <w:b/>
          <w:bCs/>
          <w:sz w:val="28"/>
          <w:szCs w:val="28"/>
        </w:rPr>
        <w:t>LC</w:t>
      </w:r>
      <w:r>
        <w:rPr>
          <w:rFonts w:hint="eastAsia" w:ascii="宋体" w:hAnsi="宋体" w:cs="宋体"/>
          <w:b/>
          <w:bCs/>
          <w:sz w:val="28"/>
          <w:szCs w:val="28"/>
        </w:rPr>
        <w:t>读取）</w:t>
      </w:r>
      <w:bookmarkEnd w:id="15"/>
    </w:p>
    <w:p>
      <w:pPr>
        <w:spacing w:before="100" w:beforeAutospacing="1" w:after="100" w:afterAutospacing="1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一个数据单元控制一台设备，根据设备明细表进行对应。</w:t>
      </w:r>
    </w:p>
    <w:tbl>
      <w:tblPr>
        <w:tblStyle w:val="11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835"/>
        <w:gridCol w:w="1276"/>
        <w:gridCol w:w="3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功能定义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DBW0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设备一手动控制代码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INT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代码定义见附录4</w:t>
            </w:r>
            <w:r>
              <w:rPr>
                <w:rFonts w:ascii="宋体" w:hAnsi="宋体" w:cs="宋体"/>
                <w:sz w:val="24"/>
              </w:rPr>
              <w:t>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DBW2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设备二手动控制代码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INT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DBW4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设备三手动控制代码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INT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16" w:name="_Toc15738"/>
      <w:bookmarkStart w:id="17" w:name="_Toc126136290"/>
      <w:bookmarkStart w:id="18" w:name="_Toc6255"/>
      <w:r>
        <w:rPr>
          <w:rFonts w:ascii="宋体" w:hAnsi="宋体" w:cs="宋体"/>
          <w:b/>
          <w:bCs/>
          <w:sz w:val="28"/>
          <w:szCs w:val="28"/>
        </w:rPr>
        <w:t>2</w:t>
      </w:r>
      <w:r>
        <w:rPr>
          <w:rFonts w:hint="eastAsia" w:ascii="宋体" w:hAnsi="宋体" w:cs="宋体"/>
          <w:b/>
          <w:bCs/>
          <w:sz w:val="28"/>
          <w:szCs w:val="28"/>
        </w:rPr>
        <w:t>.</w:t>
      </w:r>
      <w:r>
        <w:rPr>
          <w:rFonts w:ascii="宋体" w:hAnsi="宋体" w:cs="宋体"/>
          <w:b/>
          <w:bCs/>
          <w:sz w:val="28"/>
          <w:szCs w:val="28"/>
        </w:rPr>
        <w:t>3WCS</w:t>
      </w:r>
      <w:r>
        <w:rPr>
          <w:rFonts w:hint="eastAsia" w:ascii="宋体" w:hAnsi="宋体" w:cs="宋体"/>
          <w:b/>
          <w:bCs/>
          <w:sz w:val="28"/>
          <w:szCs w:val="28"/>
        </w:rPr>
        <w:t>写入安全门控制指令DB</w:t>
      </w:r>
      <w:bookmarkEnd w:id="16"/>
      <w:r>
        <w:rPr>
          <w:rFonts w:ascii="宋体" w:hAnsi="宋体" w:cs="宋体"/>
          <w:b/>
          <w:bCs/>
          <w:sz w:val="28"/>
          <w:szCs w:val="28"/>
        </w:rPr>
        <w:t>13</w:t>
      </w:r>
      <w:r>
        <w:rPr>
          <w:rFonts w:hint="eastAsia" w:ascii="宋体" w:hAnsi="宋体" w:cs="宋体"/>
          <w:b/>
          <w:bCs/>
          <w:sz w:val="28"/>
          <w:szCs w:val="28"/>
        </w:rPr>
        <w:t>（W</w:t>
      </w:r>
      <w:r>
        <w:rPr>
          <w:rFonts w:ascii="宋体" w:hAnsi="宋体" w:cs="宋体"/>
          <w:b/>
          <w:bCs/>
          <w:sz w:val="28"/>
          <w:szCs w:val="28"/>
        </w:rPr>
        <w:t>CS</w:t>
      </w:r>
      <w:r>
        <w:rPr>
          <w:rFonts w:hint="eastAsia" w:ascii="宋体" w:hAnsi="宋体" w:cs="宋体"/>
          <w:b/>
          <w:bCs/>
          <w:sz w:val="28"/>
          <w:szCs w:val="28"/>
        </w:rPr>
        <w:t>写入P</w:t>
      </w:r>
      <w:r>
        <w:rPr>
          <w:rFonts w:ascii="宋体" w:hAnsi="宋体" w:cs="宋体"/>
          <w:b/>
          <w:bCs/>
          <w:sz w:val="28"/>
          <w:szCs w:val="28"/>
        </w:rPr>
        <w:t>LC</w:t>
      </w:r>
      <w:r>
        <w:rPr>
          <w:rFonts w:hint="eastAsia" w:ascii="宋体" w:hAnsi="宋体" w:cs="宋体"/>
          <w:b/>
          <w:bCs/>
          <w:sz w:val="28"/>
          <w:szCs w:val="28"/>
        </w:rPr>
        <w:t>读取）</w:t>
      </w:r>
      <w:bookmarkEnd w:id="17"/>
    </w:p>
    <w:tbl>
      <w:tblPr>
        <w:tblStyle w:val="11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410"/>
        <w:gridCol w:w="2410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功能定义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DBD0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安全门一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I</w:t>
            </w:r>
            <w:r>
              <w:rPr>
                <w:rFonts w:ascii="宋体" w:hAnsi="宋体" w:cs="宋体"/>
                <w:sz w:val="24"/>
              </w:rPr>
              <w:t>NT</w:t>
            </w:r>
          </w:p>
        </w:tc>
        <w:tc>
          <w:tcPr>
            <w:tcW w:w="240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“0”初始值；“1”故障；“</w:t>
            </w:r>
            <w:r>
              <w:rPr>
                <w:rFonts w:ascii="宋体" w:hAnsi="宋体" w:cs="宋体"/>
                <w:sz w:val="24"/>
              </w:rPr>
              <w:t>2</w:t>
            </w:r>
            <w:r>
              <w:rPr>
                <w:rFonts w:hint="eastAsia" w:ascii="宋体" w:hAnsi="宋体" w:cs="宋体"/>
                <w:sz w:val="24"/>
              </w:rPr>
              <w:t>”设备停止中；“</w:t>
            </w: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hint="eastAsia" w:ascii="宋体" w:hAnsi="宋体" w:cs="宋体"/>
                <w:sz w:val="24"/>
              </w:rPr>
              <w:t>”允许开门。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DBW</w:t>
            </w: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安全门二</w:t>
            </w:r>
          </w:p>
        </w:tc>
        <w:tc>
          <w:tcPr>
            <w:tcW w:w="2410" w:type="dxa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I</w:t>
            </w:r>
            <w:r>
              <w:rPr>
                <w:rFonts w:ascii="宋体" w:hAnsi="宋体" w:cs="宋体"/>
                <w:sz w:val="24"/>
              </w:rPr>
              <w:t>NT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DBW</w:t>
            </w:r>
            <w:r>
              <w:rPr>
                <w:rFonts w:ascii="宋体" w:hAnsi="宋体" w:cs="宋体"/>
                <w:sz w:val="24"/>
              </w:rPr>
              <w:t>4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安全门三</w:t>
            </w:r>
          </w:p>
        </w:tc>
        <w:tc>
          <w:tcPr>
            <w:tcW w:w="2410" w:type="dxa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I</w:t>
            </w:r>
            <w:r>
              <w:rPr>
                <w:rFonts w:ascii="宋体" w:hAnsi="宋体" w:cs="宋体"/>
                <w:sz w:val="24"/>
              </w:rPr>
              <w:t>NT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pageBreakBefore/>
        <w:numPr>
          <w:ilvl w:val="0"/>
          <w:numId w:val="1"/>
        </w:numPr>
        <w:tabs>
          <w:tab w:val="left" w:pos="862"/>
        </w:tabs>
        <w:spacing w:before="100" w:beforeAutospacing="1" w:after="100" w:afterAutospacing="1"/>
        <w:ind w:firstLine="0"/>
        <w:outlineLvl w:val="0"/>
        <w:rPr>
          <w:rFonts w:ascii="宋体" w:hAnsi="宋体" w:cs="宋体"/>
          <w:b/>
          <w:sz w:val="32"/>
          <w:szCs w:val="32"/>
        </w:rPr>
      </w:pPr>
      <w:bookmarkStart w:id="19" w:name="_Toc126136291"/>
      <w:r>
        <w:rPr>
          <w:rFonts w:hint="eastAsia" w:ascii="宋体" w:hAnsi="宋体" w:cs="宋体"/>
          <w:b/>
          <w:sz w:val="32"/>
          <w:szCs w:val="32"/>
        </w:rPr>
        <w:t>系统状态及过程数据的交互协议</w:t>
      </w:r>
      <w:bookmarkEnd w:id="18"/>
      <w:r>
        <w:rPr>
          <w:rFonts w:hint="eastAsia" w:ascii="宋体" w:hAnsi="宋体" w:cs="宋体"/>
          <w:b/>
          <w:sz w:val="32"/>
          <w:szCs w:val="32"/>
        </w:rPr>
        <w:t>D</w:t>
      </w:r>
      <w:r>
        <w:rPr>
          <w:rFonts w:ascii="宋体" w:hAnsi="宋体" w:cs="宋体"/>
          <w:b/>
          <w:sz w:val="32"/>
          <w:szCs w:val="32"/>
        </w:rPr>
        <w:t>B21-DB28</w:t>
      </w:r>
      <w:bookmarkEnd w:id="19"/>
    </w:p>
    <w:p>
      <w:pPr>
        <w:spacing w:before="100" w:beforeAutospacing="1" w:after="100" w:afterAutospacing="1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W</w:t>
      </w:r>
      <w:r>
        <w:rPr>
          <w:rFonts w:ascii="宋体" w:hAnsi="宋体" w:cs="宋体"/>
          <w:kern w:val="0"/>
          <w:sz w:val="24"/>
        </w:rPr>
        <w:t>CS</w:t>
      </w:r>
      <w:r>
        <w:rPr>
          <w:rFonts w:hint="eastAsia" w:ascii="宋体" w:hAnsi="宋体" w:cs="宋体"/>
          <w:kern w:val="0"/>
          <w:sz w:val="24"/>
        </w:rPr>
        <w:t>可读取系统的状态信息、故障信息、设备状态、参数信息及生产过程信息等数据，用于系统的逻辑控制、监视等。</w:t>
      </w:r>
    </w:p>
    <w:tbl>
      <w:tblPr>
        <w:tblStyle w:val="11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410"/>
        <w:gridCol w:w="2693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类型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DB21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系统状态信息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Array（42,INT）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DB22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PLC及网络状态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Array（</w:t>
            </w:r>
            <w:r>
              <w:rPr>
                <w:rFonts w:ascii="宋体" w:hAnsi="宋体" w:cs="宋体"/>
                <w:sz w:val="24"/>
              </w:rPr>
              <w:t>66</w:t>
            </w:r>
            <w:r>
              <w:rPr>
                <w:rFonts w:hint="eastAsia" w:ascii="宋体" w:hAnsi="宋体" w:cs="宋体"/>
                <w:sz w:val="24"/>
              </w:rPr>
              <w:t>,INT）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DB23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安全器件状态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Array（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000,BOOL）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DB24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安全门返回信息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Array（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00,</w:t>
            </w:r>
            <w:r>
              <w:rPr>
                <w:rFonts w:ascii="宋体" w:hAnsi="宋体" w:cs="宋体"/>
                <w:sz w:val="24"/>
              </w:rPr>
              <w:t>STRUCT</w:t>
            </w:r>
            <w:r>
              <w:rPr>
                <w:rFonts w:hint="eastAsia" w:ascii="宋体" w:hAnsi="宋体" w:cs="宋体"/>
                <w:sz w:val="24"/>
              </w:rPr>
              <w:t>）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DB25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上传设备代码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Array（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000,</w:t>
            </w:r>
            <w:r>
              <w:rPr>
                <w:rFonts w:ascii="宋体" w:hAnsi="宋体" w:cs="宋体"/>
                <w:sz w:val="24"/>
              </w:rPr>
              <w:t>STRUCT</w:t>
            </w:r>
            <w:r>
              <w:rPr>
                <w:rFonts w:hint="eastAsia" w:ascii="宋体" w:hAnsi="宋体" w:cs="宋体"/>
                <w:sz w:val="24"/>
              </w:rPr>
              <w:t>）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DB26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上传货物装载信息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Array（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000,</w:t>
            </w:r>
            <w:r>
              <w:rPr>
                <w:rFonts w:ascii="宋体" w:hAnsi="宋体" w:cs="宋体"/>
                <w:sz w:val="24"/>
              </w:rPr>
              <w:t>STRUCT</w:t>
            </w:r>
            <w:r>
              <w:rPr>
                <w:rFonts w:hint="eastAsia" w:ascii="宋体" w:hAnsi="宋体" w:cs="宋体"/>
                <w:sz w:val="24"/>
              </w:rPr>
              <w:t>）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DB27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上传外型称重数据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Array（100,DINT）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DB28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上传读码器条码数据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Array（100,</w:t>
            </w:r>
            <w:r>
              <w:rPr>
                <w:rFonts w:ascii="宋体" w:hAnsi="宋体" w:cs="宋体"/>
                <w:sz w:val="24"/>
              </w:rPr>
              <w:t>STRING</w:t>
            </w:r>
            <w:r>
              <w:rPr>
                <w:rFonts w:hint="eastAsia" w:ascii="宋体" w:hAnsi="宋体" w:cs="宋体"/>
                <w:sz w:val="24"/>
              </w:rPr>
              <w:t>）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见3.8</w:t>
            </w:r>
          </w:p>
        </w:tc>
      </w:tr>
    </w:tbl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20" w:name="_Toc28949"/>
      <w:bookmarkStart w:id="21" w:name="_Toc126136292"/>
      <w:r>
        <w:rPr>
          <w:rFonts w:hint="eastAsia" w:ascii="宋体" w:hAnsi="宋体" w:cs="宋体"/>
          <w:b/>
          <w:bCs/>
          <w:sz w:val="28"/>
          <w:szCs w:val="28"/>
        </w:rPr>
        <w:t>3.1系统状态信息DB</w:t>
      </w:r>
      <w:bookmarkEnd w:id="20"/>
      <w:r>
        <w:rPr>
          <w:rFonts w:hint="eastAsia" w:ascii="宋体" w:hAnsi="宋体" w:cs="宋体"/>
          <w:b/>
          <w:bCs/>
          <w:sz w:val="28"/>
          <w:szCs w:val="28"/>
        </w:rPr>
        <w:t>21</w:t>
      </w:r>
      <w:bookmarkStart w:id="22" w:name="_Hlk126136230"/>
      <w:r>
        <w:rPr>
          <w:rFonts w:hint="eastAsia" w:ascii="宋体" w:hAnsi="宋体" w:cs="宋体"/>
          <w:b/>
          <w:bCs/>
          <w:sz w:val="28"/>
          <w:szCs w:val="28"/>
        </w:rPr>
        <w:t>（P</w:t>
      </w:r>
      <w:r>
        <w:rPr>
          <w:rFonts w:ascii="宋体" w:hAnsi="宋体" w:cs="宋体"/>
          <w:b/>
          <w:bCs/>
          <w:sz w:val="28"/>
          <w:szCs w:val="28"/>
        </w:rPr>
        <w:t>LC</w:t>
      </w:r>
      <w:r>
        <w:rPr>
          <w:rFonts w:hint="eastAsia" w:ascii="宋体" w:hAnsi="宋体" w:cs="宋体"/>
          <w:b/>
          <w:bCs/>
          <w:sz w:val="28"/>
          <w:szCs w:val="28"/>
        </w:rPr>
        <w:t>写入W</w:t>
      </w:r>
      <w:r>
        <w:rPr>
          <w:rFonts w:ascii="宋体" w:hAnsi="宋体" w:cs="宋体"/>
          <w:b/>
          <w:bCs/>
          <w:sz w:val="28"/>
          <w:szCs w:val="28"/>
        </w:rPr>
        <w:t>CS</w:t>
      </w:r>
      <w:r>
        <w:rPr>
          <w:rFonts w:hint="eastAsia" w:ascii="宋体" w:hAnsi="宋体" w:cs="宋体"/>
          <w:b/>
          <w:bCs/>
          <w:sz w:val="28"/>
          <w:szCs w:val="28"/>
        </w:rPr>
        <w:t>读取）</w:t>
      </w:r>
      <w:bookmarkEnd w:id="21"/>
      <w:bookmarkEnd w:id="22"/>
    </w:p>
    <w:tbl>
      <w:tblPr>
        <w:tblStyle w:val="11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410"/>
        <w:gridCol w:w="2410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功能定义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DBD0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分区一状态字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见3.1.1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DBW4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分区二状态字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DBW6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分区三状态字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pStyle w:val="4"/>
        <w:tabs>
          <w:tab w:val="right" w:pos="9360"/>
          <w:tab w:val="right" w:pos="10080"/>
        </w:tabs>
        <w:spacing w:before="100" w:beforeAutospacing="1" w:after="100" w:afterAutospacing="1" w:line="240" w:lineRule="auto"/>
        <w:ind w:left="0"/>
        <w:outlineLvl w:val="2"/>
        <w:rPr>
          <w:rFonts w:ascii="宋体" w:hAnsi="宋体" w:cs="宋体"/>
          <w:b/>
          <w:bCs/>
          <w:sz w:val="24"/>
          <w:szCs w:val="24"/>
        </w:rPr>
      </w:pPr>
      <w:bookmarkStart w:id="23" w:name="_Toc27319"/>
      <w:bookmarkStart w:id="24" w:name="_Toc126136293"/>
      <w:r>
        <w:rPr>
          <w:rFonts w:hint="eastAsia" w:ascii="宋体" w:hAnsi="宋体" w:cs="宋体"/>
          <w:b/>
          <w:bCs/>
          <w:sz w:val="24"/>
          <w:szCs w:val="24"/>
        </w:rPr>
        <w:t>3.1.1分区状态字</w:t>
      </w:r>
      <w:bookmarkEnd w:id="23"/>
      <w:r>
        <w:rPr>
          <w:rFonts w:hint="eastAsia" w:ascii="宋体" w:hAnsi="宋体" w:cs="宋体"/>
          <w:b/>
          <w:bCs/>
          <w:sz w:val="24"/>
          <w:szCs w:val="24"/>
        </w:rPr>
        <w:t>数据结构</w:t>
      </w:r>
      <w:bookmarkEnd w:id="24"/>
    </w:p>
    <w:tbl>
      <w:tblPr>
        <w:tblStyle w:val="11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992"/>
        <w:gridCol w:w="2127"/>
        <w:gridCol w:w="1275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功能定义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.0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系统运行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1”</w:t>
            </w:r>
            <w:r>
              <w:rPr>
                <w:rFonts w:hint="eastAsia" w:ascii="宋体" w:hAnsi="宋体" w:cs="宋体"/>
                <w:sz w:val="24"/>
              </w:rPr>
              <w:t>停止；“1”运行。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.1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启动预警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“1”启动中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.2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自动方式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0”</w:t>
            </w:r>
            <w:r>
              <w:rPr>
                <w:rFonts w:hint="eastAsia" w:ascii="宋体" w:hAnsi="宋体" w:cs="宋体"/>
                <w:sz w:val="24"/>
              </w:rPr>
              <w:t>手动；“1”自动。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.3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联机状态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0”</w:t>
            </w:r>
            <w:r>
              <w:rPr>
                <w:rFonts w:hint="eastAsia" w:ascii="宋体" w:hAnsi="宋体" w:cs="宋体"/>
                <w:sz w:val="24"/>
              </w:rPr>
              <w:t>脱机；“1”联机。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.4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WCS手动控制权限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0”</w:t>
            </w:r>
            <w:r>
              <w:rPr>
                <w:rFonts w:hint="eastAsia" w:ascii="宋体" w:hAnsi="宋体" w:cs="宋体"/>
                <w:sz w:val="24"/>
              </w:rPr>
              <w:t>无控制权；“1”有控制权。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.5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.6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.7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.0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.1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11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.2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.3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.4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.5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15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.6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6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.7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25" w:name="_Toc25862"/>
      <w:bookmarkStart w:id="26" w:name="_Toc126136294"/>
      <w:r>
        <w:rPr>
          <w:rFonts w:hint="eastAsia" w:ascii="宋体" w:hAnsi="宋体" w:cs="宋体"/>
          <w:b/>
          <w:bCs/>
          <w:sz w:val="28"/>
          <w:szCs w:val="28"/>
        </w:rPr>
        <w:t>3.2PLC及网络状态DB</w:t>
      </w:r>
      <w:bookmarkEnd w:id="25"/>
      <w:r>
        <w:rPr>
          <w:rFonts w:hint="eastAsia" w:ascii="宋体" w:hAnsi="宋体" w:cs="宋体"/>
          <w:b/>
          <w:bCs/>
          <w:sz w:val="28"/>
          <w:szCs w:val="28"/>
        </w:rPr>
        <w:t>22（PLC写入WCS读取）</w:t>
      </w:r>
      <w:bookmarkEnd w:id="26"/>
    </w:p>
    <w:p>
      <w:pPr>
        <w:spacing w:before="100" w:beforeAutospacing="1" w:after="100" w:afterAutospacing="1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主站及从站网络状态数据格式如下：</w:t>
      </w:r>
    </w:p>
    <w:tbl>
      <w:tblPr>
        <w:tblStyle w:val="11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410"/>
        <w:gridCol w:w="1276"/>
        <w:gridCol w:w="3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类型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DBD0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PLC心跳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WCS判断设备在线，每个扫描周期加1。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DBW</w:t>
            </w:r>
            <w:r>
              <w:rPr>
                <w:rFonts w:ascii="宋体" w:hAnsi="宋体" w:cs="宋体"/>
                <w:sz w:val="24"/>
              </w:rPr>
              <w:t>4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主站运行状态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INT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1表示正常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DBW</w:t>
            </w:r>
            <w:r>
              <w:rPr>
                <w:rFonts w:ascii="宋体" w:hAnsi="宋体" w:cs="宋体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主站网络状态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INT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不用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8</w:t>
            </w:r>
            <w:r>
              <w:rPr>
                <w:rFonts w:hint="eastAsia" w:ascii="宋体" w:hAnsi="宋体" w:cs="宋体"/>
                <w:sz w:val="24"/>
              </w:rPr>
              <w:t>.0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从站有故障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值为“1”时，表示从站有故障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8</w:t>
            </w:r>
            <w:r>
              <w:rPr>
                <w:rFonts w:hint="eastAsia" w:ascii="宋体" w:hAnsi="宋体" w:cs="宋体"/>
                <w:sz w:val="24"/>
              </w:rPr>
              <w:t>.1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从站1有故障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值为“1”时，从站故障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8</w:t>
            </w:r>
            <w:r>
              <w:rPr>
                <w:rFonts w:hint="eastAsia" w:ascii="宋体" w:hAnsi="宋体" w:cs="宋体"/>
                <w:sz w:val="24"/>
              </w:rPr>
              <w:t>.2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从站2有故障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值为“1”时，从站故障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27" w:name="_Toc10921"/>
      <w:bookmarkStart w:id="28" w:name="_Toc126136295"/>
      <w:r>
        <w:rPr>
          <w:rFonts w:hint="eastAsia" w:ascii="宋体" w:hAnsi="宋体" w:cs="宋体"/>
          <w:b/>
          <w:bCs/>
          <w:sz w:val="28"/>
          <w:szCs w:val="28"/>
        </w:rPr>
        <w:t>3.3安全器件状态DB</w:t>
      </w:r>
      <w:bookmarkEnd w:id="27"/>
      <w:r>
        <w:rPr>
          <w:rFonts w:ascii="宋体" w:hAnsi="宋体" w:cs="宋体"/>
          <w:b/>
          <w:bCs/>
          <w:sz w:val="28"/>
          <w:szCs w:val="28"/>
        </w:rPr>
        <w:t>23</w:t>
      </w:r>
      <w:r>
        <w:rPr>
          <w:rFonts w:hint="eastAsia" w:ascii="宋体" w:hAnsi="宋体" w:cs="宋体"/>
          <w:b/>
          <w:bCs/>
          <w:sz w:val="28"/>
          <w:szCs w:val="28"/>
        </w:rPr>
        <w:t>（PLC写入WCS读取）</w:t>
      </w:r>
      <w:bookmarkEnd w:id="28"/>
    </w:p>
    <w:p>
      <w:pPr>
        <w:spacing w:before="100" w:beforeAutospacing="1" w:after="100" w:afterAutospacing="1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安全器件状态数据格式：</w:t>
      </w:r>
    </w:p>
    <w:tbl>
      <w:tblPr>
        <w:tblStyle w:val="11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410"/>
        <w:gridCol w:w="1417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功能定义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.0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安全器件一状态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”故障；“1”正常。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.1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安全器件二状态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”故障；“1”正常。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DBX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.2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安全器件三状态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”故障；“1”正常。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29" w:name="_Toc126136296"/>
      <w:bookmarkStart w:id="30" w:name="_Toc5510"/>
      <w:r>
        <w:rPr>
          <w:rFonts w:hint="eastAsia" w:ascii="宋体" w:hAnsi="宋体" w:cs="宋体"/>
          <w:b/>
          <w:bCs/>
          <w:sz w:val="28"/>
          <w:szCs w:val="28"/>
        </w:rPr>
        <w:t>3.</w:t>
      </w:r>
      <w:r>
        <w:rPr>
          <w:rFonts w:ascii="宋体" w:hAnsi="宋体" w:cs="宋体"/>
          <w:b/>
          <w:bCs/>
          <w:sz w:val="28"/>
          <w:szCs w:val="28"/>
        </w:rPr>
        <w:t>4</w:t>
      </w:r>
      <w:r>
        <w:rPr>
          <w:rFonts w:hint="eastAsia" w:ascii="宋体" w:hAnsi="宋体" w:cs="宋体"/>
          <w:b/>
          <w:bCs/>
          <w:sz w:val="28"/>
          <w:szCs w:val="28"/>
        </w:rPr>
        <w:t>安全门状态信息DB</w:t>
      </w:r>
      <w:r>
        <w:rPr>
          <w:rFonts w:ascii="宋体" w:hAnsi="宋体" w:cs="宋体"/>
          <w:b/>
          <w:bCs/>
          <w:sz w:val="28"/>
          <w:szCs w:val="28"/>
        </w:rPr>
        <w:t>24</w:t>
      </w:r>
      <w:r>
        <w:rPr>
          <w:rFonts w:hint="eastAsia" w:ascii="宋体" w:hAnsi="宋体" w:cs="宋体"/>
          <w:b/>
          <w:bCs/>
          <w:sz w:val="28"/>
          <w:szCs w:val="28"/>
        </w:rPr>
        <w:t>（PLC写入WCS读取）</w:t>
      </w:r>
      <w:bookmarkEnd w:id="29"/>
    </w:p>
    <w:tbl>
      <w:tblPr>
        <w:tblStyle w:val="11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410"/>
        <w:gridCol w:w="2410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功能定义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W</w:t>
            </w: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安全门一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见3.</w:t>
            </w:r>
            <w:r>
              <w:rPr>
                <w:rFonts w:ascii="宋体" w:hAnsi="宋体" w:cs="宋体"/>
                <w:sz w:val="24"/>
              </w:rPr>
              <w:t>4</w:t>
            </w:r>
            <w:r>
              <w:rPr>
                <w:rFonts w:hint="eastAsia" w:ascii="宋体" w:hAnsi="宋体" w:cs="宋体"/>
                <w:sz w:val="24"/>
              </w:rPr>
              <w:t>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DBW</w:t>
            </w: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安全门二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DBW</w:t>
            </w:r>
            <w:r>
              <w:rPr>
                <w:rFonts w:ascii="宋体" w:hAnsi="宋体" w:cs="宋体"/>
                <w:sz w:val="24"/>
              </w:rPr>
              <w:t>4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安全门三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pStyle w:val="4"/>
        <w:tabs>
          <w:tab w:val="right" w:pos="9360"/>
          <w:tab w:val="right" w:pos="10080"/>
        </w:tabs>
        <w:spacing w:before="312" w:beforeLines="100" w:after="312" w:afterLines="100" w:line="240" w:lineRule="auto"/>
        <w:ind w:left="0" w:right="-28"/>
        <w:outlineLvl w:val="2"/>
        <w:rPr>
          <w:rFonts w:ascii="宋体" w:hAnsi="宋体" w:cs="宋体"/>
          <w:b/>
          <w:bCs/>
          <w:sz w:val="24"/>
          <w:szCs w:val="24"/>
        </w:rPr>
      </w:pPr>
      <w:bookmarkStart w:id="31" w:name="_Toc126136297"/>
      <w:bookmarkStart w:id="32" w:name="_Hlk125814534"/>
      <w:r>
        <w:rPr>
          <w:rFonts w:ascii="宋体" w:hAnsi="宋体" w:cs="宋体"/>
          <w:b/>
          <w:bCs/>
          <w:sz w:val="24"/>
          <w:szCs w:val="24"/>
        </w:rPr>
        <w:t>3</w:t>
      </w:r>
      <w:r>
        <w:rPr>
          <w:rFonts w:hint="eastAsia" w:ascii="宋体" w:hAnsi="宋体" w:cs="宋体"/>
          <w:b/>
          <w:bCs/>
          <w:sz w:val="24"/>
          <w:szCs w:val="24"/>
        </w:rPr>
        <w:t>.</w:t>
      </w:r>
      <w:r>
        <w:rPr>
          <w:rFonts w:ascii="宋体" w:hAnsi="宋体" w:cs="宋体"/>
          <w:b/>
          <w:bCs/>
          <w:sz w:val="24"/>
          <w:szCs w:val="24"/>
        </w:rPr>
        <w:t>4</w:t>
      </w:r>
      <w:r>
        <w:rPr>
          <w:rFonts w:hint="eastAsia" w:ascii="宋体" w:hAnsi="宋体" w:cs="宋体"/>
          <w:b/>
          <w:bCs/>
          <w:sz w:val="24"/>
          <w:szCs w:val="24"/>
        </w:rPr>
        <w:t>.1安全门状态信息数据结构</w:t>
      </w:r>
      <w:bookmarkEnd w:id="31"/>
    </w:p>
    <w:tbl>
      <w:tblPr>
        <w:tblStyle w:val="11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410"/>
        <w:gridCol w:w="1417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功能定义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X0.0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安全门进入请求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BOOL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“0”初始值；“1”请求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X0.1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安全门急停信号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BOOL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”故障；“1”正常。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X0.2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安全门安全锁信号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BOOL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”故障；“1”正常。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X0.3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安全门维修信号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BOOL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”维修；“1”正常。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X0.4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安全门断电检测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BOOL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”断电；“1”正常。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X0.5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BOOL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X0.6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BOOL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X0.7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BOOL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X1.0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BOOL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X1.1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BOOL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X1.2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BOOL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X1.3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BOOL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X1.4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BOOL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X1.5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BOOL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X1.6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BOOL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X1.7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BOOL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bookmarkEnd w:id="32"/>
    </w:tbl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33" w:name="_Toc126136298"/>
      <w:r>
        <w:rPr>
          <w:rFonts w:hint="eastAsia" w:ascii="宋体" w:hAnsi="宋体" w:cs="宋体"/>
          <w:b/>
          <w:bCs/>
          <w:sz w:val="28"/>
          <w:szCs w:val="28"/>
        </w:rPr>
        <w:t>3.</w:t>
      </w:r>
      <w:r>
        <w:rPr>
          <w:rFonts w:ascii="宋体" w:hAnsi="宋体" w:cs="宋体"/>
          <w:b/>
          <w:bCs/>
          <w:sz w:val="28"/>
          <w:szCs w:val="28"/>
        </w:rPr>
        <w:t>5</w:t>
      </w:r>
      <w:bookmarkEnd w:id="30"/>
      <w:r>
        <w:rPr>
          <w:rFonts w:hint="eastAsia" w:ascii="宋体" w:hAnsi="宋体" w:cs="宋体"/>
          <w:b/>
          <w:bCs/>
          <w:sz w:val="28"/>
          <w:szCs w:val="28"/>
        </w:rPr>
        <w:t>设备状态代码D</w:t>
      </w:r>
      <w:r>
        <w:rPr>
          <w:rFonts w:ascii="宋体" w:hAnsi="宋体" w:cs="宋体"/>
          <w:b/>
          <w:bCs/>
          <w:sz w:val="28"/>
          <w:szCs w:val="28"/>
        </w:rPr>
        <w:t>B25</w:t>
      </w:r>
      <w:r>
        <w:rPr>
          <w:rFonts w:hint="eastAsia" w:ascii="宋体" w:hAnsi="宋体" w:cs="宋体"/>
          <w:b/>
          <w:bCs/>
          <w:sz w:val="28"/>
          <w:szCs w:val="28"/>
        </w:rPr>
        <w:t>（PLC写入WCS读取）</w:t>
      </w:r>
      <w:bookmarkEnd w:id="33"/>
    </w:p>
    <w:p>
      <w:pPr>
        <w:spacing w:before="100" w:beforeAutospacing="1" w:after="100" w:afterAutospacing="1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一个数据单元代表一个设备的运行状态：</w:t>
      </w:r>
    </w:p>
    <w:tbl>
      <w:tblPr>
        <w:tblStyle w:val="11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835"/>
        <w:gridCol w:w="1276"/>
        <w:gridCol w:w="3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功能定义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DBW0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设备一设备代码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DBW</w:t>
            </w:r>
            <w:r>
              <w:rPr>
                <w:rFonts w:ascii="宋体" w:hAnsi="宋体" w:cs="宋体"/>
                <w:sz w:val="24"/>
              </w:rPr>
              <w:t>10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设备二设备代码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DBW</w:t>
            </w:r>
            <w:r>
              <w:rPr>
                <w:rFonts w:ascii="宋体" w:hAnsi="宋体" w:cs="宋体"/>
                <w:sz w:val="24"/>
              </w:rPr>
              <w:t>20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设备三设备代码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pStyle w:val="4"/>
        <w:tabs>
          <w:tab w:val="right" w:pos="9360"/>
          <w:tab w:val="right" w:pos="10080"/>
        </w:tabs>
        <w:spacing w:before="312" w:beforeLines="100" w:after="312" w:afterLines="100" w:line="240" w:lineRule="auto"/>
        <w:ind w:left="0" w:right="-28"/>
        <w:outlineLvl w:val="2"/>
        <w:rPr>
          <w:rFonts w:ascii="宋体" w:hAnsi="宋体" w:cs="宋体"/>
          <w:b/>
          <w:bCs/>
          <w:sz w:val="24"/>
          <w:szCs w:val="24"/>
        </w:rPr>
      </w:pPr>
      <w:bookmarkStart w:id="34" w:name="_Toc126136299"/>
      <w:r>
        <w:rPr>
          <w:rFonts w:ascii="宋体" w:hAnsi="宋体" w:cs="宋体"/>
          <w:b/>
          <w:bCs/>
          <w:sz w:val="24"/>
          <w:szCs w:val="24"/>
        </w:rPr>
        <w:t>3</w:t>
      </w:r>
      <w:r>
        <w:rPr>
          <w:rFonts w:hint="eastAsia" w:ascii="宋体" w:hAnsi="宋体" w:cs="宋体"/>
          <w:b/>
          <w:bCs/>
          <w:sz w:val="24"/>
          <w:szCs w:val="24"/>
        </w:rPr>
        <w:t>.</w:t>
      </w:r>
      <w:r>
        <w:rPr>
          <w:rFonts w:ascii="宋体" w:hAnsi="宋体" w:cs="宋体"/>
          <w:b/>
          <w:bCs/>
          <w:sz w:val="24"/>
          <w:szCs w:val="24"/>
        </w:rPr>
        <w:t>5</w:t>
      </w:r>
      <w:r>
        <w:rPr>
          <w:rFonts w:hint="eastAsia" w:ascii="宋体" w:hAnsi="宋体" w:cs="宋体"/>
          <w:b/>
          <w:bCs/>
          <w:sz w:val="24"/>
          <w:szCs w:val="24"/>
        </w:rPr>
        <w:t>.1设备状态代码数据结构</w:t>
      </w:r>
      <w:bookmarkEnd w:id="34"/>
    </w:p>
    <w:tbl>
      <w:tblPr>
        <w:tblStyle w:val="11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410"/>
        <w:gridCol w:w="1417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功能定义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W0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步进代码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INT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代码定义见附录4</w:t>
            </w:r>
            <w:r>
              <w:rPr>
                <w:rFonts w:ascii="宋体" w:hAnsi="宋体" w:cs="宋体"/>
                <w:sz w:val="24"/>
              </w:rPr>
              <w:t>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W2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进货路向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INT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代码定义见附录4</w:t>
            </w:r>
            <w:r>
              <w:rPr>
                <w:rFonts w:ascii="宋体" w:hAnsi="宋体" w:cs="宋体"/>
                <w:sz w:val="24"/>
              </w:rPr>
              <w:t>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W4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出货路向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INT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代码定义见附录4</w:t>
            </w:r>
            <w:r>
              <w:rPr>
                <w:rFonts w:ascii="宋体" w:hAnsi="宋体" w:cs="宋体"/>
                <w:sz w:val="24"/>
              </w:rPr>
              <w:t>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W6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故障代码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INT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代码定义见附录4</w:t>
            </w:r>
            <w:r>
              <w:rPr>
                <w:rFonts w:ascii="宋体" w:hAnsi="宋体" w:cs="宋体"/>
                <w:sz w:val="24"/>
              </w:rPr>
              <w:t>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</w:t>
            </w:r>
            <w:r>
              <w:rPr>
                <w:rFonts w:ascii="宋体" w:hAnsi="宋体" w:cs="宋体"/>
                <w:sz w:val="24"/>
              </w:rPr>
              <w:t>W8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备用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INT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35" w:name="_Toc26838"/>
      <w:bookmarkStart w:id="36" w:name="_Toc126136300"/>
      <w:r>
        <w:rPr>
          <w:rFonts w:hint="eastAsia" w:ascii="宋体" w:hAnsi="宋体" w:cs="宋体"/>
          <w:b/>
          <w:bCs/>
          <w:sz w:val="28"/>
          <w:szCs w:val="28"/>
        </w:rPr>
        <w:t>3.</w:t>
      </w:r>
      <w:r>
        <w:rPr>
          <w:rFonts w:ascii="宋体" w:hAnsi="宋体" w:cs="宋体"/>
          <w:b/>
          <w:bCs/>
          <w:sz w:val="28"/>
          <w:szCs w:val="28"/>
        </w:rPr>
        <w:t>6</w:t>
      </w:r>
      <w:r>
        <w:rPr>
          <w:rFonts w:hint="eastAsia" w:ascii="宋体" w:hAnsi="宋体" w:cs="宋体"/>
          <w:b/>
          <w:bCs/>
          <w:sz w:val="28"/>
          <w:szCs w:val="28"/>
        </w:rPr>
        <w:t>货物信息DB</w:t>
      </w:r>
      <w:bookmarkEnd w:id="35"/>
      <w:r>
        <w:rPr>
          <w:rFonts w:ascii="宋体" w:hAnsi="宋体" w:cs="宋体"/>
          <w:b/>
          <w:bCs/>
          <w:sz w:val="28"/>
          <w:szCs w:val="28"/>
        </w:rPr>
        <w:t>26</w:t>
      </w:r>
      <w:r>
        <w:rPr>
          <w:rFonts w:hint="eastAsia" w:ascii="宋体" w:hAnsi="宋体" w:cs="宋体"/>
          <w:b/>
          <w:bCs/>
          <w:sz w:val="28"/>
          <w:szCs w:val="28"/>
        </w:rPr>
        <w:t>（PLC写入WCS读取）</w:t>
      </w:r>
      <w:bookmarkEnd w:id="36"/>
    </w:p>
    <w:p>
      <w:pPr>
        <w:spacing w:before="100" w:beforeAutospacing="1" w:after="100" w:afterAutospacing="1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上传货物信息数据块定义如下：</w:t>
      </w:r>
    </w:p>
    <w:tbl>
      <w:tblPr>
        <w:tblStyle w:val="11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276"/>
        <w:gridCol w:w="1417"/>
        <w:gridCol w:w="2835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类型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DB102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货物信息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Array（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000,</w:t>
            </w:r>
            <w:r>
              <w:rPr>
                <w:rFonts w:ascii="宋体" w:hAnsi="宋体" w:cs="宋体"/>
                <w:sz w:val="24"/>
              </w:rPr>
              <w:t>STRUCT</w:t>
            </w:r>
            <w:r>
              <w:rPr>
                <w:rFonts w:hint="eastAsia" w:ascii="宋体" w:hAnsi="宋体" w:cs="宋体"/>
                <w:sz w:val="24"/>
              </w:rPr>
              <w:t>）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pStyle w:val="4"/>
        <w:tabs>
          <w:tab w:val="right" w:pos="9360"/>
          <w:tab w:val="right" w:pos="10080"/>
        </w:tabs>
        <w:spacing w:before="100" w:beforeAutospacing="1" w:after="100" w:afterAutospacing="1" w:line="240" w:lineRule="auto"/>
        <w:ind w:left="0"/>
        <w:outlineLvl w:val="2"/>
        <w:rPr>
          <w:rFonts w:ascii="宋体" w:hAnsi="宋体" w:cs="宋体"/>
          <w:b/>
          <w:bCs/>
          <w:sz w:val="24"/>
          <w:szCs w:val="24"/>
        </w:rPr>
      </w:pPr>
      <w:bookmarkStart w:id="37" w:name="_Toc30138"/>
      <w:r>
        <w:rPr>
          <w:rFonts w:hint="eastAsia" w:ascii="宋体" w:hAnsi="宋体" w:cs="宋体"/>
          <w:b/>
          <w:bCs/>
          <w:sz w:val="24"/>
          <w:szCs w:val="24"/>
        </w:rPr>
        <w:fldChar w:fldCharType="begin"/>
      </w:r>
      <w:r>
        <w:rPr>
          <w:rFonts w:hint="eastAsia" w:ascii="宋体" w:hAnsi="宋体" w:cs="宋体"/>
          <w:b/>
          <w:bCs/>
          <w:sz w:val="24"/>
          <w:szCs w:val="24"/>
        </w:rPr>
        <w:instrText xml:space="preserve"> HYPERLINK  \l "录" </w:instrText>
      </w:r>
      <w:r>
        <w:rPr>
          <w:rFonts w:hint="eastAsia" w:ascii="宋体" w:hAnsi="宋体" w:cs="宋体"/>
          <w:b/>
          <w:bCs/>
          <w:sz w:val="24"/>
          <w:szCs w:val="24"/>
        </w:rPr>
        <w:fldChar w:fldCharType="separate"/>
      </w:r>
      <w:bookmarkStart w:id="38" w:name="_Toc126136301"/>
      <w:r>
        <w:rPr>
          <w:rFonts w:hint="eastAsia" w:ascii="宋体" w:hAnsi="宋体" w:cs="宋体"/>
          <w:b/>
          <w:bCs/>
          <w:sz w:val="24"/>
          <w:szCs w:val="24"/>
        </w:rPr>
        <w:t>3.</w:t>
      </w:r>
      <w:r>
        <w:rPr>
          <w:rFonts w:ascii="宋体" w:hAnsi="宋体" w:cs="宋体"/>
          <w:b/>
          <w:bCs/>
          <w:sz w:val="24"/>
          <w:szCs w:val="24"/>
        </w:rPr>
        <w:t>6</w:t>
      </w:r>
      <w:r>
        <w:rPr>
          <w:rFonts w:hint="eastAsia" w:ascii="宋体" w:hAnsi="宋体" w:cs="宋体"/>
          <w:b/>
          <w:bCs/>
          <w:sz w:val="24"/>
          <w:szCs w:val="24"/>
        </w:rPr>
        <w:t>.1货物信息上传格式</w:t>
      </w:r>
      <w:bookmarkEnd w:id="38"/>
      <w:r>
        <w:rPr>
          <w:rFonts w:hint="eastAsia" w:ascii="宋体" w:hAnsi="宋体" w:cs="宋体"/>
          <w:b/>
          <w:bCs/>
          <w:sz w:val="24"/>
          <w:szCs w:val="24"/>
        </w:rPr>
        <w:fldChar w:fldCharType="end"/>
      </w:r>
      <w:bookmarkEnd w:id="37"/>
    </w:p>
    <w:tbl>
      <w:tblPr>
        <w:tblStyle w:val="11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126"/>
        <w:gridCol w:w="2410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DBD0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Style w:val="16"/>
                <w:rFonts w:ascii="宋体" w:hAnsi="宋体" w:cs="宋体"/>
                <w:i w:val="0"/>
                <w:color w:val="auto"/>
                <w:sz w:val="24"/>
              </w:rPr>
            </w:pPr>
            <w:r>
              <w:rPr>
                <w:rStyle w:val="16"/>
                <w:rFonts w:hint="eastAsia" w:ascii="宋体" w:hAnsi="宋体" w:cs="宋体"/>
                <w:i w:val="0"/>
                <w:color w:val="auto"/>
                <w:sz w:val="24"/>
              </w:rPr>
              <w:t>设备一货物信息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</w:t>
            </w: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hint="eastAsia" w:ascii="宋体" w:hAnsi="宋体" w:cs="宋体"/>
                <w:sz w:val="24"/>
              </w:rPr>
              <w:t>.</w:t>
            </w:r>
            <w:r>
              <w:rPr>
                <w:rFonts w:ascii="宋体" w:hAnsi="宋体" w:cs="宋体"/>
                <w:sz w:val="24"/>
              </w:rPr>
              <w:t>9</w:t>
            </w:r>
            <w:r>
              <w:rPr>
                <w:rFonts w:hint="eastAsia" w:ascii="宋体" w:hAnsi="宋体" w:cs="宋体"/>
                <w:sz w:val="24"/>
              </w:rPr>
              <w:t>.</w:t>
            </w:r>
            <w:r>
              <w:rPr>
                <w:rFonts w:ascii="宋体" w:hAnsi="宋体" w:cs="宋体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</w:t>
            </w:r>
            <w:r>
              <w:rPr>
                <w:rFonts w:ascii="宋体" w:hAnsi="宋体" w:cs="宋体"/>
                <w:sz w:val="24"/>
              </w:rPr>
              <w:t>20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16"/>
                <w:rFonts w:hint="eastAsia" w:ascii="宋体" w:hAnsi="宋体" w:cs="宋体"/>
                <w:i w:val="0"/>
                <w:color w:val="auto"/>
                <w:sz w:val="24"/>
              </w:rPr>
              <w:t>设备二货物信息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</w:t>
            </w:r>
            <w:r>
              <w:rPr>
                <w:rFonts w:ascii="宋体" w:hAnsi="宋体" w:cs="宋体"/>
                <w:sz w:val="24"/>
              </w:rPr>
              <w:t>40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16"/>
                <w:rFonts w:hint="eastAsia" w:ascii="宋体" w:hAnsi="宋体" w:cs="宋体"/>
                <w:i w:val="0"/>
                <w:color w:val="auto"/>
                <w:sz w:val="24"/>
              </w:rPr>
              <w:t>设备三货物信息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pStyle w:val="4"/>
        <w:tabs>
          <w:tab w:val="right" w:pos="9360"/>
          <w:tab w:val="right" w:pos="10080"/>
        </w:tabs>
        <w:spacing w:before="100" w:beforeAutospacing="1" w:after="100" w:afterAutospacing="1" w:line="240" w:lineRule="auto"/>
        <w:ind w:left="0"/>
        <w:outlineLvl w:val="2"/>
        <w:rPr>
          <w:rFonts w:ascii="宋体" w:hAnsi="宋体" w:cs="宋体"/>
          <w:b/>
          <w:bCs/>
          <w:sz w:val="24"/>
          <w:szCs w:val="24"/>
        </w:rPr>
      </w:pPr>
      <w:bookmarkStart w:id="39" w:name="_Toc126136302"/>
      <w:r>
        <w:rPr>
          <w:rFonts w:ascii="宋体" w:hAnsi="宋体" w:cs="宋体"/>
          <w:b/>
          <w:bCs/>
          <w:sz w:val="24"/>
          <w:szCs w:val="24"/>
        </w:rPr>
        <w:t>3</w:t>
      </w:r>
      <w:r>
        <w:rPr>
          <w:rFonts w:hint="eastAsia" w:ascii="宋体" w:hAnsi="宋体" w:cs="宋体"/>
          <w:b/>
          <w:bCs/>
          <w:sz w:val="24"/>
          <w:szCs w:val="24"/>
        </w:rPr>
        <w:t>.</w:t>
      </w:r>
      <w:r>
        <w:rPr>
          <w:rFonts w:ascii="宋体" w:hAnsi="宋体" w:cs="宋体"/>
          <w:b/>
          <w:bCs/>
          <w:sz w:val="24"/>
          <w:szCs w:val="24"/>
        </w:rPr>
        <w:t>6</w:t>
      </w:r>
      <w:r>
        <w:rPr>
          <w:rFonts w:hint="eastAsia" w:ascii="宋体" w:hAnsi="宋体" w:cs="宋体"/>
          <w:b/>
          <w:bCs/>
          <w:sz w:val="24"/>
          <w:szCs w:val="24"/>
        </w:rPr>
        <w:t>.</w:t>
      </w:r>
      <w:r>
        <w:rPr>
          <w:rFonts w:ascii="宋体" w:hAnsi="宋体" w:cs="宋体"/>
          <w:b/>
          <w:bCs/>
          <w:sz w:val="24"/>
          <w:szCs w:val="24"/>
        </w:rPr>
        <w:t>2</w:t>
      </w:r>
      <w:r>
        <w:rPr>
          <w:rFonts w:hint="eastAsia" w:ascii="宋体" w:hAnsi="宋体" w:cs="宋体"/>
          <w:b/>
          <w:bCs/>
          <w:sz w:val="24"/>
          <w:szCs w:val="24"/>
        </w:rPr>
        <w:t>货物信息数据结构</w:t>
      </w:r>
      <w:bookmarkEnd w:id="39"/>
    </w:p>
    <w:tbl>
      <w:tblPr>
        <w:tblStyle w:val="11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126"/>
        <w:gridCol w:w="2410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sz w:val="24"/>
              </w:rPr>
              <w:t>DBD0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货物ID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sz w:val="24"/>
              </w:rPr>
              <w:t>DBD4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起始地址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DBD8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目的地址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DBD12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备用1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DBD16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备用2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40" w:name="_Toc12039"/>
      <w:bookmarkStart w:id="41" w:name="_Toc126136303"/>
      <w:r>
        <w:rPr>
          <w:rFonts w:hint="eastAsia" w:ascii="宋体" w:hAnsi="宋体" w:cs="宋体"/>
          <w:b/>
          <w:bCs/>
          <w:sz w:val="28"/>
          <w:szCs w:val="28"/>
        </w:rPr>
        <w:t>3.</w:t>
      </w:r>
      <w:r>
        <w:rPr>
          <w:rFonts w:ascii="宋体" w:hAnsi="宋体" w:cs="宋体"/>
          <w:b/>
          <w:bCs/>
          <w:sz w:val="28"/>
          <w:szCs w:val="28"/>
        </w:rPr>
        <w:t>7</w:t>
      </w:r>
      <w:r>
        <w:rPr>
          <w:rFonts w:hint="eastAsia" w:ascii="宋体" w:hAnsi="宋体" w:cs="宋体"/>
          <w:b/>
          <w:bCs/>
          <w:sz w:val="28"/>
          <w:szCs w:val="28"/>
        </w:rPr>
        <w:t>外型检测状态数据DB</w:t>
      </w:r>
      <w:bookmarkEnd w:id="40"/>
      <w:r>
        <w:rPr>
          <w:rFonts w:ascii="宋体" w:hAnsi="宋体" w:cs="宋体"/>
          <w:b/>
          <w:bCs/>
          <w:sz w:val="28"/>
          <w:szCs w:val="28"/>
        </w:rPr>
        <w:t>27</w:t>
      </w:r>
      <w:r>
        <w:rPr>
          <w:rFonts w:hint="eastAsia" w:ascii="宋体" w:hAnsi="宋体" w:cs="宋体"/>
          <w:b/>
          <w:bCs/>
          <w:sz w:val="28"/>
          <w:szCs w:val="28"/>
        </w:rPr>
        <w:t>（PLC写入WCS读取）</w:t>
      </w:r>
      <w:bookmarkEnd w:id="41"/>
    </w:p>
    <w:p>
      <w:pPr>
        <w:spacing w:before="100" w:beforeAutospacing="1" w:after="100" w:afterAutospacing="1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上传外型检测数据块定义如下：</w:t>
      </w:r>
    </w:p>
    <w:tbl>
      <w:tblPr>
        <w:tblStyle w:val="11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418"/>
        <w:gridCol w:w="1701"/>
        <w:gridCol w:w="2693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类型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DB103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16"/>
                <w:rFonts w:hint="eastAsia" w:ascii="宋体" w:hAnsi="宋体" w:cs="宋体"/>
                <w:i w:val="0"/>
                <w:color w:val="auto"/>
                <w:sz w:val="24"/>
              </w:rPr>
              <w:t>外型称重</w:t>
            </w:r>
            <w:r>
              <w:rPr>
                <w:rFonts w:hint="eastAsia" w:ascii="宋体" w:hAnsi="宋体" w:cs="宋体"/>
                <w:kern w:val="0"/>
                <w:sz w:val="24"/>
              </w:rPr>
              <w:t>数据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Array（100,</w:t>
            </w:r>
            <w:r>
              <w:rPr>
                <w:rFonts w:ascii="宋体" w:hAnsi="宋体" w:cs="宋体"/>
                <w:sz w:val="24"/>
              </w:rPr>
              <w:t>STRUCT</w:t>
            </w:r>
            <w:r>
              <w:rPr>
                <w:rFonts w:hint="eastAsia" w:ascii="宋体" w:hAnsi="宋体" w:cs="宋体"/>
                <w:sz w:val="24"/>
              </w:rPr>
              <w:t>）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pStyle w:val="4"/>
        <w:tabs>
          <w:tab w:val="right" w:pos="9360"/>
          <w:tab w:val="right" w:pos="10080"/>
        </w:tabs>
        <w:spacing w:before="100" w:beforeAutospacing="1" w:after="100" w:afterAutospacing="1" w:line="240" w:lineRule="auto"/>
        <w:ind w:left="0"/>
        <w:outlineLvl w:val="2"/>
        <w:rPr>
          <w:rFonts w:ascii="宋体" w:hAnsi="宋体" w:cs="宋体"/>
          <w:b/>
          <w:bCs/>
          <w:sz w:val="24"/>
          <w:szCs w:val="24"/>
        </w:rPr>
      </w:pPr>
      <w:bookmarkStart w:id="42" w:name="_Toc17893"/>
      <w:bookmarkStart w:id="43" w:name="_Toc32289"/>
      <w:r>
        <w:rPr>
          <w:rFonts w:hint="eastAsia" w:ascii="宋体" w:hAnsi="宋体" w:cs="宋体"/>
          <w:b/>
          <w:bCs/>
          <w:sz w:val="24"/>
          <w:szCs w:val="24"/>
        </w:rPr>
        <w:fldChar w:fldCharType="begin"/>
      </w:r>
      <w:r>
        <w:rPr>
          <w:rFonts w:hint="eastAsia" w:ascii="宋体" w:hAnsi="宋体" w:cs="宋体"/>
          <w:b/>
          <w:bCs/>
          <w:sz w:val="24"/>
          <w:szCs w:val="24"/>
        </w:rPr>
        <w:instrText xml:space="preserve"> HYPERLINK  \l "录" </w:instrText>
      </w:r>
      <w:r>
        <w:rPr>
          <w:rFonts w:hint="eastAsia" w:ascii="宋体" w:hAnsi="宋体" w:cs="宋体"/>
          <w:b/>
          <w:bCs/>
          <w:sz w:val="24"/>
          <w:szCs w:val="24"/>
        </w:rPr>
        <w:fldChar w:fldCharType="separate"/>
      </w:r>
      <w:bookmarkStart w:id="44" w:name="_Toc126136304"/>
      <w:r>
        <w:rPr>
          <w:rFonts w:hint="eastAsia" w:ascii="宋体" w:hAnsi="宋体" w:cs="宋体"/>
          <w:b/>
          <w:bCs/>
          <w:sz w:val="24"/>
          <w:szCs w:val="24"/>
        </w:rPr>
        <w:t>3.</w:t>
      </w:r>
      <w:r>
        <w:rPr>
          <w:rFonts w:ascii="宋体" w:hAnsi="宋体" w:cs="宋体"/>
          <w:b/>
          <w:bCs/>
          <w:sz w:val="24"/>
          <w:szCs w:val="24"/>
        </w:rPr>
        <w:t>7</w:t>
      </w:r>
      <w:r>
        <w:rPr>
          <w:rFonts w:hint="eastAsia" w:ascii="宋体" w:hAnsi="宋体" w:cs="宋体"/>
          <w:b/>
          <w:bCs/>
          <w:sz w:val="24"/>
          <w:szCs w:val="24"/>
        </w:rPr>
        <w:t>.1外型检测状态格式</w:t>
      </w:r>
      <w:bookmarkEnd w:id="44"/>
      <w:r>
        <w:rPr>
          <w:rFonts w:hint="eastAsia" w:ascii="宋体" w:hAnsi="宋体" w:cs="宋体"/>
          <w:b/>
          <w:bCs/>
          <w:sz w:val="24"/>
          <w:szCs w:val="24"/>
        </w:rPr>
        <w:fldChar w:fldCharType="end"/>
      </w:r>
    </w:p>
    <w:tbl>
      <w:tblPr>
        <w:tblStyle w:val="11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126"/>
        <w:gridCol w:w="2410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DBD0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Style w:val="16"/>
                <w:rFonts w:ascii="宋体" w:hAnsi="宋体" w:cs="宋体"/>
                <w:i w:val="0"/>
                <w:color w:val="auto"/>
                <w:sz w:val="24"/>
              </w:rPr>
            </w:pPr>
            <w:r>
              <w:rPr>
                <w:rStyle w:val="16"/>
                <w:rFonts w:hint="eastAsia" w:ascii="宋体" w:hAnsi="宋体" w:cs="宋体"/>
                <w:i w:val="0"/>
                <w:color w:val="auto"/>
                <w:sz w:val="24"/>
              </w:rPr>
              <w:t>设备一外型称重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</w:t>
            </w: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hint="eastAsia" w:ascii="宋体" w:hAnsi="宋体" w:cs="宋体"/>
                <w:sz w:val="24"/>
              </w:rPr>
              <w:t>.</w:t>
            </w:r>
            <w:r>
              <w:rPr>
                <w:rFonts w:ascii="宋体" w:hAnsi="宋体" w:cs="宋体"/>
                <w:sz w:val="24"/>
              </w:rPr>
              <w:t>10</w:t>
            </w:r>
            <w:r>
              <w:rPr>
                <w:rFonts w:hint="eastAsia" w:ascii="宋体" w:hAnsi="宋体" w:cs="宋体"/>
                <w:sz w:val="24"/>
              </w:rPr>
              <w:t>.</w:t>
            </w:r>
            <w:r>
              <w:rPr>
                <w:rFonts w:ascii="宋体" w:hAnsi="宋体" w:cs="宋体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</w:t>
            </w:r>
            <w:r>
              <w:rPr>
                <w:rFonts w:ascii="宋体" w:hAnsi="宋体" w:cs="宋体"/>
                <w:sz w:val="24"/>
              </w:rPr>
              <w:t>20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16"/>
                <w:rFonts w:hint="eastAsia" w:ascii="宋体" w:hAnsi="宋体" w:cs="宋体"/>
                <w:i w:val="0"/>
                <w:color w:val="auto"/>
                <w:sz w:val="24"/>
              </w:rPr>
              <w:t>设备二外型称重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</w:t>
            </w:r>
            <w:r>
              <w:rPr>
                <w:rFonts w:ascii="宋体" w:hAnsi="宋体" w:cs="宋体"/>
                <w:sz w:val="24"/>
              </w:rPr>
              <w:t>40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16"/>
                <w:rFonts w:hint="eastAsia" w:ascii="宋体" w:hAnsi="宋体" w:cs="宋体"/>
                <w:i w:val="0"/>
                <w:color w:val="auto"/>
                <w:sz w:val="24"/>
              </w:rPr>
              <w:t>设备三外型称重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STRUCT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pStyle w:val="4"/>
        <w:tabs>
          <w:tab w:val="right" w:pos="9360"/>
          <w:tab w:val="right" w:pos="10080"/>
        </w:tabs>
        <w:spacing w:before="100" w:beforeAutospacing="1" w:after="100" w:afterAutospacing="1" w:line="240" w:lineRule="auto"/>
        <w:ind w:left="0"/>
        <w:outlineLvl w:val="2"/>
        <w:rPr>
          <w:rFonts w:ascii="宋体" w:hAnsi="宋体" w:cs="宋体"/>
          <w:b/>
          <w:bCs/>
          <w:sz w:val="24"/>
          <w:szCs w:val="24"/>
        </w:rPr>
      </w:pPr>
      <w:r>
        <w:fldChar w:fldCharType="begin"/>
      </w:r>
      <w:r>
        <w:instrText xml:space="preserve"> HYPERLINK \l "录" </w:instrText>
      </w:r>
      <w:r>
        <w:fldChar w:fldCharType="separate"/>
      </w:r>
      <w:bookmarkStart w:id="45" w:name="_Toc126136305"/>
      <w:r>
        <w:rPr>
          <w:rFonts w:hint="eastAsia" w:ascii="宋体" w:hAnsi="宋体" w:cs="宋体"/>
          <w:b/>
          <w:bCs/>
          <w:sz w:val="24"/>
          <w:szCs w:val="24"/>
        </w:rPr>
        <w:t>3.</w:t>
      </w:r>
      <w:r>
        <w:rPr>
          <w:rFonts w:ascii="宋体" w:hAnsi="宋体" w:cs="宋体"/>
          <w:b/>
          <w:bCs/>
          <w:sz w:val="24"/>
          <w:szCs w:val="24"/>
        </w:rPr>
        <w:t>7</w:t>
      </w:r>
      <w:r>
        <w:rPr>
          <w:rFonts w:hint="eastAsia" w:ascii="宋体" w:hAnsi="宋体" w:cs="宋体"/>
          <w:b/>
          <w:bCs/>
          <w:sz w:val="24"/>
          <w:szCs w:val="24"/>
        </w:rPr>
        <w:t>.</w:t>
      </w:r>
      <w:r>
        <w:rPr>
          <w:rFonts w:ascii="宋体" w:hAnsi="宋体" w:cs="宋体"/>
          <w:b/>
          <w:bCs/>
          <w:sz w:val="24"/>
          <w:szCs w:val="24"/>
        </w:rPr>
        <w:t>2</w:t>
      </w:r>
      <w:r>
        <w:rPr>
          <w:rFonts w:hint="eastAsia" w:ascii="宋体" w:hAnsi="宋体" w:cs="宋体"/>
          <w:b/>
          <w:bCs/>
          <w:sz w:val="24"/>
          <w:szCs w:val="24"/>
        </w:rPr>
        <w:t>外型称重数据结构</w:t>
      </w:r>
      <w:bookmarkEnd w:id="45"/>
      <w:r>
        <w:rPr>
          <w:rFonts w:hint="eastAsia" w:ascii="宋体" w:hAnsi="宋体" w:cs="宋体"/>
          <w:b/>
          <w:bCs/>
          <w:sz w:val="24"/>
          <w:szCs w:val="24"/>
        </w:rPr>
        <w:fldChar w:fldCharType="end"/>
      </w:r>
      <w:bookmarkEnd w:id="42"/>
    </w:p>
    <w:tbl>
      <w:tblPr>
        <w:tblStyle w:val="11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126"/>
        <w:gridCol w:w="2127"/>
        <w:gridCol w:w="3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sz w:val="24"/>
              </w:rPr>
              <w:t>DBD0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长度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sz w:val="24"/>
              </w:rPr>
              <w:t>DBD4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宽度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DBD8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高度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DBD12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重量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DINT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DBX16.0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外型检测完成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”检测中；“1”完成。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DBX16.1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称重检测完成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”检测中；“1”完成。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DBX16.2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超高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”正常；“1”异常。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DBX16.3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前超限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”正常；“1”异常。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DBX16.4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后超限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”正常；“1”异常。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DBX16.5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左超宽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”正常；“1”异常。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DBX16.6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右超宽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”正常；“1”异常。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DBX16.7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超重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“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”正常；“1”异常。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DBX17.0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DBX17.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DBX17.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DBX17.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DBX17.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DBX17.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DBX17.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DBX17.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BOOL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46" w:name="_Toc126136306"/>
      <w:r>
        <w:rPr>
          <w:rFonts w:hint="eastAsia" w:ascii="宋体" w:hAnsi="宋体" w:cs="宋体"/>
          <w:b/>
          <w:bCs/>
          <w:sz w:val="28"/>
          <w:szCs w:val="28"/>
        </w:rPr>
        <w:t>3.</w:t>
      </w:r>
      <w:r>
        <w:rPr>
          <w:rFonts w:ascii="宋体" w:hAnsi="宋体" w:cs="宋体"/>
          <w:b/>
          <w:bCs/>
          <w:sz w:val="28"/>
          <w:szCs w:val="28"/>
        </w:rPr>
        <w:t>8</w:t>
      </w:r>
      <w:r>
        <w:rPr>
          <w:rFonts w:hint="eastAsia" w:ascii="宋体" w:hAnsi="宋体" w:cs="宋体"/>
          <w:b/>
          <w:bCs/>
          <w:sz w:val="28"/>
          <w:szCs w:val="28"/>
        </w:rPr>
        <w:t>读码器条码数据DB</w:t>
      </w:r>
      <w:r>
        <w:rPr>
          <w:rFonts w:ascii="宋体" w:hAnsi="宋体" w:cs="宋体"/>
          <w:b/>
          <w:bCs/>
          <w:sz w:val="28"/>
          <w:szCs w:val="28"/>
        </w:rPr>
        <w:t>28</w:t>
      </w:r>
      <w:r>
        <w:rPr>
          <w:rFonts w:hint="eastAsia" w:ascii="宋体" w:hAnsi="宋体" w:cs="宋体"/>
          <w:b/>
          <w:bCs/>
          <w:sz w:val="28"/>
          <w:szCs w:val="28"/>
        </w:rPr>
        <w:t>（PLC写入WCS读取）</w:t>
      </w:r>
      <w:bookmarkEnd w:id="46"/>
    </w:p>
    <w:tbl>
      <w:tblPr>
        <w:tblStyle w:val="11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268"/>
        <w:gridCol w:w="2268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数据类型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DBD0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Style w:val="16"/>
                <w:rFonts w:ascii="宋体" w:hAnsi="宋体" w:cs="宋体"/>
                <w:i w:val="0"/>
                <w:color w:val="auto"/>
                <w:sz w:val="24"/>
              </w:rPr>
            </w:pPr>
            <w:r>
              <w:rPr>
                <w:rStyle w:val="16"/>
                <w:rFonts w:hint="eastAsia" w:ascii="宋体" w:hAnsi="宋体" w:cs="宋体"/>
                <w:i w:val="0"/>
                <w:color w:val="auto"/>
                <w:sz w:val="24"/>
              </w:rPr>
              <w:t>设备一读码器条码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STRING[48]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</w:t>
            </w:r>
            <w:r>
              <w:rPr>
                <w:rFonts w:ascii="宋体" w:hAnsi="宋体" w:cs="宋体"/>
                <w:sz w:val="24"/>
              </w:rPr>
              <w:t>50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16"/>
                <w:rFonts w:hint="eastAsia" w:ascii="宋体" w:hAnsi="宋体" w:cs="宋体"/>
                <w:i w:val="0"/>
                <w:color w:val="auto"/>
                <w:sz w:val="24"/>
              </w:rPr>
              <w:t>设备二读码器条码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STRING[48]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DBD</w:t>
            </w:r>
            <w:r>
              <w:rPr>
                <w:rFonts w:ascii="宋体" w:hAnsi="宋体" w:cs="宋体"/>
                <w:sz w:val="24"/>
              </w:rPr>
              <w:t>100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16"/>
                <w:rFonts w:hint="eastAsia" w:ascii="宋体" w:hAnsi="宋体" w:cs="宋体"/>
                <w:i w:val="0"/>
                <w:color w:val="auto"/>
                <w:sz w:val="24"/>
              </w:rPr>
              <w:t>设备三读码器条码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STRING[48]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bookmarkEnd w:id="43"/>
    </w:tbl>
    <w:p>
      <w:pPr>
        <w:pageBreakBefore/>
        <w:numPr>
          <w:ilvl w:val="0"/>
          <w:numId w:val="1"/>
        </w:numPr>
        <w:tabs>
          <w:tab w:val="left" w:pos="862"/>
        </w:tabs>
        <w:spacing w:before="100" w:beforeAutospacing="1" w:after="100" w:afterAutospacing="1"/>
        <w:ind w:firstLine="0"/>
        <w:outlineLvl w:val="0"/>
        <w:rPr>
          <w:rFonts w:ascii="宋体" w:hAnsi="宋体" w:cs="宋体"/>
          <w:b/>
          <w:sz w:val="32"/>
          <w:szCs w:val="32"/>
        </w:rPr>
      </w:pPr>
      <w:bookmarkStart w:id="47" w:name="_Toc126136307"/>
      <w:r>
        <w:rPr>
          <w:rFonts w:hint="eastAsia" w:ascii="宋体" w:hAnsi="宋体" w:cs="宋体"/>
          <w:b/>
          <w:sz w:val="32"/>
          <w:szCs w:val="32"/>
        </w:rPr>
        <w:t>附录</w:t>
      </w:r>
      <w:bookmarkEnd w:id="47"/>
    </w:p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48" w:name="_Toc126136308"/>
      <w:r>
        <w:rPr>
          <w:rFonts w:hint="eastAsia" w:ascii="宋体" w:hAnsi="宋体" w:cs="宋体"/>
          <w:b/>
          <w:bCs/>
          <w:sz w:val="28"/>
          <w:szCs w:val="28"/>
        </w:rPr>
        <w:t>4</w:t>
      </w:r>
      <w:r>
        <w:rPr>
          <w:rFonts w:ascii="宋体" w:hAnsi="宋体" w:cs="宋体"/>
          <w:b/>
          <w:bCs/>
          <w:sz w:val="28"/>
          <w:szCs w:val="28"/>
        </w:rPr>
        <w:t>.1</w:t>
      </w:r>
      <w:r>
        <w:rPr>
          <w:rFonts w:hint="eastAsia" w:ascii="宋体" w:hAnsi="宋体" w:cs="宋体"/>
          <w:b/>
          <w:bCs/>
          <w:sz w:val="28"/>
          <w:szCs w:val="28"/>
        </w:rPr>
        <w:t>设备控制代码具体含义</w:t>
      </w:r>
      <w:r>
        <w:rPr>
          <w:rFonts w:hint="eastAsia" w:ascii="宋体" w:hAnsi="宋体" w:cs="宋体"/>
          <w:b/>
          <w:bCs/>
          <w:color w:val="FF0000"/>
          <w:sz w:val="28"/>
          <w:szCs w:val="28"/>
        </w:rPr>
        <w:t>（根据实际硬件设计后续扩展）</w:t>
      </w:r>
      <w:r>
        <w:rPr>
          <w:rFonts w:hint="eastAsia" w:ascii="宋体" w:hAnsi="宋体" w:cs="宋体"/>
          <w:b/>
          <w:bCs/>
          <w:sz w:val="28"/>
          <w:szCs w:val="28"/>
        </w:rPr>
        <w:t>：</w:t>
      </w:r>
      <w:bookmarkEnd w:id="48"/>
    </w:p>
    <w:tbl>
      <w:tblPr>
        <w:tblStyle w:val="11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985"/>
        <w:gridCol w:w="2976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手动控制代码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功能定义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初始值，停止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清错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手动、自动有效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初始化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人工放货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输送正转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11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输送反转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12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顶升上升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顶升下降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14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移载正转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15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移载反转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12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16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旋转正转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17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旋转反转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14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18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翻转上升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15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19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翻转下降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16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阻挡上升1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17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21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阻挡下降1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18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22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阻挡上升2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19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23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阻挡下降2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阻挡上升3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阻挡下降3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6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阻挡上升4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3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7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阻挡下降4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4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8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读码器测试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5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9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称重测试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26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30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理货气缸伸出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27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31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理货气缸缩回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28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32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撑架张开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29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33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撑架关闭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手动有效</w:t>
            </w:r>
            <w:bookmarkStart w:id="53" w:name="_GoBack"/>
            <w:bookmarkEnd w:id="5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976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49" w:name="_Toc126136309"/>
      <w:r>
        <w:rPr>
          <w:rFonts w:hint="eastAsia" w:ascii="宋体" w:hAnsi="宋体" w:cs="宋体"/>
          <w:b/>
          <w:bCs/>
          <w:sz w:val="28"/>
          <w:szCs w:val="28"/>
        </w:rPr>
        <w:t>4</w:t>
      </w:r>
      <w:r>
        <w:rPr>
          <w:rFonts w:ascii="宋体" w:hAnsi="宋体" w:cs="宋体"/>
          <w:b/>
          <w:bCs/>
          <w:sz w:val="28"/>
          <w:szCs w:val="28"/>
        </w:rPr>
        <w:t>.2</w:t>
      </w:r>
      <w:r>
        <w:rPr>
          <w:rFonts w:hint="eastAsia" w:ascii="宋体" w:hAnsi="宋体" w:cs="宋体"/>
          <w:b/>
          <w:bCs/>
          <w:sz w:val="28"/>
          <w:szCs w:val="28"/>
        </w:rPr>
        <w:t>设备步进代码具体含义</w:t>
      </w:r>
      <w:r>
        <w:rPr>
          <w:rFonts w:hint="eastAsia" w:ascii="宋体" w:hAnsi="宋体" w:cs="宋体"/>
          <w:b/>
          <w:bCs/>
          <w:color w:val="FF0000"/>
          <w:sz w:val="28"/>
          <w:szCs w:val="28"/>
        </w:rPr>
        <w:t>（根据实际硬件设计后续扩展）</w:t>
      </w:r>
      <w:r>
        <w:rPr>
          <w:rFonts w:hint="eastAsia" w:ascii="宋体" w:hAnsi="宋体" w:cs="宋体"/>
          <w:b/>
          <w:bCs/>
          <w:sz w:val="28"/>
          <w:szCs w:val="28"/>
        </w:rPr>
        <w:t>：</w:t>
      </w:r>
      <w:bookmarkEnd w:id="49"/>
    </w:p>
    <w:tbl>
      <w:tblPr>
        <w:tblStyle w:val="11"/>
        <w:tblW w:w="6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985"/>
        <w:gridCol w:w="3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步进代码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功能定义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初始状态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空闲等待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调整位置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允许进货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进货动作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进货即将完成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进货完成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调整位置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出货等待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出货动作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出货完成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50" w:name="_Toc126136310"/>
      <w:r>
        <w:rPr>
          <w:rFonts w:hint="eastAsia" w:ascii="宋体" w:hAnsi="宋体" w:cs="宋体"/>
          <w:b/>
          <w:bCs/>
          <w:sz w:val="28"/>
          <w:szCs w:val="28"/>
        </w:rPr>
        <w:t>4</w:t>
      </w:r>
      <w:r>
        <w:rPr>
          <w:rFonts w:ascii="宋体" w:hAnsi="宋体" w:cs="宋体"/>
          <w:b/>
          <w:bCs/>
          <w:sz w:val="28"/>
          <w:szCs w:val="28"/>
        </w:rPr>
        <w:t>.3</w:t>
      </w:r>
      <w:r>
        <w:rPr>
          <w:rFonts w:hint="eastAsia" w:ascii="宋体" w:hAnsi="宋体" w:cs="宋体"/>
          <w:b/>
          <w:bCs/>
          <w:sz w:val="28"/>
          <w:szCs w:val="28"/>
        </w:rPr>
        <w:t>设备进货路向、出货路向具体含义</w:t>
      </w:r>
      <w:r>
        <w:rPr>
          <w:rFonts w:hint="eastAsia" w:ascii="宋体" w:hAnsi="宋体" w:cs="宋体"/>
          <w:b/>
          <w:bCs/>
          <w:color w:val="FF0000"/>
          <w:sz w:val="28"/>
          <w:szCs w:val="28"/>
        </w:rPr>
        <w:t>（根据实际硬件设计后续扩展）</w:t>
      </w:r>
      <w:r>
        <w:rPr>
          <w:rFonts w:hint="eastAsia" w:ascii="宋体" w:hAnsi="宋体" w:cs="宋体"/>
          <w:b/>
          <w:bCs/>
          <w:sz w:val="28"/>
          <w:szCs w:val="28"/>
        </w:rPr>
        <w:t>：</w:t>
      </w:r>
      <w:bookmarkEnd w:id="50"/>
    </w:p>
    <w:tbl>
      <w:tblPr>
        <w:tblStyle w:val="11"/>
        <w:tblW w:w="6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985"/>
        <w:gridCol w:w="3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步进代码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功能定义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初始状态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方向1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方向2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方向3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方向4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51" w:name="_Toc126136311"/>
      <w:r>
        <w:rPr>
          <w:rFonts w:hint="eastAsia" w:ascii="宋体" w:hAnsi="宋体" w:cs="宋体"/>
          <w:b/>
          <w:bCs/>
          <w:sz w:val="28"/>
          <w:szCs w:val="28"/>
        </w:rPr>
        <w:t>4</w:t>
      </w:r>
      <w:r>
        <w:rPr>
          <w:rFonts w:ascii="宋体" w:hAnsi="宋体" w:cs="宋体"/>
          <w:b/>
          <w:bCs/>
          <w:sz w:val="28"/>
          <w:szCs w:val="28"/>
        </w:rPr>
        <w:t>.4</w:t>
      </w:r>
      <w:r>
        <w:rPr>
          <w:rFonts w:hint="eastAsia" w:ascii="宋体" w:hAnsi="宋体" w:cs="宋体"/>
          <w:b/>
          <w:bCs/>
          <w:sz w:val="28"/>
          <w:szCs w:val="28"/>
        </w:rPr>
        <w:t>设备故障代码具体含义</w:t>
      </w:r>
      <w:r>
        <w:rPr>
          <w:rFonts w:hint="eastAsia" w:ascii="宋体" w:hAnsi="宋体" w:cs="宋体"/>
          <w:b/>
          <w:bCs/>
          <w:color w:val="FF0000"/>
          <w:sz w:val="28"/>
          <w:szCs w:val="28"/>
        </w:rPr>
        <w:t>（根据实际硬件设计后续扩展）</w:t>
      </w:r>
      <w:r>
        <w:rPr>
          <w:rFonts w:hint="eastAsia" w:ascii="宋体" w:hAnsi="宋体" w:cs="宋体"/>
          <w:b/>
          <w:bCs/>
          <w:sz w:val="28"/>
          <w:szCs w:val="28"/>
        </w:rPr>
        <w:t>：</w:t>
      </w:r>
      <w:bookmarkEnd w:id="51"/>
    </w:p>
    <w:tbl>
      <w:tblPr>
        <w:tblStyle w:val="11"/>
        <w:tblW w:w="96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791"/>
        <w:gridCol w:w="1373"/>
        <w:gridCol w:w="2897"/>
        <w:gridCol w:w="2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故障分类</w:t>
            </w: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故障代码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故障代码（海王）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功能定义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0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初始值，无故障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9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安全类故障</w:t>
            </w: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101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急停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102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升降原位限位异常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4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103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升降到位限位异常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104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旋转原位限位异常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6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105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旋转到位限位异常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7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106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翻转原位限位异常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8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107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7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翻转到位限位异常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9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108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安全插销1异常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109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9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安全插销2异常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10</w:t>
            </w:r>
          </w:p>
        </w:tc>
        <w:tc>
          <w:tcPr>
            <w:tcW w:w="2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10</w:t>
            </w:r>
          </w:p>
        </w:tc>
        <w:tc>
          <w:tcPr>
            <w:tcW w:w="2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左伸叉原位限位异常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11</w:t>
            </w:r>
          </w:p>
        </w:tc>
        <w:tc>
          <w:tcPr>
            <w:tcW w:w="2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11</w:t>
            </w:r>
          </w:p>
        </w:tc>
        <w:tc>
          <w:tcPr>
            <w:tcW w:w="2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左伸叉到位限位异常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12</w:t>
            </w:r>
          </w:p>
        </w:tc>
        <w:tc>
          <w:tcPr>
            <w:tcW w:w="2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12</w:t>
            </w:r>
          </w:p>
        </w:tc>
        <w:tc>
          <w:tcPr>
            <w:tcW w:w="2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右伸叉原位限位异常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13</w:t>
            </w:r>
          </w:p>
        </w:tc>
        <w:tc>
          <w:tcPr>
            <w:tcW w:w="2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13</w:t>
            </w:r>
          </w:p>
        </w:tc>
        <w:tc>
          <w:tcPr>
            <w:tcW w:w="2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右伸叉到位限位异常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79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驱动硬件类故障</w:t>
            </w: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21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输送驱动器异常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202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22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升降驱动器异常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203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23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移载驱动器异常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204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24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旋转驱动器异常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205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25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翻转驱动器异常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206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26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扩展输送驱动器异常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207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27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扩展移载驱动器异常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08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28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输送抱闸驱动异常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</w:t>
            </w:r>
            <w:r>
              <w:rPr>
                <w:rFonts w:ascii="宋体" w:hAnsi="宋体"/>
                <w:color w:val="000000"/>
                <w:sz w:val="24"/>
              </w:rPr>
              <w:t>9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29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升降抱闸驱动异常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10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30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移载抱闸驱动异常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11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31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旋转抱闸驱动异常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12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32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翻转抱闸驱动异常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13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33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读码器异常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14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34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称重模块异常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215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35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左伸叉驱动器异常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16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36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右伸叉驱动器异常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79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光电硬件类故障</w:t>
            </w: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301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41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到位光电1有货异常（实际应无货）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302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42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到位光电1无货异常（实际应有货）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303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43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到位光电2有货异常（实际应无货）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304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44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到位光电2无货异常（实际应有货）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305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45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到位光电3有货异常（实际应无货）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306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46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到位光电3无货异常（实际应有货）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307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47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到位光电4有货异常（实际应无货）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308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48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到位光电4无货异常（实际应有货）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309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49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超界光电1异常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310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50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超界光电2异常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311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51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超界光电3异常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312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52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超界光电4异常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313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53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减速光电1异常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314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54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减速光电2异常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315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55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减速光电3异常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316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56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减速光电4异常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317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57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升降原位光电异常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318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58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升降到位光电异常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319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59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升降检测光电异常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52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320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60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旋转原位光电异常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53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321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61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旋转到位光电异常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322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62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旋转检测光电异常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23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63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翻转原位光电异常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56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24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64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翻转到位光电异常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57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25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65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翻转检测光电异常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</w:t>
            </w:r>
            <w:r>
              <w:rPr>
                <w:rFonts w:ascii="宋体" w:hAnsi="宋体"/>
                <w:color w:val="000000"/>
                <w:sz w:val="24"/>
              </w:rPr>
              <w:t>6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66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阻挡气缸1原位信号异常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</w:t>
            </w:r>
            <w:r>
              <w:rPr>
                <w:rFonts w:ascii="宋体" w:hAnsi="宋体"/>
                <w:color w:val="000000"/>
                <w:sz w:val="24"/>
              </w:rPr>
              <w:t>7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67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阻挡气缸1到位信号异常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28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68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阻挡气缸1检测信号异常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</w:t>
            </w:r>
            <w:r>
              <w:rPr>
                <w:rFonts w:ascii="宋体" w:hAnsi="宋体"/>
                <w:color w:val="000000"/>
                <w:sz w:val="24"/>
              </w:rPr>
              <w:t>9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69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阻挡气缸2原位信号异常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62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30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70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阻挡气缸2到位信号异常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31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71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阻挡气缸2检测信号异常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64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32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72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阻挡气缸3原位信号异常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65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33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73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阻挡气缸3到位信号异常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34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74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阻挡气缸3检测信号异常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67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35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75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阻挡气缸4原位信号异常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33</w:t>
            </w:r>
            <w:r>
              <w:rPr>
                <w:rFonts w:ascii="宋体" w:hAnsi="宋体"/>
                <w:color w:val="000000"/>
                <w:sz w:val="24"/>
              </w:rPr>
              <w:t>6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76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阻挡气缸4到位信号异常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69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37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77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阻挡气缸4检测信号异常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33</w:t>
            </w:r>
            <w:r>
              <w:rPr>
                <w:rFonts w:ascii="宋体" w:hAnsi="宋体"/>
                <w:color w:val="000000"/>
                <w:sz w:val="24"/>
              </w:rPr>
              <w:t>8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78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入口光电异常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71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339</w:t>
            </w:r>
          </w:p>
        </w:tc>
        <w:tc>
          <w:tcPr>
            <w:tcW w:w="2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79</w:t>
            </w:r>
          </w:p>
        </w:tc>
        <w:tc>
          <w:tcPr>
            <w:tcW w:w="2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超高检测异常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340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80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升降中位光电异常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73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341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81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左伸叉原位光电异常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74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342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82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左伸叉到位光电异常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343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83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左伸叉检测光电异常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344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84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右伸叉原位光电异常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345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85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右伸叉到位光电异常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78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346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86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右伸叉检测光电异常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79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347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87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理货气缸原位异常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348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88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理货气缸检测异常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81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82</w:t>
            </w:r>
          </w:p>
        </w:tc>
        <w:tc>
          <w:tcPr>
            <w:tcW w:w="179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超时类故障</w:t>
            </w: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401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91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输送超时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83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402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92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84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403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93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移载超时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85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404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94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86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405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95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输送正转接触器异常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87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406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96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输送反转接触器异常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88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407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97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升降上升接触器异常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89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408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98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升降下降接触器异常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409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99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移载正转接触器异常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91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410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100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移载反转接触器异常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92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411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101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扩展输送正转接触器异常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9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412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102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扩展输送反转接触器异常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9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4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413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103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扩展升降正转接触器异常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9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5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414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104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扩展升降反转接触器异常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9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6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415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105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扩展移载正转接触器异常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  <w:r>
              <w:rPr>
                <w:rFonts w:ascii="宋体" w:hAnsi="宋体" w:cs="宋体"/>
                <w:sz w:val="24"/>
              </w:rPr>
              <w:t>7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416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106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扩展移载反转接触器异常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  <w:r>
              <w:rPr>
                <w:rFonts w:ascii="宋体" w:hAnsi="宋体" w:cs="宋体"/>
                <w:sz w:val="24"/>
              </w:rPr>
              <w:t>8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417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107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输送抱闸反馈异常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  <w:r>
              <w:rPr>
                <w:rFonts w:ascii="宋体" w:hAnsi="宋体" w:cs="宋体"/>
                <w:sz w:val="24"/>
              </w:rPr>
              <w:t>9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418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108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升降抱闸反馈异常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00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419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109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移载抱闸反馈异常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01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420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110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旋转抱闸反馈异常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02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421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111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翻转抱闸反馈异常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03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422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112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扩展输送抱闸反馈异常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04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423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113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扩展升降抱闸反馈异常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05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424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114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扩展移载抱闸反馈异常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06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425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115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阻挡气缸1升降超时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07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426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116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阻挡气缸2升降超时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08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</w:t>
            </w:r>
            <w:r>
              <w:rPr>
                <w:rFonts w:ascii="宋体" w:hAnsi="宋体"/>
                <w:color w:val="000000"/>
                <w:sz w:val="24"/>
              </w:rPr>
              <w:t>27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117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阻挡气缸3升降超时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09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</w:t>
            </w:r>
            <w:r>
              <w:rPr>
                <w:rFonts w:ascii="宋体" w:hAnsi="宋体"/>
                <w:color w:val="000000"/>
                <w:sz w:val="24"/>
              </w:rPr>
              <w:t>28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118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阻挡气缸4升降超时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10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</w:t>
            </w:r>
            <w:r>
              <w:rPr>
                <w:rFonts w:ascii="宋体" w:hAnsi="宋体"/>
                <w:color w:val="000000"/>
                <w:sz w:val="24"/>
              </w:rPr>
              <w:t>29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119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左伸叉超时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11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</w:t>
            </w:r>
            <w:r>
              <w:rPr>
                <w:rFonts w:ascii="宋体" w:hAnsi="宋体"/>
                <w:color w:val="000000"/>
                <w:sz w:val="24"/>
              </w:rPr>
              <w:t>30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120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右伸叉超时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12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431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121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理货气缸超时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113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432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122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升降伺服找原点超时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4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433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123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旋转伺服找原点超时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等线" w:hAnsi="等线" w:eastAsia="等线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79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任务类故障</w:t>
            </w: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501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131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任务等待超时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17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502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132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任务清除超时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18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503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133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任务号执行异常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19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504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134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任务号比对异常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20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</w:t>
            </w:r>
            <w:r>
              <w:rPr>
                <w:rFonts w:ascii="宋体" w:hAnsi="宋体"/>
                <w:color w:val="000000"/>
                <w:sz w:val="24"/>
              </w:rPr>
              <w:t>05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135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条码比对异常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121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</w:t>
            </w:r>
            <w:r>
              <w:rPr>
                <w:rFonts w:ascii="宋体" w:hAnsi="宋体"/>
                <w:color w:val="000000"/>
                <w:sz w:val="24"/>
              </w:rPr>
              <w:t>06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136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任务信息异常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122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123</w:t>
            </w:r>
          </w:p>
        </w:tc>
        <w:tc>
          <w:tcPr>
            <w:tcW w:w="179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通信类故障</w:t>
            </w: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601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141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网关通讯异常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124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602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142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控制卡通讯异常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125</w:t>
            </w:r>
          </w:p>
        </w:tc>
        <w:tc>
          <w:tcPr>
            <w:tcW w:w="179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603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143</w:t>
            </w: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设备手动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126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。。。</w:t>
            </w:r>
          </w:p>
        </w:tc>
        <w:tc>
          <w:tcPr>
            <w:tcW w:w="289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97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spacing w:before="100" w:beforeAutospacing="1" w:after="100" w:afterAutospacing="1"/>
        <w:outlineLvl w:val="1"/>
        <w:rPr>
          <w:rFonts w:ascii="宋体" w:hAnsi="宋体" w:cs="宋体"/>
          <w:b/>
          <w:bCs/>
          <w:sz w:val="28"/>
          <w:szCs w:val="28"/>
        </w:rPr>
      </w:pPr>
      <w:bookmarkStart w:id="52" w:name="_Toc126136312"/>
      <w:r>
        <w:rPr>
          <w:rFonts w:hint="eastAsia" w:ascii="宋体" w:hAnsi="宋体" w:cs="宋体"/>
          <w:b/>
          <w:bCs/>
          <w:sz w:val="28"/>
          <w:szCs w:val="28"/>
        </w:rPr>
        <w:t>4</w:t>
      </w:r>
      <w:r>
        <w:rPr>
          <w:rFonts w:ascii="宋体" w:hAnsi="宋体" w:cs="宋体"/>
          <w:b/>
          <w:bCs/>
          <w:sz w:val="28"/>
          <w:szCs w:val="28"/>
        </w:rPr>
        <w:t>.5</w:t>
      </w:r>
      <w:r>
        <w:rPr>
          <w:rFonts w:hint="eastAsia" w:ascii="宋体" w:hAnsi="宋体" w:cs="宋体"/>
          <w:b/>
          <w:bCs/>
          <w:sz w:val="28"/>
          <w:szCs w:val="28"/>
        </w:rPr>
        <w:t>设备故障分析及处理方法</w:t>
      </w:r>
      <w:r>
        <w:rPr>
          <w:rFonts w:hint="eastAsia" w:ascii="宋体" w:hAnsi="宋体" w:cs="宋体"/>
          <w:b/>
          <w:bCs/>
          <w:color w:val="FF0000"/>
          <w:sz w:val="28"/>
          <w:szCs w:val="28"/>
        </w:rPr>
        <w:t>（根据实际硬件设计后续扩展）</w:t>
      </w:r>
      <w:r>
        <w:rPr>
          <w:rFonts w:hint="eastAsia" w:ascii="宋体" w:hAnsi="宋体" w:cs="宋体"/>
          <w:b/>
          <w:bCs/>
          <w:sz w:val="28"/>
          <w:szCs w:val="28"/>
        </w:rPr>
        <w:t>：</w:t>
      </w:r>
      <w:bookmarkEnd w:id="52"/>
    </w:p>
    <w:tbl>
      <w:tblPr>
        <w:tblStyle w:val="11"/>
        <w:tblW w:w="102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276"/>
        <w:gridCol w:w="2268"/>
        <w:gridCol w:w="2835"/>
        <w:gridCol w:w="3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故障代码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功能定义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报警原因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处理方式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101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急停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1.人为按下急停开关；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2.急停开关电气回路异常。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1.查验急停开关状态；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2.查验急停开关线路及PLC输入信号是否正常。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102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升降原位限位异常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1.限位开关异常触发；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2.限位开关电气回路异常。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1.查验限位开关状态；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2.查验限位开关线路及PLC输入信号是否正常。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103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升降到位限位异常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1.限位开关异常触发；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2.限位开关电气回路异常。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1.查验限位开关状态；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2.查验限位开关线路及PLC输入信号是否正常。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104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旋转原位限位异常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1.限位开关异常触发；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2.限位开关电气回路异常。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1.查验限位开关状态；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2.查验限位开关线路及PLC输入信号是否正常。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105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旋转到位限位异常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1.限位开关异常触发；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2.限位开关电气回路异常。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1.查验限位开关状态；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2.查验限位开关线路及PLC输入信号是否正常。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106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翻转原位限位异常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1.限位开关异常触发；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2.限位开关电气回路异常。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1.查验限位开关状态；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2.查验限位开关线路及PLC输入信号是否正常。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107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翻转到位限位异常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1.限位开关异常触发；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2.限位开关电气回路异常。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1.查验限位开关状态；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2.查验限位开关线路及PLC输入信号是否正常。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108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安全插销1异常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1.人为触发安全插销；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2.安全插销电气回路异常。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1.查验安全插销状态；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2.查验安全插销线路及PLC输入信号是否正常。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109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安全插销2异常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1.人为触发安全插销；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2.安全插销电气回路异常。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1.查验安全插销状态；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2.查验安全插销线路及PLC输入信号是否正常。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左伸叉原位限位异常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1.限位开关异常触发；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2.限位开关电气回路异常。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1.查验限位开关状态；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2.查验限位开关线路及PLC输入信号是否正常。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11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左伸叉到位限位异常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1.限位开关异常触发；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2.限位开关电气回路异常。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1.查验限位开关状态；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2.查验限位开关线路及PLC输入信号是否正常。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12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右伸叉原位限位异常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1.限位开关异常触发；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2.限位开关电气回路异常。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1.查验限位开关状态；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2.查验限位开关线路及PLC输入信号是否正常。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13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右伸叉到位限位异常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1.限位开关异常触发；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2.限位开关电气回路异常。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1.查验限位开关状态；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2.查验限位开关线路及PLC输入信号是否正常。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输送驱动器异常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.驱动器过载、欠压、过电流等报警异常；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.驱动器与PLC之间连接线缆异常。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1.查验驱动器各连接线缆接头，纠正连接异常；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2.查验驱动器供电电压、电流是否正常；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3.查验设备是否机械卡阻导致过载异常。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202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升降驱动器异常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1.驱动器过载、欠压、过电流等报警异常；</w:t>
            </w:r>
          </w:p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2.驱动器与PLC之间连接线缆异常。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1.查验驱动器各连接线缆接头，纠正连接异常；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2.查验驱动器供电电压、电流是否正常；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3.查验设备是否机械卡阻导致过载异常。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203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移载驱动器异常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1.驱动器过载、欠压、过电流等报警异常；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2.驱动器与PLC之间连接线缆异常。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1.查验驱动器各连接线缆接头，纠正连接异常；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2.查验驱动器供电电压、电流是否正常；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3.查验设备是否机械卡阻导致过载异常。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204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旋转驱动器异常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1.驱动器过载、欠压、过电流等报警异常；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2.驱动器与PLC之间连接线缆异常。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1.查验驱动器各连接线缆接头，纠正连接异常；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2.查验驱动器供电电压、电流是否正常；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3.查验设备是否机械卡阻导致过载异常。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205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翻转驱动器异常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1.驱动器过载、欠压、过电流等报警异常；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2.驱动器与PLC之间连接线缆异常。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1.查验驱动器各连接线缆接头，纠正连接异常；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2.查验驱动器供电电压、电流是否正常；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3.查验设备是否机械卡阻导致过载异常。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206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扩展输送驱动器异常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1.驱动器过载、欠压、过电流等报警异常；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2.驱动器与PLC之间连接线缆异常。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1.查验驱动器各连接线缆接头，纠正连接异常；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2.查验驱动器供电电压、电流是否正常；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3.查验设备是否机械卡阻导致过载异常。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207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扩展移载驱动器异常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1.驱动器过载、欠压、过电流等报警异常；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2.驱动器与PLC之间连接线缆异常。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1.查验驱动器各连接线缆接头，纠正连接异常；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2.查验驱动器供电电压、电流是否正常；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3.查验设备是否机械卡阻导致过载异常。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08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输送抱闸驱动异常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1.驱动器过载、欠压、过电流等报警异常；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2.驱动器与PLC之间连接线缆异常。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1.查验驱动器各连接线缆接头，纠正连接异常；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2.查验驱动器供电电压、电流是否正常；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3.查验设备是否机械卡阻导致过载异常。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</w:t>
            </w:r>
            <w:r>
              <w:rPr>
                <w:rFonts w:ascii="宋体" w:hAnsi="宋体"/>
                <w:color w:val="000000"/>
                <w:sz w:val="24"/>
              </w:rPr>
              <w:t>9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升降抱闸驱动异常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1.驱动器过载、欠压、过电流等报警异常；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2.驱动器与PLC之间连接线缆异常。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1.查验驱动器各连接线缆接头，纠正连接异常；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2.查验驱动器供电电压、电流是否正常；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3.查验设备是否机械卡阻导致过载异常。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10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移载抱闸驱动异常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1.驱动器过载、欠压、过电流等报警异常；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2.驱动器与PLC之间连接线缆异常。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1.查验驱动器各连接线缆接头，纠正连接异常；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2.查验驱动器供电电压、电流是否正常；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3.查验设备是否机械卡阻导致过载异常。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11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旋转抱闸驱动异常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1.驱动器过载、欠压、过电流等报警异常；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2.驱动器与PLC之间连接线缆异常。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1.查验驱动器各连接线缆接头，纠正连接异常；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2.查验驱动器供电电压、电流是否正常；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3.查验设备是否机械卡阻导致过载异常。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12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翻转抱闸驱动异常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1.驱动器过载、欠压、过电流等报警异常；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2.驱动器与PLC之间连接线缆异常。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1.查验驱动器各连接线缆接头，纠正连接异常；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2.查验驱动器供电电压、电流是否正常；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3.查验设备是否机械卡阻导致过载异常。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13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读码器异常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1.读码器状态异常；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2.读码器电气回路异常。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1.查验读码器状态；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2.查验读码器线路及PLC输入信号是否正常。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14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称重模块异常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1.称重模块状态异常；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2.称重模块电气回路异常。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1.查验称重模块状态；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2.查验称重模块线路及PLC输入信号是否正常。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215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左伸叉驱动器异常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1.驱动器过载、欠压、过电流等报警异常；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2.驱动器与PLC之间连接线缆异常。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1.查验驱动器各连接线缆接头，纠正连接异常；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2.查验驱动器供电电压、电流是否正常；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3.查验设备是否机械卡阻导致过载异常。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16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右伸叉驱动器异常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1.驱动器过载、欠压、过电流等报警异常；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2.驱动器与PLC之间连接线缆异常。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1.查验驱动器各连接线缆接头，纠正连接异常；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2.查验驱动器供电电压、电流是否正常；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3.查验设备是否机械卡阻导致过载异常。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301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到位光电1有货异常（实际应无货）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人为放置货物异常。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1.查验光电开关是否被遮挡、损坏、松动脱落；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3.取走被放置的货物。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异常排除后自动复位。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302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到位光电1无货异常（实际应有货）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人为取走货物异常。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1.查验光电开关是否漏光、损坏、松动脱落；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3.重新放置被取走的货物或于WCS界面对报警工位执行“初始化”操作。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303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到位光电2有货异常（实际应无货）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人为放置货物异常。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1.查验光电开关是否被遮挡、损坏、松动脱落；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3.取走被放置的货物。</w:t>
            </w:r>
          </w:p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异常排除后自动复位。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304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到位光电2无货异常（实际应有货）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人为取走货物异常。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1.查验光电开关是否漏光、损坏、松动脱落；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3.重新放置被取走的货物或于WCS界面对报警工位执行“初始化”操作。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305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到位光电3有货异常（实际应无货）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人为放置货物异常。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1.查验光电开关是否被遮挡、损坏、松动脱落；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3.取走被放置的货物。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异常排除后自动复位。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306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到位光电3无货异常（实际应有货）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人为取走货物异常。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1.查验光电开关是否漏光、损坏、松动脱落；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3.重新放置被取走的货物或于WCS界面对报警工位执行“初始化”操作。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307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到位光电4有货异常（实际应无货）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人为放置货物异常。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1.查验光电开关是否被遮挡、损坏、松动脱落；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3.取走被放置的货物。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异常排除后自动复位。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308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到位光电4无货异常（实际应有货）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人为取走货物异常。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1.查验光电开关是否漏光、损坏、松动脱落；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3.重新放置被取走的货物或于WCS界面对报警工位执行“初始化”操作。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309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超界光电1异常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人为放置货物异常。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1.查验光电开关是否被遮挡、损坏、松动脱落；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3.取走被放置的货物。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310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超界光电2异常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人为放置货物异常。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1.查验光电开关是否被遮挡、损坏、松动脱落；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3.取走被放置的货物。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311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超界光电3异常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人为放置货物异常。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1.查验光电开关是否被遮挡、损坏、松动脱落；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3.取走被放置的货物。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312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超界光电4异常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人为放置货物异常。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1.查验光电开关是否被遮挡、损坏、松动脱落；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3.取走被放置的货物。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313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减速光电1异常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人为放置货物异常。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1.查验光电开关是否被遮挡、损坏、松动脱落；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3.取走被放置的货物。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314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减速光电2异常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人为放置货物异常。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1.查验光电开关是否被遮挡、损坏、松动脱落；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3.取走被放置的货物。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315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减速光电3异常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人为放置货物异常。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1.查验光电开关是否被遮挡、损坏、松动脱落；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3.取走被放置的货物。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316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减速光电4异常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人为放置货物异常。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1.查验光电开关是否被遮挡、损坏、松动脱落；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3.取走被放置的货物。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317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升降原位光电异常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1.人工将设备调整回原位置；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318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升降到位光电异常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1.人工将设备调整回原位置；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319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升降检测光电异常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320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旋转原位光电异常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1.手动将设备调整回原位置；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321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旋转到位光电异常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1.手动将设备调整回原位置；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322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旋转检测光电异常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23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翻转原位光电异常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1.手动将设备调整回原位置；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24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翻转到位光电异常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1.手动将设备调整回原位置；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25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翻转检测光电异常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</w:t>
            </w:r>
            <w:r>
              <w:rPr>
                <w:rFonts w:ascii="宋体" w:hAnsi="宋体"/>
                <w:color w:val="000000"/>
                <w:sz w:val="24"/>
              </w:rPr>
              <w:t>6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阻挡气缸1原位信号异常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1.手动将设备调整回原位置；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</w:t>
            </w:r>
            <w:r>
              <w:rPr>
                <w:rFonts w:ascii="宋体" w:hAnsi="宋体"/>
                <w:color w:val="000000"/>
                <w:sz w:val="24"/>
              </w:rPr>
              <w:t>7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阻挡气缸1到位信号异常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1.手动将设备调整回原位置；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28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阻挡气缸1检测信号异常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</w:t>
            </w:r>
            <w:r>
              <w:rPr>
                <w:rFonts w:ascii="宋体" w:hAnsi="宋体"/>
                <w:color w:val="000000"/>
                <w:sz w:val="24"/>
              </w:rPr>
              <w:t>9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阻挡气缸2原位信号异常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1.手动将设备调整回原位置；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30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阻挡气缸2到位信号异常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1.手动将设备调整回原位置；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31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阻挡气缸2检测信号异常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32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阻挡气缸3原位信号异常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1.手动将设备调整回原位置；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33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阻挡气缸3到位信号异常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1.手动将设备调整回原位置；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34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阻挡气缸3检测信号异常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35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阻挡气缸4原位信号异常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1.手动将设备调整回原位置；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33</w:t>
            </w:r>
            <w:r>
              <w:rPr>
                <w:rFonts w:ascii="宋体" w:hAnsi="宋体"/>
                <w:color w:val="000000"/>
                <w:sz w:val="24"/>
              </w:rPr>
              <w:t>6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阻挡气缸4到位信号异常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1.手动将设备调整回原位置；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37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阻挡气缸4检测信号异常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33</w:t>
            </w:r>
            <w:r>
              <w:rPr>
                <w:rFonts w:ascii="宋体" w:hAnsi="宋体"/>
                <w:color w:val="000000"/>
                <w:sz w:val="24"/>
              </w:rPr>
              <w:t>8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入口光电异常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人为放置货物异常。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1.查验光电开关是否被遮挡、损坏、松动脱落；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3.取走被放置的货物。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339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超高检测异常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人为放置货物异常。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1.查验光电开关是否被遮挡、损坏、松动脱落；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3.取走被放置的货物。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340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升降中位光电异常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1.光电开关信号输入异常；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2.光电开关电气回路异常；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人为放置货物异常。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1.查验光电开关是否被遮挡、损坏、松动脱落；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3.取走被放置的货物。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70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341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左伸叉原位光电异常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1.手动将设备调整回原位置；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342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左伸叉到位光电异常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1.手动将设备调整回原位置；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72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343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左伸叉检测光电异常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73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344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右伸叉原位光电异常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1.手动将设备调整回原位置；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74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345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右伸叉到位光电异常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人为调整过设备位置；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1.手动将设备调整回原位置；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346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右伸叉检测光电异常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光电开关信号输入异常；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光电开关电气回路异常。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1.查验光电开关是否遮挡、损坏、松动脱落；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2.查验光电开关线路及PLC输入信号是否正常；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401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输送超时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1.设备干涉卡阻造成超时报警；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2.光电开关信号输入异常；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3.驱动电源异常或驱动损坏，不能正常动作；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4.设备硬件异常。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1.排除设备干涉卡阻问题；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2.查验光电开关是否被遮挡、损坏、松动脱落；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402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升降超时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1.设备干涉卡阻造成超时报警；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2.光电开关信号输入异常；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3.驱动电源异常或驱动损坏，不能正常动作；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1.排除设备干涉卡阻问题；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2.查验光电开关是否被遮挡、损坏、松动脱落；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403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移载超时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1.设备干涉卡阻造成超时报警；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2.光电开关信号输入异常；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3.驱动电源异常或驱动损坏，不能正常动作；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1.排除设备干涉卡阻问题；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2.查验光电开关是否被遮挡、损坏、松动脱落；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404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旋转超时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1.设备干涉卡阻造成超时报警；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2.光电开关信号输入异常；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3.驱动电源异常或驱动损坏，不能正常动作；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1.排除设备干涉卡阻问题；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2.查验光电开关是否被遮挡、损坏、松动脱落；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405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输送正转接触器异常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.查验反馈信号线路及PLC输入信号是否正常；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406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输送反转接触器异常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.查验反馈信号线路及PLC输入信号是否正常；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407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升降上升接触器异常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.查验反馈信号线路及PLC输入信号是否正常；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408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升降下降接触器异常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.查验反馈信号线路及PLC输入信号是否正常；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409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移载正转接触器异常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.查验反馈信号线路及PLC输入信号是否正常；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410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移载反转接触器异常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.查验反馈信号线路及PLC输入信号是否正常；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411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扩展输送正转接触器异常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.查验反馈信号线路及PLC输入信号是否正常；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412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扩展输送反转接触器异常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.查验反馈信号线路及PLC输入信号是否正常；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</w:t>
            </w:r>
            <w:r>
              <w:rPr>
                <w:rFonts w:ascii="宋体" w:hAnsi="宋体"/>
                <w:color w:val="000000"/>
                <w:sz w:val="24"/>
              </w:rPr>
              <w:t>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413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扩展升降正转接触器异常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.查验反馈信号线路及PLC输入信号是否正常；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</w:t>
            </w:r>
            <w:r>
              <w:rPr>
                <w:rFonts w:ascii="宋体" w:hAnsi="宋体"/>
                <w:color w:val="000000"/>
                <w:sz w:val="24"/>
              </w:rPr>
              <w:t>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414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扩展升降反转接触器异常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.查验反馈信号线路及PLC输入信号是否正常；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90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415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扩展移载正转接触器异常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.查验反馈信号线路及PLC输入信号是否正常；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91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416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扩展移载反转接触器异常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.查验反馈信号线路及PLC输入信号是否正常；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92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417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输送抱闸反馈异常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1.查验反馈信号线路及PLC输入信号是否正常；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2.查验驱动线路及PLC输出信号是否正常；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3.查验设备硬件异常因素，步骤同上；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93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418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升降抱闸反馈异常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1.查验反馈信号线路及PLC输入信号是否正常；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2.查验驱动线路及PLC输出信号是否正常；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3.查验设备硬件异常因素，步骤同上；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94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419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移载抱闸反馈异常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1.查验反馈信号线路及PLC输入信号是否正常；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2.查验驱动线路及PLC输出信号是否正常；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3.查验设备硬件异常因素，步骤同上；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95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420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旋转抱闸反馈异常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1.查验反馈信号线路及PLC输入信号是否正常；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2.查验驱动线路及PLC输出信号是否正常；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3.查验设备硬件异常因素，步骤同上；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  <w:r>
              <w:rPr>
                <w:rFonts w:ascii="宋体" w:hAnsi="宋体" w:cs="宋体"/>
                <w:sz w:val="24"/>
              </w:rPr>
              <w:t>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421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翻转抱闸反馈异常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1.查验反馈信号线路及PLC输入信号是否正常；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2.查验驱动线路及PLC输出信号是否正常；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3.查验设备硬件异常因素，步骤同上；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  <w:r>
              <w:rPr>
                <w:rFonts w:ascii="宋体" w:hAnsi="宋体" w:cs="宋体"/>
                <w:sz w:val="24"/>
              </w:rPr>
              <w:t>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422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扩展输送抱闸反馈异常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1.查验反馈信号线路及PLC输入信号是否正常；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2.查验驱动线路及PLC输出信号是否正常；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3.查验设备硬件异常因素，步骤同上；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</w:t>
            </w:r>
            <w:r>
              <w:rPr>
                <w:rFonts w:ascii="宋体" w:hAnsi="宋体"/>
                <w:color w:val="000000"/>
                <w:sz w:val="24"/>
              </w:rPr>
              <w:t>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423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扩展升降抱闸反馈异常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1.查验反馈信号线路及PLC输入信号是否正常；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2.查验驱动线路及PLC输出信号是否正常；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3.查验设备硬件异常因素，步骤同上；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</w:t>
            </w:r>
            <w:r>
              <w:rPr>
                <w:rFonts w:ascii="宋体" w:hAnsi="宋体"/>
                <w:color w:val="000000"/>
                <w:sz w:val="24"/>
              </w:rPr>
              <w:t>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424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扩展移载抱闸反馈异常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1.反馈信号输入异常；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2.驱动信号异常输出异常；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1.查验反馈信号线路及PLC输入信号是否正常；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2.查验驱动线路及PLC输出信号是否正常；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3.查验设备硬件异常因素，步骤同上；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  <w:r>
              <w:rPr>
                <w:rFonts w:ascii="宋体" w:hAnsi="宋体" w:cs="宋体"/>
                <w:sz w:val="24"/>
              </w:rPr>
              <w:t>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425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阻挡气缸1升降超时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1.设备干涉卡阻造成超时报警；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2.光电开关信号输入异常；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3.驱动电源异常或驱动损坏，不能正常动作；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1.排除设备干涉卡阻问题；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2.查验光电开关是否被遮挡、损坏、松动脱落；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426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阻挡气缸2升降超时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1.设备干涉卡阻造成超时报警；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2.光电开关信号输入异常；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3.驱动电源异常或驱动损坏，不能正常动作；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1.排除设备干涉卡阻问题；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2.查验光电开关是否被遮挡、损坏、松动脱落；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</w:t>
            </w:r>
            <w:r>
              <w:rPr>
                <w:rFonts w:ascii="宋体" w:hAnsi="宋体"/>
                <w:color w:val="000000"/>
                <w:sz w:val="24"/>
              </w:rPr>
              <w:t>27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阻挡气缸3升降超时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1.设备干涉卡阻造成超时报警；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2.光电开关信号输入异常；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3.驱动电源异常或驱动损坏，不能正常动作；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1.排除设备干涉卡阻问题；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2.查验光电开关是否被遮挡、损坏、松动脱落；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  <w:r>
              <w:rPr>
                <w:rFonts w:ascii="宋体" w:hAnsi="宋体" w:cs="宋体"/>
                <w:sz w:val="24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</w:t>
            </w:r>
            <w:r>
              <w:rPr>
                <w:rFonts w:ascii="宋体" w:hAnsi="宋体"/>
                <w:color w:val="000000"/>
                <w:sz w:val="24"/>
              </w:rPr>
              <w:t>28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阻挡气缸4升降超时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1.设备干涉卡阻造成超时报警；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2.光电开关信号输入异常；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3.驱动电源异常或驱动损坏，不能正常动作；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1.排除设备干涉卡阻问题；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2.查验光电开关是否被遮挡、损坏、松动脱落；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  <w:r>
              <w:rPr>
                <w:rFonts w:ascii="宋体" w:hAnsi="宋体" w:cs="宋体"/>
                <w:sz w:val="24"/>
              </w:rPr>
              <w:t>4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429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左伸叉超时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1.设备干涉卡阻造成超时报警；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2.光电开关信号输入异常；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3.驱动电源异常或驱动损坏，不能正常动作；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1.排除设备干涉卡阻问题；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2.查验光电开关是否被遮挡、损坏、松动脱落；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  <w:r>
              <w:rPr>
                <w:rFonts w:ascii="宋体" w:hAnsi="宋体" w:cs="宋体"/>
                <w:sz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430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右伸叉超时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1.设备干涉卡阻造成超时报警；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2.光电开关信号输入异常；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3.驱动电源异常或驱动损坏，不能正常动作；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1.排除设备干涉卡阻问题；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2.查验光电开关是否被遮挡、损坏、松动脱落；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3.查验光电线路及PLC输入信号是否正常；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4.查验驱动线路及PLC输出信号是否正常；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5.查验设备硬件异常因素，步骤同上。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  <w:r>
              <w:rPr>
                <w:rFonts w:ascii="宋体" w:hAnsi="宋体" w:cs="宋体"/>
                <w:sz w:val="24"/>
              </w:rPr>
              <w:t>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501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任务等待超时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在规定时间内没有接收到</w:t>
            </w:r>
            <w:r>
              <w:rPr>
                <w:rFonts w:ascii="宋体" w:hAnsi="宋体"/>
                <w:color w:val="000000"/>
                <w:sz w:val="24"/>
              </w:rPr>
              <w:t>WCS</w:t>
            </w:r>
            <w:r>
              <w:rPr>
                <w:rFonts w:hint="eastAsia" w:ascii="宋体" w:hAnsi="宋体"/>
                <w:color w:val="000000"/>
                <w:sz w:val="24"/>
              </w:rPr>
              <w:t>下发任务。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查验W</w:t>
            </w:r>
            <w:r>
              <w:rPr>
                <w:rFonts w:ascii="宋体" w:hAnsi="宋体"/>
                <w:color w:val="000000"/>
                <w:sz w:val="24"/>
              </w:rPr>
              <w:t>CS</w:t>
            </w:r>
            <w:r>
              <w:rPr>
                <w:rFonts w:hint="eastAsia" w:ascii="宋体" w:hAnsi="宋体"/>
                <w:color w:val="000000"/>
                <w:sz w:val="24"/>
              </w:rPr>
              <w:t>与P</w:t>
            </w:r>
            <w:r>
              <w:rPr>
                <w:rFonts w:ascii="宋体" w:hAnsi="宋体"/>
                <w:color w:val="000000"/>
                <w:sz w:val="24"/>
              </w:rPr>
              <w:t>LC</w:t>
            </w:r>
            <w:r>
              <w:rPr>
                <w:rFonts w:hint="eastAsia" w:ascii="宋体" w:hAnsi="宋体"/>
                <w:color w:val="000000"/>
                <w:sz w:val="24"/>
              </w:rPr>
              <w:t>通信是否中断；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查验W</w:t>
            </w:r>
            <w:r>
              <w:rPr>
                <w:rFonts w:ascii="宋体" w:hAnsi="宋体"/>
                <w:color w:val="000000"/>
                <w:sz w:val="24"/>
              </w:rPr>
              <w:t>CS</w:t>
            </w:r>
            <w:r>
              <w:rPr>
                <w:rFonts w:hint="eastAsia" w:ascii="宋体" w:hAnsi="宋体"/>
                <w:color w:val="000000"/>
                <w:sz w:val="24"/>
              </w:rPr>
              <w:t>任务是否下发；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异常排除后自动复位。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  <w:r>
              <w:rPr>
                <w:rFonts w:ascii="宋体" w:hAnsi="宋体" w:cs="宋体"/>
                <w:sz w:val="24"/>
              </w:rPr>
              <w:t>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502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任务清除超时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在规定时间内没有接收到</w:t>
            </w:r>
            <w:r>
              <w:rPr>
                <w:rFonts w:ascii="宋体" w:hAnsi="宋体"/>
                <w:color w:val="000000"/>
                <w:sz w:val="24"/>
              </w:rPr>
              <w:t>WCS</w:t>
            </w:r>
            <w:r>
              <w:rPr>
                <w:rFonts w:hint="eastAsia" w:ascii="宋体" w:hAnsi="宋体"/>
                <w:color w:val="000000"/>
                <w:sz w:val="24"/>
              </w:rPr>
              <w:t>下发任务。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查验W</w:t>
            </w:r>
            <w:r>
              <w:rPr>
                <w:rFonts w:ascii="宋体" w:hAnsi="宋体"/>
                <w:color w:val="000000"/>
                <w:sz w:val="24"/>
              </w:rPr>
              <w:t>CS</w:t>
            </w:r>
            <w:r>
              <w:rPr>
                <w:rFonts w:hint="eastAsia" w:ascii="宋体" w:hAnsi="宋体"/>
                <w:color w:val="000000"/>
                <w:sz w:val="24"/>
              </w:rPr>
              <w:t>与P</w:t>
            </w:r>
            <w:r>
              <w:rPr>
                <w:rFonts w:ascii="宋体" w:hAnsi="宋体"/>
                <w:color w:val="000000"/>
                <w:sz w:val="24"/>
              </w:rPr>
              <w:t>LC</w:t>
            </w:r>
            <w:r>
              <w:rPr>
                <w:rFonts w:hint="eastAsia" w:ascii="宋体" w:hAnsi="宋体"/>
                <w:color w:val="000000"/>
                <w:sz w:val="24"/>
              </w:rPr>
              <w:t>通信是否中断；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查验W</w:t>
            </w:r>
            <w:r>
              <w:rPr>
                <w:rFonts w:ascii="宋体" w:hAnsi="宋体"/>
                <w:color w:val="000000"/>
                <w:sz w:val="24"/>
              </w:rPr>
              <w:t>CS</w:t>
            </w:r>
            <w:r>
              <w:rPr>
                <w:rFonts w:hint="eastAsia" w:ascii="宋体" w:hAnsi="宋体"/>
                <w:color w:val="000000"/>
                <w:sz w:val="24"/>
              </w:rPr>
              <w:t>任务是否下发；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异常排除后自动复位。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  <w:r>
              <w:rPr>
                <w:rFonts w:ascii="宋体" w:hAnsi="宋体" w:cs="宋体"/>
                <w:sz w:val="24"/>
              </w:rPr>
              <w:t>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503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任务号执行异常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下发任务号与返回任务号不一致。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查验任务号是否不一致；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设备转手动报警工位执行“初始化”操作。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3</w:t>
            </w:r>
            <w:r>
              <w:rPr>
                <w:rFonts w:hint="eastAsia" w:ascii="宋体" w:hAnsi="宋体"/>
                <w:color w:val="000000"/>
                <w:sz w:val="24"/>
              </w:rPr>
              <w:t>.异常排除后自动复位。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  <w:r>
              <w:rPr>
                <w:rFonts w:ascii="宋体" w:hAnsi="宋体" w:cs="宋体"/>
                <w:sz w:val="24"/>
              </w:rPr>
              <w:t>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504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任务号比对异常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人工干预过设备上输送的货物。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查验任务号是否不一致；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根据实际情况调整货物顺序与任务匹配。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3</w:t>
            </w:r>
            <w:r>
              <w:rPr>
                <w:rFonts w:hint="eastAsia" w:ascii="宋体" w:hAnsi="宋体"/>
                <w:color w:val="000000"/>
                <w:sz w:val="24"/>
              </w:rPr>
              <w:t>.异常排除后手动复位。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</w:t>
            </w:r>
            <w:r>
              <w:rPr>
                <w:rFonts w:ascii="宋体" w:hAnsi="宋体"/>
                <w:color w:val="000000"/>
                <w:sz w:val="24"/>
              </w:rPr>
              <w:t>05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条码比对异常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.WCS</w:t>
            </w:r>
            <w:r>
              <w:rPr>
                <w:rFonts w:hint="eastAsia" w:ascii="宋体" w:hAnsi="宋体"/>
                <w:color w:val="000000"/>
                <w:sz w:val="24"/>
              </w:rPr>
              <w:t>写入条码与返回条码不一致。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查验条码是否不一致；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设备转手动报警工位执行“初始化”操作。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3</w:t>
            </w:r>
            <w:r>
              <w:rPr>
                <w:rFonts w:hint="eastAsia" w:ascii="宋体" w:hAnsi="宋体"/>
                <w:color w:val="000000"/>
                <w:sz w:val="24"/>
              </w:rPr>
              <w:t>.异常排除后自动复位。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01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</w:t>
            </w:r>
            <w:r>
              <w:rPr>
                <w:rFonts w:ascii="宋体" w:hAnsi="宋体"/>
                <w:color w:val="000000"/>
                <w:sz w:val="24"/>
              </w:rPr>
              <w:t>06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任务信息异常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设备输送过程中任务信息丢失。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查验设备任务信息是否丢失；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取走货物，设备转手动报警工位执行“初始化”操作。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3</w:t>
            </w:r>
            <w:r>
              <w:rPr>
                <w:rFonts w:hint="eastAsia" w:ascii="宋体" w:hAnsi="宋体"/>
                <w:color w:val="000000"/>
                <w:sz w:val="24"/>
              </w:rPr>
              <w:t>.异常排除后自动复位。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02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601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网关通讯异常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1.设备与P</w:t>
            </w:r>
            <w:r>
              <w:rPr>
                <w:rFonts w:ascii="宋体" w:hAnsi="宋体"/>
                <w:color w:val="000000"/>
                <w:sz w:val="24"/>
              </w:rPr>
              <w:t>LC</w:t>
            </w:r>
            <w:r>
              <w:rPr>
                <w:rFonts w:hint="eastAsia" w:ascii="宋体" w:hAnsi="宋体"/>
                <w:color w:val="000000"/>
                <w:sz w:val="24"/>
              </w:rPr>
              <w:t>通信中断；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查验设备通信网络；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查验硬件异常因素；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异常排除后自动复位。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03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602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控制卡通讯异常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1.设备与P</w:t>
            </w:r>
            <w:r>
              <w:rPr>
                <w:rFonts w:ascii="宋体" w:hAnsi="宋体"/>
                <w:color w:val="000000"/>
                <w:sz w:val="24"/>
              </w:rPr>
              <w:t>LC</w:t>
            </w:r>
            <w:r>
              <w:rPr>
                <w:rFonts w:hint="eastAsia" w:ascii="宋体" w:hAnsi="宋体"/>
                <w:color w:val="000000"/>
                <w:sz w:val="24"/>
              </w:rPr>
              <w:t>通信中断；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设备硬件异常。</w:t>
            </w:r>
          </w:p>
        </w:tc>
        <w:tc>
          <w:tcPr>
            <w:tcW w:w="311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查验设备通信网络；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查验硬件异常因素；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异常排除后自动复位。</w:t>
            </w:r>
          </w:p>
        </w:tc>
      </w:tr>
    </w:tbl>
    <w:p>
      <w:pPr>
        <w:spacing w:before="100" w:beforeAutospacing="1" w:after="100" w:afterAutospacing="1"/>
        <w:ind w:firstLine="480" w:firstLineChars="200"/>
        <w:rPr>
          <w:rFonts w:ascii="宋体" w:hAnsi="宋体" w:cs="宋体"/>
          <w:kern w:val="0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280" w:right="28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280" w:right="28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280" w:right="28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280" w:right="280" w:firstLine="360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280" w:right="280"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280" w:right="280"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3129A4"/>
    <w:multiLevelType w:val="singleLevel"/>
    <w:tmpl w:val="343129A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JjNzhiYWE2MjRiZjI3OTQzNmJkNDQ1NGE4MWFjNGQifQ=="/>
  </w:docVars>
  <w:rsids>
    <w:rsidRoot w:val="008B7DCC"/>
    <w:rsid w:val="00006604"/>
    <w:rsid w:val="00006CD9"/>
    <w:rsid w:val="0001710E"/>
    <w:rsid w:val="00022B09"/>
    <w:rsid w:val="0002417A"/>
    <w:rsid w:val="000311A4"/>
    <w:rsid w:val="000314B8"/>
    <w:rsid w:val="00050291"/>
    <w:rsid w:val="00060426"/>
    <w:rsid w:val="00063EF5"/>
    <w:rsid w:val="00091541"/>
    <w:rsid w:val="000938F1"/>
    <w:rsid w:val="00095771"/>
    <w:rsid w:val="000A4382"/>
    <w:rsid w:val="000B2D15"/>
    <w:rsid w:val="000B3468"/>
    <w:rsid w:val="000B6E89"/>
    <w:rsid w:val="000C066D"/>
    <w:rsid w:val="000C4B7F"/>
    <w:rsid w:val="000C6463"/>
    <w:rsid w:val="000C674D"/>
    <w:rsid w:val="000D57F3"/>
    <w:rsid w:val="000D61CE"/>
    <w:rsid w:val="000D64CB"/>
    <w:rsid w:val="000E6CAF"/>
    <w:rsid w:val="000F2BC1"/>
    <w:rsid w:val="000F7223"/>
    <w:rsid w:val="00101DE2"/>
    <w:rsid w:val="00107E52"/>
    <w:rsid w:val="00107FB0"/>
    <w:rsid w:val="00111D73"/>
    <w:rsid w:val="0011508D"/>
    <w:rsid w:val="001213A5"/>
    <w:rsid w:val="00121C1D"/>
    <w:rsid w:val="00131AEF"/>
    <w:rsid w:val="00135328"/>
    <w:rsid w:val="00136C27"/>
    <w:rsid w:val="00137B1E"/>
    <w:rsid w:val="00137E0A"/>
    <w:rsid w:val="00142538"/>
    <w:rsid w:val="001446B5"/>
    <w:rsid w:val="001534AE"/>
    <w:rsid w:val="001547C9"/>
    <w:rsid w:val="00160AED"/>
    <w:rsid w:val="00163C46"/>
    <w:rsid w:val="00177DF6"/>
    <w:rsid w:val="00183E2E"/>
    <w:rsid w:val="00184C81"/>
    <w:rsid w:val="00186CE9"/>
    <w:rsid w:val="00187311"/>
    <w:rsid w:val="00187D3B"/>
    <w:rsid w:val="00191A42"/>
    <w:rsid w:val="00191F01"/>
    <w:rsid w:val="001932F5"/>
    <w:rsid w:val="00195C9D"/>
    <w:rsid w:val="00197645"/>
    <w:rsid w:val="001A0698"/>
    <w:rsid w:val="001A25AB"/>
    <w:rsid w:val="001A2DC2"/>
    <w:rsid w:val="001B1079"/>
    <w:rsid w:val="001C2913"/>
    <w:rsid w:val="001C74C9"/>
    <w:rsid w:val="001D0A34"/>
    <w:rsid w:val="001D5A60"/>
    <w:rsid w:val="001E1470"/>
    <w:rsid w:val="001E169C"/>
    <w:rsid w:val="001E1D99"/>
    <w:rsid w:val="001E3BA3"/>
    <w:rsid w:val="001E564C"/>
    <w:rsid w:val="001F2129"/>
    <w:rsid w:val="001F2AB7"/>
    <w:rsid w:val="001F794C"/>
    <w:rsid w:val="002020B0"/>
    <w:rsid w:val="00220B40"/>
    <w:rsid w:val="00221B1E"/>
    <w:rsid w:val="0022484C"/>
    <w:rsid w:val="00226B9C"/>
    <w:rsid w:val="002323E5"/>
    <w:rsid w:val="0023564B"/>
    <w:rsid w:val="00237DBF"/>
    <w:rsid w:val="002414BB"/>
    <w:rsid w:val="0024158E"/>
    <w:rsid w:val="00242C0B"/>
    <w:rsid w:val="00251BFD"/>
    <w:rsid w:val="002560DC"/>
    <w:rsid w:val="00264C55"/>
    <w:rsid w:val="0026756A"/>
    <w:rsid w:val="00273B9A"/>
    <w:rsid w:val="00273E6D"/>
    <w:rsid w:val="002759D8"/>
    <w:rsid w:val="00280100"/>
    <w:rsid w:val="00282048"/>
    <w:rsid w:val="0028353E"/>
    <w:rsid w:val="0028656B"/>
    <w:rsid w:val="0028764A"/>
    <w:rsid w:val="00293685"/>
    <w:rsid w:val="00294DDC"/>
    <w:rsid w:val="00297F4B"/>
    <w:rsid w:val="002A2E8B"/>
    <w:rsid w:val="002A54BE"/>
    <w:rsid w:val="002A5671"/>
    <w:rsid w:val="002A57A8"/>
    <w:rsid w:val="002A7E0B"/>
    <w:rsid w:val="002A7EEE"/>
    <w:rsid w:val="002C1BB5"/>
    <w:rsid w:val="002C4E15"/>
    <w:rsid w:val="002D0140"/>
    <w:rsid w:val="002D01E1"/>
    <w:rsid w:val="002E04BA"/>
    <w:rsid w:val="002E0CCA"/>
    <w:rsid w:val="002E38D0"/>
    <w:rsid w:val="002E4241"/>
    <w:rsid w:val="002E5EF2"/>
    <w:rsid w:val="002F36F3"/>
    <w:rsid w:val="003017D4"/>
    <w:rsid w:val="00301E46"/>
    <w:rsid w:val="003129AC"/>
    <w:rsid w:val="003165AC"/>
    <w:rsid w:val="00321D19"/>
    <w:rsid w:val="00344613"/>
    <w:rsid w:val="003455BD"/>
    <w:rsid w:val="003464D8"/>
    <w:rsid w:val="00347C85"/>
    <w:rsid w:val="003500CC"/>
    <w:rsid w:val="00360F4E"/>
    <w:rsid w:val="0036548C"/>
    <w:rsid w:val="0036779D"/>
    <w:rsid w:val="00367BD3"/>
    <w:rsid w:val="00374B6A"/>
    <w:rsid w:val="0037594E"/>
    <w:rsid w:val="00376233"/>
    <w:rsid w:val="00384537"/>
    <w:rsid w:val="003876F4"/>
    <w:rsid w:val="00395423"/>
    <w:rsid w:val="003A5775"/>
    <w:rsid w:val="003A65AB"/>
    <w:rsid w:val="003B6E61"/>
    <w:rsid w:val="003B77A6"/>
    <w:rsid w:val="003D1D2A"/>
    <w:rsid w:val="003E0106"/>
    <w:rsid w:val="003E1B78"/>
    <w:rsid w:val="003E535D"/>
    <w:rsid w:val="003E64AB"/>
    <w:rsid w:val="00404F5B"/>
    <w:rsid w:val="0041253B"/>
    <w:rsid w:val="00413A43"/>
    <w:rsid w:val="00420C8C"/>
    <w:rsid w:val="00427453"/>
    <w:rsid w:val="004330E8"/>
    <w:rsid w:val="00435A2E"/>
    <w:rsid w:val="00435F7E"/>
    <w:rsid w:val="00440117"/>
    <w:rsid w:val="00441FB0"/>
    <w:rsid w:val="004517F4"/>
    <w:rsid w:val="00452349"/>
    <w:rsid w:val="00454315"/>
    <w:rsid w:val="00457C80"/>
    <w:rsid w:val="004607AD"/>
    <w:rsid w:val="00462C91"/>
    <w:rsid w:val="004630EB"/>
    <w:rsid w:val="004720B9"/>
    <w:rsid w:val="004804AC"/>
    <w:rsid w:val="00480588"/>
    <w:rsid w:val="00483B10"/>
    <w:rsid w:val="00492903"/>
    <w:rsid w:val="004B191F"/>
    <w:rsid w:val="004B4FD8"/>
    <w:rsid w:val="004B7296"/>
    <w:rsid w:val="004C1121"/>
    <w:rsid w:val="004C161F"/>
    <w:rsid w:val="004C217D"/>
    <w:rsid w:val="004C5766"/>
    <w:rsid w:val="004D1CED"/>
    <w:rsid w:val="004D5F49"/>
    <w:rsid w:val="004E07EB"/>
    <w:rsid w:val="004E1630"/>
    <w:rsid w:val="004E4BBB"/>
    <w:rsid w:val="004E5E32"/>
    <w:rsid w:val="004F0CDF"/>
    <w:rsid w:val="004F0D43"/>
    <w:rsid w:val="004F2ED1"/>
    <w:rsid w:val="004F4DD0"/>
    <w:rsid w:val="004F4E24"/>
    <w:rsid w:val="00503DDD"/>
    <w:rsid w:val="00504213"/>
    <w:rsid w:val="005250BD"/>
    <w:rsid w:val="005267AA"/>
    <w:rsid w:val="0053733C"/>
    <w:rsid w:val="00543CA5"/>
    <w:rsid w:val="00544E2C"/>
    <w:rsid w:val="005522C1"/>
    <w:rsid w:val="00552BCE"/>
    <w:rsid w:val="00564110"/>
    <w:rsid w:val="00567224"/>
    <w:rsid w:val="00571E53"/>
    <w:rsid w:val="00582E01"/>
    <w:rsid w:val="00586715"/>
    <w:rsid w:val="00586D7A"/>
    <w:rsid w:val="00587860"/>
    <w:rsid w:val="00590E16"/>
    <w:rsid w:val="00593653"/>
    <w:rsid w:val="00594872"/>
    <w:rsid w:val="00595CD5"/>
    <w:rsid w:val="005A2E2B"/>
    <w:rsid w:val="005B4C27"/>
    <w:rsid w:val="005C0004"/>
    <w:rsid w:val="005C0672"/>
    <w:rsid w:val="005E0C4F"/>
    <w:rsid w:val="005E34C0"/>
    <w:rsid w:val="005E4705"/>
    <w:rsid w:val="00601D81"/>
    <w:rsid w:val="00606739"/>
    <w:rsid w:val="00607643"/>
    <w:rsid w:val="006142FD"/>
    <w:rsid w:val="006174EB"/>
    <w:rsid w:val="00622DC3"/>
    <w:rsid w:val="00625B1D"/>
    <w:rsid w:val="00625F30"/>
    <w:rsid w:val="00627D1F"/>
    <w:rsid w:val="006342D6"/>
    <w:rsid w:val="00641266"/>
    <w:rsid w:val="00641E53"/>
    <w:rsid w:val="00645F19"/>
    <w:rsid w:val="00646AA5"/>
    <w:rsid w:val="0064709E"/>
    <w:rsid w:val="006476FC"/>
    <w:rsid w:val="00657A89"/>
    <w:rsid w:val="00662CB8"/>
    <w:rsid w:val="00663845"/>
    <w:rsid w:val="006700AA"/>
    <w:rsid w:val="00674250"/>
    <w:rsid w:val="006759E5"/>
    <w:rsid w:val="0068781D"/>
    <w:rsid w:val="00697565"/>
    <w:rsid w:val="006A0D7E"/>
    <w:rsid w:val="006A639C"/>
    <w:rsid w:val="006A7A83"/>
    <w:rsid w:val="006A7A94"/>
    <w:rsid w:val="006B140A"/>
    <w:rsid w:val="006B305D"/>
    <w:rsid w:val="006B3785"/>
    <w:rsid w:val="006C238C"/>
    <w:rsid w:val="006C2BC6"/>
    <w:rsid w:val="006D24BA"/>
    <w:rsid w:val="006E514F"/>
    <w:rsid w:val="006E5CE4"/>
    <w:rsid w:val="006F1464"/>
    <w:rsid w:val="00705B56"/>
    <w:rsid w:val="007063E8"/>
    <w:rsid w:val="00713668"/>
    <w:rsid w:val="007144D6"/>
    <w:rsid w:val="00716915"/>
    <w:rsid w:val="007232A4"/>
    <w:rsid w:val="00725D56"/>
    <w:rsid w:val="0072754E"/>
    <w:rsid w:val="007326C9"/>
    <w:rsid w:val="007330DE"/>
    <w:rsid w:val="007338C2"/>
    <w:rsid w:val="0073425F"/>
    <w:rsid w:val="007349AF"/>
    <w:rsid w:val="0073540C"/>
    <w:rsid w:val="007354F3"/>
    <w:rsid w:val="00735B75"/>
    <w:rsid w:val="007364BB"/>
    <w:rsid w:val="0073707A"/>
    <w:rsid w:val="00740C45"/>
    <w:rsid w:val="00754748"/>
    <w:rsid w:val="00765D2C"/>
    <w:rsid w:val="007679E9"/>
    <w:rsid w:val="00772EC6"/>
    <w:rsid w:val="00774D51"/>
    <w:rsid w:val="00774FD8"/>
    <w:rsid w:val="00775E90"/>
    <w:rsid w:val="00776D9D"/>
    <w:rsid w:val="00777800"/>
    <w:rsid w:val="00784EE8"/>
    <w:rsid w:val="00794871"/>
    <w:rsid w:val="007A743E"/>
    <w:rsid w:val="007B0BAA"/>
    <w:rsid w:val="007B22A6"/>
    <w:rsid w:val="007B4BAD"/>
    <w:rsid w:val="007C3FE9"/>
    <w:rsid w:val="007D3E37"/>
    <w:rsid w:val="007D59E5"/>
    <w:rsid w:val="007D75AF"/>
    <w:rsid w:val="007E56AB"/>
    <w:rsid w:val="007F0B39"/>
    <w:rsid w:val="00805BC6"/>
    <w:rsid w:val="0081178A"/>
    <w:rsid w:val="008168F6"/>
    <w:rsid w:val="008204F1"/>
    <w:rsid w:val="00821DEF"/>
    <w:rsid w:val="008317DB"/>
    <w:rsid w:val="0083300B"/>
    <w:rsid w:val="0084136E"/>
    <w:rsid w:val="0084387E"/>
    <w:rsid w:val="00847433"/>
    <w:rsid w:val="00860A68"/>
    <w:rsid w:val="008667DB"/>
    <w:rsid w:val="0087190D"/>
    <w:rsid w:val="0087347F"/>
    <w:rsid w:val="00877EE4"/>
    <w:rsid w:val="008806CB"/>
    <w:rsid w:val="00881501"/>
    <w:rsid w:val="00885D34"/>
    <w:rsid w:val="00890274"/>
    <w:rsid w:val="008A0C1B"/>
    <w:rsid w:val="008A2255"/>
    <w:rsid w:val="008A3A09"/>
    <w:rsid w:val="008B444E"/>
    <w:rsid w:val="008B7DCC"/>
    <w:rsid w:val="008D18D8"/>
    <w:rsid w:val="008D546A"/>
    <w:rsid w:val="008D5D6D"/>
    <w:rsid w:val="008D7030"/>
    <w:rsid w:val="008D722E"/>
    <w:rsid w:val="008F43B9"/>
    <w:rsid w:val="008F668E"/>
    <w:rsid w:val="008F6A5B"/>
    <w:rsid w:val="0090252E"/>
    <w:rsid w:val="00907680"/>
    <w:rsid w:val="00911B4E"/>
    <w:rsid w:val="00914D94"/>
    <w:rsid w:val="009310C8"/>
    <w:rsid w:val="0093343B"/>
    <w:rsid w:val="0093482C"/>
    <w:rsid w:val="009406CB"/>
    <w:rsid w:val="0096060A"/>
    <w:rsid w:val="00960CFE"/>
    <w:rsid w:val="00963A36"/>
    <w:rsid w:val="00964B5A"/>
    <w:rsid w:val="0096667D"/>
    <w:rsid w:val="0096783F"/>
    <w:rsid w:val="00975021"/>
    <w:rsid w:val="009756AC"/>
    <w:rsid w:val="00981ADC"/>
    <w:rsid w:val="00985B5B"/>
    <w:rsid w:val="009876C1"/>
    <w:rsid w:val="00995A5E"/>
    <w:rsid w:val="009A2E6B"/>
    <w:rsid w:val="009A440E"/>
    <w:rsid w:val="009A5041"/>
    <w:rsid w:val="009A6855"/>
    <w:rsid w:val="009B4C7D"/>
    <w:rsid w:val="009B7023"/>
    <w:rsid w:val="009B7234"/>
    <w:rsid w:val="009B7FC0"/>
    <w:rsid w:val="009C7294"/>
    <w:rsid w:val="009D57CA"/>
    <w:rsid w:val="009D670E"/>
    <w:rsid w:val="009E79B4"/>
    <w:rsid w:val="009F6325"/>
    <w:rsid w:val="009F7EA8"/>
    <w:rsid w:val="00A05F6D"/>
    <w:rsid w:val="00A14181"/>
    <w:rsid w:val="00A17979"/>
    <w:rsid w:val="00A17B7E"/>
    <w:rsid w:val="00A22AB0"/>
    <w:rsid w:val="00A3372B"/>
    <w:rsid w:val="00A34392"/>
    <w:rsid w:val="00A352F5"/>
    <w:rsid w:val="00A354B0"/>
    <w:rsid w:val="00A42DC2"/>
    <w:rsid w:val="00A54BE8"/>
    <w:rsid w:val="00A560BB"/>
    <w:rsid w:val="00A654B4"/>
    <w:rsid w:val="00A663C0"/>
    <w:rsid w:val="00A805E2"/>
    <w:rsid w:val="00A87515"/>
    <w:rsid w:val="00A9102A"/>
    <w:rsid w:val="00A92170"/>
    <w:rsid w:val="00A92513"/>
    <w:rsid w:val="00A9256B"/>
    <w:rsid w:val="00AA1B6F"/>
    <w:rsid w:val="00AA62CB"/>
    <w:rsid w:val="00AB111C"/>
    <w:rsid w:val="00AB55DB"/>
    <w:rsid w:val="00AB6E15"/>
    <w:rsid w:val="00AB71D6"/>
    <w:rsid w:val="00AC0658"/>
    <w:rsid w:val="00AC266E"/>
    <w:rsid w:val="00AC4440"/>
    <w:rsid w:val="00AC47D7"/>
    <w:rsid w:val="00AC502A"/>
    <w:rsid w:val="00AC750E"/>
    <w:rsid w:val="00AD1995"/>
    <w:rsid w:val="00AD279A"/>
    <w:rsid w:val="00AD4694"/>
    <w:rsid w:val="00AD6AB2"/>
    <w:rsid w:val="00AE4ECE"/>
    <w:rsid w:val="00AE51A6"/>
    <w:rsid w:val="00AF2366"/>
    <w:rsid w:val="00B04260"/>
    <w:rsid w:val="00B07BAA"/>
    <w:rsid w:val="00B33666"/>
    <w:rsid w:val="00B344CA"/>
    <w:rsid w:val="00B34599"/>
    <w:rsid w:val="00B363CF"/>
    <w:rsid w:val="00B44FF0"/>
    <w:rsid w:val="00B506AB"/>
    <w:rsid w:val="00B51D2C"/>
    <w:rsid w:val="00B63AE0"/>
    <w:rsid w:val="00B70378"/>
    <w:rsid w:val="00B728E9"/>
    <w:rsid w:val="00B74399"/>
    <w:rsid w:val="00B81AA2"/>
    <w:rsid w:val="00B840EE"/>
    <w:rsid w:val="00B8530D"/>
    <w:rsid w:val="00B85B07"/>
    <w:rsid w:val="00B93D3E"/>
    <w:rsid w:val="00B94450"/>
    <w:rsid w:val="00B9720B"/>
    <w:rsid w:val="00BA14CF"/>
    <w:rsid w:val="00BA205B"/>
    <w:rsid w:val="00BB32E3"/>
    <w:rsid w:val="00BB472F"/>
    <w:rsid w:val="00BB4998"/>
    <w:rsid w:val="00BC2B5A"/>
    <w:rsid w:val="00BD597E"/>
    <w:rsid w:val="00BD61AF"/>
    <w:rsid w:val="00BE2C00"/>
    <w:rsid w:val="00BE410E"/>
    <w:rsid w:val="00BE7488"/>
    <w:rsid w:val="00BF0F9F"/>
    <w:rsid w:val="00BF5094"/>
    <w:rsid w:val="00C02F84"/>
    <w:rsid w:val="00C04A2E"/>
    <w:rsid w:val="00C12559"/>
    <w:rsid w:val="00C33A31"/>
    <w:rsid w:val="00C60E82"/>
    <w:rsid w:val="00C63B45"/>
    <w:rsid w:val="00C64347"/>
    <w:rsid w:val="00C74ED3"/>
    <w:rsid w:val="00C76F8E"/>
    <w:rsid w:val="00C82E25"/>
    <w:rsid w:val="00C842AF"/>
    <w:rsid w:val="00C87329"/>
    <w:rsid w:val="00CA24E2"/>
    <w:rsid w:val="00CA48D6"/>
    <w:rsid w:val="00CA4D8F"/>
    <w:rsid w:val="00CA6834"/>
    <w:rsid w:val="00CC5ABF"/>
    <w:rsid w:val="00CC698C"/>
    <w:rsid w:val="00CD3DC3"/>
    <w:rsid w:val="00CD4C99"/>
    <w:rsid w:val="00CD7484"/>
    <w:rsid w:val="00CE32CB"/>
    <w:rsid w:val="00CF21DD"/>
    <w:rsid w:val="00CF4CC9"/>
    <w:rsid w:val="00D03206"/>
    <w:rsid w:val="00D03F14"/>
    <w:rsid w:val="00D05D32"/>
    <w:rsid w:val="00D1210C"/>
    <w:rsid w:val="00D150CB"/>
    <w:rsid w:val="00D169AA"/>
    <w:rsid w:val="00D16EDB"/>
    <w:rsid w:val="00D206B3"/>
    <w:rsid w:val="00D25C65"/>
    <w:rsid w:val="00D277FF"/>
    <w:rsid w:val="00D31D0D"/>
    <w:rsid w:val="00D32596"/>
    <w:rsid w:val="00D32E5C"/>
    <w:rsid w:val="00D34205"/>
    <w:rsid w:val="00D34366"/>
    <w:rsid w:val="00D34A33"/>
    <w:rsid w:val="00D40099"/>
    <w:rsid w:val="00D4124A"/>
    <w:rsid w:val="00D44099"/>
    <w:rsid w:val="00D441DF"/>
    <w:rsid w:val="00D47C71"/>
    <w:rsid w:val="00D542A1"/>
    <w:rsid w:val="00D57C56"/>
    <w:rsid w:val="00D61D09"/>
    <w:rsid w:val="00D62651"/>
    <w:rsid w:val="00D62748"/>
    <w:rsid w:val="00D63D85"/>
    <w:rsid w:val="00D6553E"/>
    <w:rsid w:val="00D71869"/>
    <w:rsid w:val="00D75992"/>
    <w:rsid w:val="00D75C11"/>
    <w:rsid w:val="00D77BE2"/>
    <w:rsid w:val="00D87912"/>
    <w:rsid w:val="00D96454"/>
    <w:rsid w:val="00DA136D"/>
    <w:rsid w:val="00DA2AC4"/>
    <w:rsid w:val="00DB2C9C"/>
    <w:rsid w:val="00DB3BA9"/>
    <w:rsid w:val="00DB6957"/>
    <w:rsid w:val="00DC5276"/>
    <w:rsid w:val="00DC7036"/>
    <w:rsid w:val="00DD4CF5"/>
    <w:rsid w:val="00DF55D7"/>
    <w:rsid w:val="00E06539"/>
    <w:rsid w:val="00E210C5"/>
    <w:rsid w:val="00E25136"/>
    <w:rsid w:val="00E25A48"/>
    <w:rsid w:val="00E36939"/>
    <w:rsid w:val="00E46AC0"/>
    <w:rsid w:val="00E54BCC"/>
    <w:rsid w:val="00E63A76"/>
    <w:rsid w:val="00E654B8"/>
    <w:rsid w:val="00E70677"/>
    <w:rsid w:val="00E761B0"/>
    <w:rsid w:val="00E80393"/>
    <w:rsid w:val="00E81326"/>
    <w:rsid w:val="00E8294F"/>
    <w:rsid w:val="00E870D7"/>
    <w:rsid w:val="00E87AD3"/>
    <w:rsid w:val="00E927D2"/>
    <w:rsid w:val="00E939DA"/>
    <w:rsid w:val="00E96386"/>
    <w:rsid w:val="00EA54F7"/>
    <w:rsid w:val="00EA5906"/>
    <w:rsid w:val="00EB4DA2"/>
    <w:rsid w:val="00ED6446"/>
    <w:rsid w:val="00EE4A5E"/>
    <w:rsid w:val="00EF0962"/>
    <w:rsid w:val="00EF182E"/>
    <w:rsid w:val="00F02912"/>
    <w:rsid w:val="00F02CA9"/>
    <w:rsid w:val="00F04655"/>
    <w:rsid w:val="00F0526D"/>
    <w:rsid w:val="00F07434"/>
    <w:rsid w:val="00F160A8"/>
    <w:rsid w:val="00F160D2"/>
    <w:rsid w:val="00F17F2E"/>
    <w:rsid w:val="00F23392"/>
    <w:rsid w:val="00F24420"/>
    <w:rsid w:val="00F254F1"/>
    <w:rsid w:val="00F2556F"/>
    <w:rsid w:val="00F3147B"/>
    <w:rsid w:val="00F3642B"/>
    <w:rsid w:val="00F367BA"/>
    <w:rsid w:val="00F37A37"/>
    <w:rsid w:val="00F54A03"/>
    <w:rsid w:val="00F61D6F"/>
    <w:rsid w:val="00F62230"/>
    <w:rsid w:val="00F624CF"/>
    <w:rsid w:val="00F75197"/>
    <w:rsid w:val="00F76D65"/>
    <w:rsid w:val="00F872B7"/>
    <w:rsid w:val="00F94FBB"/>
    <w:rsid w:val="00F971A4"/>
    <w:rsid w:val="00FA2A6A"/>
    <w:rsid w:val="00FC5FEE"/>
    <w:rsid w:val="00FE0C2A"/>
    <w:rsid w:val="00FE4E08"/>
    <w:rsid w:val="00FE5076"/>
    <w:rsid w:val="00FF2EC0"/>
    <w:rsid w:val="00FF4850"/>
    <w:rsid w:val="0B535EA4"/>
    <w:rsid w:val="140848AB"/>
    <w:rsid w:val="177906DA"/>
    <w:rsid w:val="249700CE"/>
    <w:rsid w:val="3A944AE9"/>
    <w:rsid w:val="3DE9514C"/>
    <w:rsid w:val="455C26A8"/>
    <w:rsid w:val="48BD16AF"/>
    <w:rsid w:val="4A9B6922"/>
    <w:rsid w:val="4FE65048"/>
    <w:rsid w:val="588A4098"/>
    <w:rsid w:val="59017396"/>
    <w:rsid w:val="5D704AEA"/>
    <w:rsid w:val="611F2897"/>
    <w:rsid w:val="612279BA"/>
    <w:rsid w:val="67FA1B80"/>
    <w:rsid w:val="698B4662"/>
    <w:rsid w:val="7CCC063A"/>
    <w:rsid w:val="7F042549"/>
    <w:rsid w:val="7F1E5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5"/>
    <w:semiHidden/>
    <w:unhideWhenUsed/>
    <w:qFormat/>
    <w:uiPriority w:val="99"/>
    <w:pPr>
      <w:jc w:val="left"/>
    </w:pPr>
  </w:style>
  <w:style w:type="paragraph" w:styleId="4">
    <w:name w:val="Body Text"/>
    <w:basedOn w:val="1"/>
    <w:link w:val="15"/>
    <w:qFormat/>
    <w:uiPriority w:val="0"/>
    <w:pPr>
      <w:widowControl/>
      <w:overflowPunct w:val="0"/>
      <w:autoSpaceDE w:val="0"/>
      <w:autoSpaceDN w:val="0"/>
      <w:adjustRightInd w:val="0"/>
      <w:spacing w:before="120" w:after="120" w:line="360" w:lineRule="auto"/>
      <w:ind w:left="2552"/>
      <w:jc w:val="left"/>
      <w:textAlignment w:val="baseline"/>
    </w:pPr>
    <w:rPr>
      <w:rFonts w:ascii="Book Antiqua" w:hAnsi="Book Antiqua"/>
      <w:kern w:val="0"/>
      <w:szCs w:val="20"/>
    </w:rPr>
  </w:style>
  <w:style w:type="paragraph" w:styleId="5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6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unhideWhenUsed/>
    <w:qFormat/>
    <w:uiPriority w:val="39"/>
    <w:pPr>
      <w:widowControl/>
      <w:spacing w:after="100" w:line="259" w:lineRule="auto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9">
    <w:name w:val="toc 2"/>
    <w:basedOn w:val="1"/>
    <w:next w:val="1"/>
    <w:unhideWhenUsed/>
    <w:qFormat/>
    <w:uiPriority w:val="39"/>
    <w:pPr>
      <w:widowControl/>
      <w:tabs>
        <w:tab w:val="right" w:leader="dot" w:pos="8296"/>
      </w:tabs>
      <w:spacing w:after="100" w:line="259" w:lineRule="auto"/>
      <w:ind w:left="220"/>
      <w:jc w:val="left"/>
    </w:pPr>
    <w:rPr>
      <w:rFonts w:ascii="宋体" w:hAnsi="宋体" w:cs="宋体"/>
      <w:b/>
      <w:bCs/>
      <w:kern w:val="0"/>
      <w:sz w:val="24"/>
    </w:rPr>
  </w:style>
  <w:style w:type="paragraph" w:styleId="10">
    <w:name w:val="annotation subject"/>
    <w:basedOn w:val="3"/>
    <w:next w:val="3"/>
    <w:link w:val="26"/>
    <w:semiHidden/>
    <w:unhideWhenUsed/>
    <w:qFormat/>
    <w:uiPriority w:val="99"/>
    <w:rPr>
      <w:b/>
      <w:bCs/>
    </w:r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5">
    <w:name w:val="正文文本 字符"/>
    <w:basedOn w:val="12"/>
    <w:link w:val="4"/>
    <w:qFormat/>
    <w:uiPriority w:val="0"/>
    <w:rPr>
      <w:rFonts w:ascii="Book Antiqua" w:hAnsi="Book Antiqua" w:eastAsia="宋体" w:cs="Times New Roman"/>
      <w:kern w:val="0"/>
      <w:szCs w:val="20"/>
    </w:rPr>
  </w:style>
  <w:style w:type="character" w:customStyle="1" w:styleId="16">
    <w:name w:val="明显强调1"/>
    <w:qFormat/>
    <w:uiPriority w:val="21"/>
    <w:rPr>
      <w:i/>
      <w:iCs/>
      <w:color w:val="5B9BD5"/>
    </w:rPr>
  </w:style>
  <w:style w:type="character" w:customStyle="1" w:styleId="17">
    <w:name w:val="标题 1 字符"/>
    <w:basedOn w:val="12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8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19">
    <w:name w:val="页眉 字符"/>
    <w:basedOn w:val="12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页脚 字符"/>
    <w:basedOn w:val="12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1">
    <w:name w:val="封面落款"/>
    <w:basedOn w:val="22"/>
    <w:qFormat/>
    <w:uiPriority w:val="0"/>
    <w:pPr>
      <w:shd w:val="clear" w:color="auto" w:fill="auto"/>
      <w:spacing w:after="0"/>
    </w:pPr>
    <w:rPr>
      <w:b w:val="0"/>
      <w:sz w:val="32"/>
    </w:rPr>
  </w:style>
  <w:style w:type="paragraph" w:customStyle="1" w:styleId="22">
    <w:name w:val="封面标题"/>
    <w:basedOn w:val="1"/>
    <w:next w:val="21"/>
    <w:qFormat/>
    <w:uiPriority w:val="0"/>
    <w:pPr>
      <w:widowControl/>
      <w:shd w:val="pct10" w:color="auto" w:fill="auto"/>
      <w:spacing w:before="260" w:after="6000" w:line="415" w:lineRule="auto"/>
      <w:ind w:left="100" w:leftChars="100" w:right="100" w:rightChars="100" w:firstLine="200" w:firstLineChars="200"/>
      <w:jc w:val="center"/>
    </w:pPr>
    <w:rPr>
      <w:rFonts w:ascii="Arial" w:hAnsi="Arial" w:eastAsia="黑体"/>
      <w:b/>
      <w:sz w:val="52"/>
    </w:rPr>
  </w:style>
  <w:style w:type="paragraph" w:customStyle="1" w:styleId="23">
    <w:name w:val="封面副题"/>
    <w:basedOn w:val="22"/>
    <w:next w:val="22"/>
    <w:qFormat/>
    <w:uiPriority w:val="0"/>
    <w:pPr>
      <w:spacing w:before="2000" w:after="600"/>
    </w:pPr>
    <w:rPr>
      <w:sz w:val="44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character" w:customStyle="1" w:styleId="25">
    <w:name w:val="批注文字 字符"/>
    <w:basedOn w:val="12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6">
    <w:name w:val="批注主题 字符"/>
    <w:basedOn w:val="25"/>
    <w:link w:val="10"/>
    <w:semiHidden/>
    <w:qFormat/>
    <w:uiPriority w:val="99"/>
    <w:rPr>
      <w:rFonts w:ascii="Times New Roman" w:hAnsi="Times New Roman" w:eastAsia="宋体" w:cs="Times New Roman"/>
      <w:b/>
      <w:bCs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8245C4-DAE0-493B-9A8D-C50BA58D58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37</Pages>
  <Words>16922</Words>
  <Characters>20541</Characters>
  <Lines>179</Lines>
  <Paragraphs>50</Paragraphs>
  <TotalTime>0</TotalTime>
  <ScaleCrop>false</ScaleCrop>
  <LinksUpToDate>false</LinksUpToDate>
  <CharactersWithSpaces>20600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2023-01-05T07:52:00Z</dcterms:created>
  <dc:creator>耿 宁</dc:creator>
  <cp:lastModifiedBy>耿宁</cp:lastModifiedBy>
  <dcterms:modified xsi:type="dcterms:W3CDTF">2023-07-28T07:56:36Z</dcterms:modified>
  <cp:revision>710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9BB73DE692E640DA9D357881A5F46BCE_12</vt:lpwstr>
  </property>
</Properties>
</file>