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46A72E">
      <w:pPr>
        <w:pStyle w:val="4"/>
        <w:numPr>
          <w:ilvl w:val="2"/>
          <w:numId w:val="0"/>
        </w:numPr>
        <w:tabs>
          <w:tab w:val="left" w:pos="0"/>
        </w:tabs>
        <w:spacing w:before="100" w:after="100"/>
        <w:ind w:firstLine="210" w:firstLineChars="100"/>
        <w:rPr>
          <w:rFonts w:hint="eastAsia"/>
          <w:sz w:val="21"/>
          <w:szCs w:val="21"/>
        </w:rPr>
      </w:pPr>
      <w:bookmarkStart w:id="0" w:name="_Toc23937"/>
      <w:bookmarkStart w:id="1" w:name="_Toc21008"/>
      <w:bookmarkStart w:id="2" w:name="_Toc134614524"/>
      <w:bookmarkStart w:id="3" w:name="_公共请求参数"/>
      <w:bookmarkStart w:id="4" w:name="_Toc16594"/>
      <w:bookmarkStart w:id="5" w:name="_Toc7445"/>
      <w:r>
        <w:rPr>
          <w:rFonts w:hint="eastAsia" w:ascii="宋体" w:hAnsi="宋体" w:eastAsia="宋体" w:cs="宋体"/>
          <w:sz w:val="21"/>
          <w:szCs w:val="21"/>
        </w:rPr>
        <w:t>公共请求</w:t>
      </w:r>
      <w:bookmarkEnd w:id="0"/>
      <w:bookmarkEnd w:id="1"/>
      <w:bookmarkEnd w:id="2"/>
      <w:r>
        <w:rPr>
          <w:rFonts w:hint="eastAsia" w:ascii="宋体" w:hAnsi="宋体" w:eastAsia="宋体" w:cs="宋体"/>
          <w:sz w:val="21"/>
          <w:szCs w:val="21"/>
        </w:rPr>
        <w:t>头</w:t>
      </w:r>
      <w:r>
        <w:rPr>
          <w:rFonts w:hint="eastAsia"/>
          <w:sz w:val="21"/>
          <w:szCs w:val="21"/>
        </w:rPr>
        <w:t>Header</w:t>
      </w:r>
      <w:bookmarkEnd w:id="3"/>
      <w:bookmarkEnd w:id="4"/>
      <w:r>
        <w:rPr>
          <w:rFonts w:hint="eastAsia" w:ascii="宋体" w:hAnsi="宋体" w:eastAsia="宋体" w:cs="宋体"/>
          <w:sz w:val="21"/>
          <w:szCs w:val="21"/>
        </w:rPr>
        <w:t>参数说明：</w:t>
      </w:r>
      <w:bookmarkEnd w:id="5"/>
    </w:p>
    <w:tbl>
      <w:tblPr>
        <w:tblStyle w:val="15"/>
        <w:tblW w:w="0" w:type="auto"/>
        <w:jc w:val="center"/>
        <w:tblBorders>
          <w:top w:val="single" w:color="212529" w:sz="8" w:space="0"/>
          <w:left w:val="single" w:color="212529" w:sz="8" w:space="0"/>
          <w:bottom w:val="single" w:color="212529" w:sz="8" w:space="0"/>
          <w:right w:val="single" w:color="212529" w:sz="8" w:space="0"/>
          <w:insideH w:val="single" w:color="212529" w:sz="8" w:space="0"/>
          <w:insideV w:val="single" w:color="212529" w:sz="8" w:space="0"/>
        </w:tblBorders>
        <w:tblLayout w:type="fixed"/>
        <w:tblCellMar>
          <w:top w:w="50" w:type="dxa"/>
          <w:left w:w="50" w:type="dxa"/>
          <w:bottom w:w="50" w:type="dxa"/>
          <w:right w:w="50" w:type="dxa"/>
        </w:tblCellMar>
      </w:tblPr>
      <w:tblGrid>
        <w:gridCol w:w="2000"/>
        <w:gridCol w:w="1800"/>
        <w:gridCol w:w="1200"/>
        <w:gridCol w:w="1000"/>
        <w:gridCol w:w="2000"/>
      </w:tblGrid>
      <w:tr w14:paraId="24C0794D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shd w:val="clear" w:color="auto" w:fill="D8D8D8"/>
            <w:vAlign w:val="center"/>
          </w:tcPr>
          <w:p w14:paraId="5F88541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参数名</w:t>
            </w:r>
          </w:p>
        </w:tc>
        <w:tc>
          <w:tcPr>
            <w:tcW w:w="1800" w:type="dxa"/>
            <w:shd w:val="clear" w:color="auto" w:fill="D8D8D8"/>
            <w:vAlign w:val="center"/>
          </w:tcPr>
          <w:p w14:paraId="0C0FFCE3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示例值</w:t>
            </w:r>
          </w:p>
        </w:tc>
        <w:tc>
          <w:tcPr>
            <w:tcW w:w="1200" w:type="dxa"/>
            <w:shd w:val="clear" w:color="auto" w:fill="D8D8D8"/>
            <w:vAlign w:val="center"/>
          </w:tcPr>
          <w:p w14:paraId="5C6538DA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参数类型</w:t>
            </w:r>
          </w:p>
        </w:tc>
        <w:tc>
          <w:tcPr>
            <w:tcW w:w="1000" w:type="dxa"/>
            <w:shd w:val="clear" w:color="auto" w:fill="D8D8D8"/>
            <w:vAlign w:val="center"/>
          </w:tcPr>
          <w:p w14:paraId="3242D95D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是否必填</w:t>
            </w:r>
          </w:p>
        </w:tc>
        <w:tc>
          <w:tcPr>
            <w:tcW w:w="2000" w:type="dxa"/>
            <w:shd w:val="clear" w:color="auto" w:fill="D8D8D8"/>
            <w:vAlign w:val="center"/>
          </w:tcPr>
          <w:p w14:paraId="49999A47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参数描述</w:t>
            </w:r>
          </w:p>
        </w:tc>
      </w:tr>
      <w:tr w14:paraId="39F062FE">
        <w:tblPrEx>
          <w:tblBorders>
            <w:top w:val="single" w:color="212529" w:sz="8" w:space="0"/>
            <w:left w:val="single" w:color="212529" w:sz="8" w:space="0"/>
            <w:bottom w:val="single" w:color="212529" w:sz="8" w:space="0"/>
            <w:right w:val="single" w:color="212529" w:sz="8" w:space="0"/>
            <w:insideH w:val="single" w:color="212529" w:sz="8" w:space="0"/>
            <w:insideV w:val="single" w:color="212529" w:sz="8" w:space="0"/>
          </w:tblBorders>
          <w:tblCellMar>
            <w:top w:w="50" w:type="dxa"/>
            <w:left w:w="50" w:type="dxa"/>
            <w:bottom w:w="50" w:type="dxa"/>
            <w:right w:w="50" w:type="dxa"/>
          </w:tblCellMar>
        </w:tblPrEx>
        <w:trPr>
          <w:trHeight w:val="350" w:hRule="atLeast"/>
          <w:jc w:val="center"/>
        </w:trPr>
        <w:tc>
          <w:tcPr>
            <w:tcW w:w="2000" w:type="dxa"/>
            <w:vAlign w:val="center"/>
          </w:tcPr>
          <w:p w14:paraId="06FA3AD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LoginToken</w:t>
            </w:r>
          </w:p>
        </w:tc>
        <w:tc>
          <w:tcPr>
            <w:tcW w:w="1800" w:type="dxa"/>
            <w:vAlign w:val="center"/>
          </w:tcPr>
          <w:p w14:paraId="48B028F7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Z6_BusModel_LLD:1_0166871c-d792-4ed5-be5d-138d79ea4971</w:t>
            </w:r>
          </w:p>
        </w:tc>
        <w:tc>
          <w:tcPr>
            <w:tcW w:w="1200" w:type="dxa"/>
            <w:vAlign w:val="center"/>
          </w:tcPr>
          <w:p w14:paraId="292063EC">
            <w:pPr>
              <w:rPr>
                <w:rFonts w:hint="eastAsia"/>
                <w:szCs w:val="21"/>
              </w:rPr>
            </w:pPr>
            <w:r>
              <w:rPr>
                <w:szCs w:val="21"/>
              </w:rPr>
              <w:t>Text</w:t>
            </w:r>
          </w:p>
        </w:tc>
        <w:tc>
          <w:tcPr>
            <w:tcW w:w="1000" w:type="dxa"/>
            <w:vAlign w:val="center"/>
          </w:tcPr>
          <w:p w14:paraId="5AA6268E">
            <w:pPr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</w:t>
            </w:r>
          </w:p>
        </w:tc>
        <w:tc>
          <w:tcPr>
            <w:tcW w:w="2000" w:type="dxa"/>
            <w:vAlign w:val="center"/>
          </w:tcPr>
          <w:p w14:paraId="3321FCEA">
            <w:pPr>
              <w:rPr>
                <w:rFonts w:hint="eastAsia"/>
                <w:szCs w:val="21"/>
              </w:rPr>
            </w:pPr>
          </w:p>
        </w:tc>
      </w:tr>
    </w:tbl>
    <w:p w14:paraId="561276C6">
      <w:pPr>
        <w:ind w:firstLine="210" w:firstLineChars="100"/>
        <w:rPr>
          <w:rFonts w:hint="eastAsia"/>
        </w:rPr>
      </w:pPr>
      <w:bookmarkStart w:id="6" w:name="_Toc5988"/>
    </w:p>
    <w:p w14:paraId="1D63753B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响应示例</w:t>
      </w:r>
    </w:p>
    <w:p w14:paraId="0B95101C">
      <w:pPr>
        <w:ind w:firstLine="420" w:firstLineChars="200"/>
        <w:rPr>
          <w:rFonts w:hint="eastAsia"/>
        </w:rPr>
      </w:pPr>
      <w:r>
        <w:rPr>
          <w:rFonts w:hint="eastAsia"/>
        </w:rPr>
        <w:t>接口调用失败</w:t>
      </w:r>
    </w:p>
    <w:p w14:paraId="7097B412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06E415B2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false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  <w:bookmarkStart w:id="7" w:name="_GoBack"/>
      <w:bookmarkEnd w:id="7"/>
    </w:p>
    <w:p w14:paraId="77210A94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8F8F8"/>
        </w:rPr>
        <w:t>失败信息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499FC374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hint="eastAsia" w:ascii="Consolas" w:hAnsi="Consolas" w:cs="Consolas"/>
          <w:color w:val="986801"/>
          <w:szCs w:val="21"/>
          <w:shd w:val="clear" w:color="auto" w:fill="FFFFFF"/>
        </w:rPr>
        <w:t>null</w:t>
      </w:r>
    </w:p>
    <w:p w14:paraId="111A245E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32F1DADA">
      <w:pPr>
        <w:ind w:firstLine="420" w:firstLineChars="200"/>
        <w:rPr>
          <w:rFonts w:hint="eastAsia"/>
        </w:rPr>
      </w:pPr>
      <w:r>
        <w:rPr>
          <w:rFonts w:hint="eastAsia"/>
        </w:rPr>
        <w:t>接口调用成功-数据执行成功</w:t>
      </w:r>
    </w:p>
    <w:p w14:paraId="0365B996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{</w:t>
      </w:r>
    </w:p>
    <w:p w14:paraId="708D618B">
      <w:pPr>
        <w:widowControl/>
        <w:pBdr>
          <w:left w:val="single" w:color="6CE26C" w:sz="18" w:space="7"/>
        </w:pBdr>
        <w:shd w:val="clear" w:color="auto" w:fill="FFFFFF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"result"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hint="eastAsia" w:ascii="Consolas" w:hAnsi="Consolas" w:eastAsia="宋体" w:cs="Consolas"/>
          <w:color w:val="50A14F"/>
          <w:szCs w:val="21"/>
          <w:shd w:val="clear" w:color="auto" w:fill="FFFFFF"/>
        </w:rPr>
        <w:t>true</w:t>
      </w:r>
      <w:r>
        <w:rPr>
          <w:rFonts w:ascii="Consolas" w:hAnsi="Consolas" w:eastAsia="Consolas" w:cs="Consolas"/>
          <w:color w:val="50A14F"/>
          <w:szCs w:val="21"/>
          <w:shd w:val="clear" w:color="auto" w:fill="FFFFFF"/>
        </w:rPr>
        <w:t>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,</w:t>
      </w:r>
    </w:p>
    <w:p w14:paraId="7AE3F838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8F8F8"/>
        </w:rPr>
        <w:t>"msg"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: 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,</w:t>
      </w:r>
    </w:p>
    <w:p w14:paraId="16B67DBF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 w:eastAsia="宋体"/>
          <w:color w:val="5C5C5C"/>
        </w:rPr>
      </w:pPr>
      <w:r>
        <w:rPr>
          <w:rFonts w:ascii="Consolas" w:hAnsi="Consolas" w:eastAsia="Consolas" w:cs="Consolas"/>
          <w:color w:val="986801"/>
          <w:szCs w:val="21"/>
          <w:shd w:val="clear" w:color="auto" w:fill="FFFFFF"/>
        </w:rPr>
        <w:t>"obj"</w:t>
      </w:r>
      <w:r>
        <w:rPr>
          <w:rFonts w:ascii="Consolas" w:hAnsi="Consolas" w:eastAsia="Consolas" w:cs="Consolas"/>
          <w:color w:val="5C5C5C"/>
          <w:szCs w:val="21"/>
          <w:shd w:val="clear" w:color="auto" w:fill="FFFFFF"/>
        </w:rPr>
        <w:t>:</w:t>
      </w:r>
      <w:r>
        <w:rPr>
          <w:rFonts w:hint="eastAsia" w:ascii="Consolas" w:hAnsi="Consolas" w:eastAsia="宋体" w:cs="Consolas"/>
          <w:color w:val="5C5C5C"/>
          <w:szCs w:val="21"/>
          <w:shd w:val="clear" w:color="auto" w:fill="FFFFFF"/>
        </w:rPr>
        <w:t xml:space="preserve"> </w:t>
      </w:r>
      <w:r>
        <w:rPr>
          <w:rFonts w:ascii="Consolas" w:hAnsi="Consolas" w:eastAsia="Consolas" w:cs="Consolas"/>
          <w:color w:val="50A14F"/>
          <w:szCs w:val="21"/>
          <w:shd w:val="clear" w:color="auto" w:fill="F8F8F8"/>
        </w:rPr>
        <w:t>""</w:t>
      </w:r>
    </w:p>
    <w:p w14:paraId="7202D689">
      <w:pPr>
        <w:widowControl/>
        <w:pBdr>
          <w:left w:val="single" w:color="6CE26C" w:sz="18" w:space="7"/>
        </w:pBdr>
        <w:shd w:val="clear" w:color="auto" w:fill="F8F8F8"/>
        <w:ind w:left="420" w:leftChars="200"/>
        <w:rPr>
          <w:rFonts w:hint="eastAsia"/>
        </w:rPr>
      </w:pPr>
      <w:r>
        <w:rPr>
          <w:rFonts w:ascii="Consolas" w:hAnsi="Consolas" w:eastAsia="Consolas" w:cs="Consolas"/>
          <w:color w:val="5C5C5C"/>
          <w:szCs w:val="21"/>
          <w:shd w:val="clear" w:color="auto" w:fill="F8F8F8"/>
        </w:rPr>
        <w:t>}</w:t>
      </w:r>
    </w:p>
    <w:p w14:paraId="71ED30E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响应参数说明</w:t>
      </w:r>
    </w:p>
    <w:tbl>
      <w:tblPr>
        <w:tblStyle w:val="16"/>
        <w:tblW w:w="0" w:type="auto"/>
        <w:tblInd w:w="36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4"/>
        <w:gridCol w:w="5206"/>
        <w:gridCol w:w="1742"/>
      </w:tblGrid>
      <w:tr w14:paraId="5C2441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shd w:val="clear" w:color="auto" w:fill="BEBEBE" w:themeFill="background1" w:themeFillShade="BF"/>
            <w:vAlign w:val="center"/>
          </w:tcPr>
          <w:p w14:paraId="337A779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5206" w:type="dxa"/>
            <w:shd w:val="clear" w:color="auto" w:fill="BEBEBE" w:themeFill="background1" w:themeFillShade="BF"/>
            <w:vAlign w:val="center"/>
          </w:tcPr>
          <w:p w14:paraId="7C4BD6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742" w:type="dxa"/>
            <w:shd w:val="clear" w:color="auto" w:fill="BEBEBE" w:themeFill="background1" w:themeFillShade="BF"/>
            <w:vAlign w:val="center"/>
          </w:tcPr>
          <w:p w14:paraId="0480CC2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</w:tr>
      <w:tr w14:paraId="225F49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4" w:type="dxa"/>
            <w:vAlign w:val="center"/>
          </w:tcPr>
          <w:p w14:paraId="75FAE67E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result</w:t>
            </w:r>
          </w:p>
        </w:tc>
        <w:tc>
          <w:tcPr>
            <w:tcW w:w="5206" w:type="dxa"/>
            <w:vAlign w:val="center"/>
          </w:tcPr>
          <w:p w14:paraId="3569732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接口调用状态码，true：成功，其余都是失败</w:t>
            </w:r>
          </w:p>
        </w:tc>
        <w:tc>
          <w:tcPr>
            <w:tcW w:w="1742" w:type="dxa"/>
            <w:vAlign w:val="center"/>
          </w:tcPr>
          <w:p w14:paraId="2972562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6CC9E1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3C914DE4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8F8F8"/>
                <w14:textFill>
                  <w14:solidFill>
                    <w14:schemeClr w14:val="tx1"/>
                  </w14:solidFill>
                </w14:textFill>
              </w:rPr>
              <w:t>msg</w:t>
            </w:r>
          </w:p>
        </w:tc>
        <w:tc>
          <w:tcPr>
            <w:tcW w:w="5206" w:type="dxa"/>
            <w:vAlign w:val="center"/>
          </w:tcPr>
          <w:p w14:paraId="2D65F58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失败消息</w:t>
            </w:r>
          </w:p>
        </w:tc>
        <w:tc>
          <w:tcPr>
            <w:tcW w:w="1742" w:type="dxa"/>
            <w:vAlign w:val="center"/>
          </w:tcPr>
          <w:p w14:paraId="3B8808E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</w:tr>
      <w:tr w14:paraId="0D2B57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4" w:type="dxa"/>
            <w:vAlign w:val="center"/>
          </w:tcPr>
          <w:p w14:paraId="17CBA1D7">
            <w:pPr>
              <w:pStyle w:val="39"/>
              <w:widowControl w:val="0"/>
              <w:jc w:val="both"/>
              <w:rPr>
                <w:rFonts w:ascii="Arial" w:hAnsi="Arial" w:cs="Arial"/>
                <w:color w:val="000000" w:themeColor="text1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" w:hAnsi="Arial" w:eastAsia="Consolas" w:cs="Arial"/>
                <w:color w:val="000000" w:themeColor="text1"/>
                <w:szCs w:val="18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obj</w:t>
            </w:r>
          </w:p>
        </w:tc>
        <w:tc>
          <w:tcPr>
            <w:tcW w:w="5206" w:type="dxa"/>
            <w:vAlign w:val="center"/>
          </w:tcPr>
          <w:p w14:paraId="7A0C81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成功：执行成功或者返回对应数据集，失败：错误消息</w:t>
            </w:r>
          </w:p>
        </w:tc>
        <w:tc>
          <w:tcPr>
            <w:tcW w:w="1742" w:type="dxa"/>
            <w:vAlign w:val="center"/>
          </w:tcPr>
          <w:p w14:paraId="4CC3C36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Object</w:t>
            </w:r>
          </w:p>
        </w:tc>
      </w:tr>
    </w:tbl>
    <w:p w14:paraId="6D1B3774">
      <w:pPr>
        <w:outlineLvl w:val="0"/>
        <w:rPr>
          <w:rFonts w:hint="eastAsia"/>
        </w:rPr>
      </w:pPr>
      <w:r>
        <w:rPr>
          <w:rFonts w:hint="eastAsia"/>
        </w:rPr>
        <w:t>1.材料发出通知</w:t>
      </w:r>
      <w:bookmarkEnd w:id="6"/>
    </w:p>
    <w:p w14:paraId="482B3DDF">
      <w:pPr>
        <w:ind w:firstLine="627" w:firstLineChars="299"/>
        <w:rPr>
          <w:rFonts w:hint="eastAsia"/>
        </w:rPr>
      </w:pPr>
      <w:r>
        <w:rPr>
          <w:rFonts w:hint="eastAsia"/>
        </w:rPr>
        <w:t>1.1材料发出通知Mes接口</w:t>
      </w:r>
    </w:p>
    <w:p w14:paraId="3DF18108">
      <w:pPr>
        <w:ind w:firstLine="627" w:firstLineChars="299"/>
        <w:rPr>
          <w:rFonts w:hint="eastAsia"/>
        </w:rPr>
      </w:pPr>
      <w:r>
        <w:rPr>
          <w:rFonts w:hint="eastAsia"/>
        </w:rPr>
        <w:t>1.1.1接口说明</w:t>
      </w:r>
    </w:p>
    <w:p w14:paraId="74EFF4C2">
      <w:pPr>
        <w:ind w:firstLine="627" w:firstLineChars="299"/>
        <w:rPr>
          <w:rFonts w:hint="eastAsia"/>
        </w:rPr>
      </w:pPr>
      <w:r>
        <w:rPr>
          <w:rFonts w:hint="eastAsia"/>
        </w:rPr>
        <w:t>本接口用于智能物流配送材料出发时通知MES</w:t>
      </w:r>
    </w:p>
    <w:p w14:paraId="348DA30C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/DepartNotifyMes</w:t>
      </w:r>
    </w:p>
    <w:p w14:paraId="7BD9A242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0EBBF20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5B4011C3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43F65A47">
      <w:pPr>
        <w:ind w:firstLine="627" w:firstLineChars="299"/>
        <w:rPr>
          <w:rFonts w:hint="eastAsia"/>
        </w:rPr>
      </w:pPr>
      <w:r>
        <w:rPr>
          <w:rFonts w:hint="eastAsia"/>
        </w:rPr>
        <w:t>1.1.2请求示例</w:t>
      </w:r>
    </w:p>
    <w:p w14:paraId="75ACC144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{</w:t>
      </w:r>
    </w:p>
    <w:p w14:paraId="7F7F327A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"PRO_DispatchPlanMaterialsInfoNew": [</w:t>
      </w:r>
    </w:p>
    <w:p w14:paraId="4DC07E5C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{</w:t>
      </w:r>
    </w:p>
    <w:p w14:paraId="6CBC7BFE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"DispatchPlanMaterialId": 1,</w:t>
      </w:r>
    </w:p>
    <w:p w14:paraId="15EDA0AF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"InvItemCode": "WH00053B001",</w:t>
      </w:r>
    </w:p>
    <w:p w14:paraId="583A122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"Quantity": 100,</w:t>
      </w:r>
    </w:p>
    <w:p w14:paraId="46D6F49A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"SendOutTime": "2025-09-18T10:19:36.455Z",</w:t>
      </w:r>
    </w:p>
    <w:p w14:paraId="3F7285A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    "ArrivalTime": "2025-09-18T10:21:36.455Z"</w:t>
      </w:r>
    </w:p>
    <w:p w14:paraId="277DF2A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    }</w:t>
      </w:r>
    </w:p>
    <w:p w14:paraId="25D26668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    ]</w:t>
      </w:r>
    </w:p>
    <w:p w14:paraId="13AF5BAE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}</w:t>
      </w:r>
    </w:p>
    <w:p w14:paraId="495CE905">
      <w:pPr>
        <w:ind w:firstLine="190" w:firstLineChars="100"/>
        <w:outlineLvl w:val="2"/>
        <w:rPr>
          <w:rFonts w:ascii="新宋体" w:hAnsi="新宋体" w:eastAsia="新宋体"/>
          <w:color w:val="000000"/>
          <w:kern w:val="0"/>
          <w:sz w:val="19"/>
          <w:lang w:bidi="he-IL"/>
        </w:rPr>
      </w:pPr>
    </w:p>
    <w:p w14:paraId="429FB45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1.1.3请求参数说明</w:t>
      </w:r>
    </w:p>
    <w:p w14:paraId="03D6AB67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sz w:val="19"/>
        </w:rPr>
        <w:t>DispachPlanDistributionInfos</w:t>
      </w:r>
      <w:r>
        <w:rPr>
          <w:rFonts w:hint="eastAsia" w:ascii="新宋体" w:hAnsi="新宋体" w:eastAsia="新宋体"/>
          <w:color w:val="000000"/>
          <w:sz w:val="19"/>
        </w:rPr>
        <w:t xml:space="preserve"> 材料出发明细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7A27F0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5D7A459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6CB99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3BCD9F5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5A65C7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0D9076B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53D087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93F4F2D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3CCD599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计划ID</w:t>
            </w:r>
          </w:p>
        </w:tc>
        <w:tc>
          <w:tcPr>
            <w:tcW w:w="1274" w:type="dxa"/>
            <w:vAlign w:val="center"/>
          </w:tcPr>
          <w:p w14:paraId="2CF2294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L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ong</w:t>
            </w:r>
          </w:p>
        </w:tc>
        <w:tc>
          <w:tcPr>
            <w:tcW w:w="1342" w:type="dxa"/>
            <w:vAlign w:val="center"/>
          </w:tcPr>
          <w:p w14:paraId="612670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AB95A7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6DF8D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1F3FE7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08767D9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44BCD99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1BF3FD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A5C02A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4FE74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39557AB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Quantity</w:t>
            </w:r>
          </w:p>
        </w:tc>
        <w:tc>
          <w:tcPr>
            <w:tcW w:w="1578" w:type="dxa"/>
            <w:vAlign w:val="center"/>
          </w:tcPr>
          <w:p w14:paraId="1F51BD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发出数量</w:t>
            </w:r>
          </w:p>
        </w:tc>
        <w:tc>
          <w:tcPr>
            <w:tcW w:w="1274" w:type="dxa"/>
            <w:vAlign w:val="center"/>
          </w:tcPr>
          <w:p w14:paraId="1DE7B2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5CC816B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31B9A6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3595ED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0D29B3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SendOutTime</w:t>
            </w:r>
          </w:p>
        </w:tc>
        <w:tc>
          <w:tcPr>
            <w:tcW w:w="1578" w:type="dxa"/>
            <w:vAlign w:val="center"/>
          </w:tcPr>
          <w:p w14:paraId="6A9A2C5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发出时间</w:t>
            </w:r>
          </w:p>
        </w:tc>
        <w:tc>
          <w:tcPr>
            <w:tcW w:w="1274" w:type="dxa"/>
            <w:vAlign w:val="center"/>
          </w:tcPr>
          <w:p w14:paraId="37A383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16E7A98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060243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190495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66974AC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ArrivalTime</w:t>
            </w:r>
          </w:p>
        </w:tc>
        <w:tc>
          <w:tcPr>
            <w:tcW w:w="1578" w:type="dxa"/>
            <w:vAlign w:val="center"/>
          </w:tcPr>
          <w:p w14:paraId="551D49E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预计到达时间</w:t>
            </w:r>
          </w:p>
        </w:tc>
        <w:tc>
          <w:tcPr>
            <w:tcW w:w="1274" w:type="dxa"/>
            <w:vAlign w:val="center"/>
          </w:tcPr>
          <w:p w14:paraId="5FA8FBE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DataTime</w:t>
            </w:r>
          </w:p>
        </w:tc>
        <w:tc>
          <w:tcPr>
            <w:tcW w:w="1342" w:type="dxa"/>
            <w:vAlign w:val="center"/>
          </w:tcPr>
          <w:p w14:paraId="70D5D1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5D5AE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175935C4">
      <w:pPr>
        <w:rPr>
          <w:rFonts w:hint="eastAsia"/>
        </w:rPr>
      </w:pPr>
    </w:p>
    <w:p w14:paraId="5470606B">
      <w:pPr>
        <w:outlineLvl w:val="0"/>
        <w:rPr>
          <w:rFonts w:hint="eastAsia"/>
        </w:rPr>
      </w:pPr>
      <w:r>
        <w:rPr>
          <w:rFonts w:hint="eastAsia"/>
        </w:rPr>
        <w:t xml:space="preserve">2. </w:t>
      </w:r>
      <w:r>
        <w:t>接收空托/余料通知</w:t>
      </w:r>
    </w:p>
    <w:p w14:paraId="762FC165">
      <w:pPr>
        <w:ind w:firstLine="627" w:firstLineChars="299"/>
        <w:rPr>
          <w:rFonts w:hint="eastAsia"/>
        </w:rPr>
      </w:pPr>
      <w:r>
        <w:rPr>
          <w:rFonts w:hint="eastAsia"/>
        </w:rPr>
        <w:t>2.1</w:t>
      </w:r>
      <w:r>
        <w:t>接收空托/余料</w:t>
      </w:r>
      <w:r>
        <w:rPr>
          <w:rFonts w:hint="eastAsia"/>
        </w:rPr>
        <w:t>通知Mes接口</w:t>
      </w:r>
    </w:p>
    <w:p w14:paraId="211B4404">
      <w:pPr>
        <w:ind w:firstLine="627" w:firstLineChars="299"/>
        <w:rPr>
          <w:rFonts w:hint="eastAsia"/>
        </w:rPr>
      </w:pPr>
      <w:r>
        <w:rPr>
          <w:rFonts w:hint="eastAsia"/>
        </w:rPr>
        <w:t>2.1.1接口说明</w:t>
      </w:r>
    </w:p>
    <w:p w14:paraId="2E0D1EE7">
      <w:pPr>
        <w:ind w:left="208" w:firstLine="420"/>
        <w:rPr>
          <w:rFonts w:hint="eastAsia"/>
        </w:rPr>
      </w:pPr>
      <w:r>
        <w:rPr>
          <w:rFonts w:hint="eastAsia"/>
        </w:rPr>
        <w:t>本接口用于智能物流</w:t>
      </w:r>
      <w:r>
        <w:t>接收</w:t>
      </w:r>
      <w:r>
        <w:rPr>
          <w:rFonts w:hint="eastAsia"/>
        </w:rPr>
        <w:t>完</w:t>
      </w:r>
      <w:r>
        <w:t>空托/余料</w:t>
      </w:r>
      <w:r>
        <w:rPr>
          <w:rFonts w:hint="eastAsia"/>
        </w:rPr>
        <w:t>通知MES</w:t>
      </w:r>
    </w:p>
    <w:p w14:paraId="4867486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/EmptyPalletNotify</w:t>
      </w:r>
    </w:p>
    <w:p w14:paraId="02D75F51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88F815A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3462569A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3BA123FE">
      <w:pPr>
        <w:ind w:firstLine="627" w:firstLineChars="299"/>
        <w:rPr>
          <w:rFonts w:hint="eastAsia"/>
        </w:rPr>
      </w:pPr>
      <w:r>
        <w:rPr>
          <w:rFonts w:hint="eastAsia"/>
        </w:rPr>
        <w:t>2.1.2请求示例</w:t>
      </w:r>
    </w:p>
    <w:p w14:paraId="2FEE9D24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700F4E0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"WorkCentreEmptyPalletNotice":{</w:t>
      </w:r>
    </w:p>
    <w:p w14:paraId="1632897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"111",</w:t>
      </w:r>
    </w:p>
    <w:p w14:paraId="2BCF6E6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"CallId": "222",</w:t>
      </w:r>
    </w:p>
    <w:p w14:paraId="4FCBEBD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"CompleteFlag": true</w:t>
      </w:r>
    </w:p>
    <w:p w14:paraId="5D228ECF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11CD8BE5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157C8ADD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E7FC6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2.1.3请求参数说明</w:t>
      </w:r>
    </w:p>
    <w:p w14:paraId="0FC9E2A4">
      <w:pPr>
        <w:ind w:firstLine="190" w:firstLineChars="100"/>
        <w:outlineLvl w:val="2"/>
        <w:rPr>
          <w:rFonts w:hint="eastAsia"/>
        </w:rPr>
      </w:pPr>
      <w:r>
        <w:rPr>
          <w:rFonts w:ascii="新宋体" w:hAnsi="新宋体" w:eastAsia="新宋体"/>
          <w:color w:val="000000"/>
          <w:kern w:val="0"/>
          <w:sz w:val="19"/>
          <w:lang w:bidi="he-IL"/>
        </w:rPr>
        <w:t>WorkCentreEmptyPalletNotice</w:t>
      </w:r>
      <w:r>
        <w:rPr>
          <w:rFonts w:hint="eastAsia" w:ascii="新宋体" w:hAnsi="新宋体" w:eastAsia="新宋体"/>
          <w:color w:val="000000"/>
          <w:sz w:val="19"/>
        </w:rPr>
        <w:t xml:space="preserve"> 接收完空托/余料通知信息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1EBB07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F08796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3265DB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41E6855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395E2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82998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79D980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81DD4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B79FD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2015A8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58FA9F0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1B3629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5D15131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823022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62160AE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02AD02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232C22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04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Guid</w:t>
            </w:r>
          </w:p>
        </w:tc>
      </w:tr>
      <w:tr w14:paraId="157B553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8B2C6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CompleteFlag</w:t>
            </w:r>
          </w:p>
        </w:tc>
        <w:tc>
          <w:tcPr>
            <w:tcW w:w="1578" w:type="dxa"/>
            <w:vAlign w:val="center"/>
          </w:tcPr>
          <w:p w14:paraId="523368B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接驳完成标记</w:t>
            </w:r>
          </w:p>
        </w:tc>
        <w:tc>
          <w:tcPr>
            <w:tcW w:w="1274" w:type="dxa"/>
            <w:vAlign w:val="center"/>
          </w:tcPr>
          <w:p w14:paraId="194469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B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ool</w:t>
            </w:r>
          </w:p>
        </w:tc>
        <w:tc>
          <w:tcPr>
            <w:tcW w:w="1342" w:type="dxa"/>
            <w:vAlign w:val="center"/>
          </w:tcPr>
          <w:p w14:paraId="708F4DF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4AF55C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378009B9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5D30903">
      <w:pPr>
        <w:outlineLvl w:val="0"/>
        <w:rPr>
          <w:rFonts w:hint="eastAsia"/>
        </w:rPr>
      </w:pPr>
      <w:r>
        <w:rPr>
          <w:rFonts w:hint="eastAsia"/>
        </w:rPr>
        <w:t>3. 智能物流物料送达</w:t>
      </w:r>
    </w:p>
    <w:p w14:paraId="6C0DB01F">
      <w:pPr>
        <w:ind w:firstLine="627" w:firstLineChars="299"/>
        <w:rPr>
          <w:rFonts w:hint="eastAsia"/>
        </w:rPr>
      </w:pPr>
      <w:r>
        <w:rPr>
          <w:rFonts w:hint="eastAsia"/>
        </w:rPr>
        <w:t>3.1 智能物流物料送达离机后通知MES</w:t>
      </w:r>
    </w:p>
    <w:p w14:paraId="642A9503">
      <w:pPr>
        <w:ind w:firstLine="627" w:firstLineChars="299"/>
        <w:rPr>
          <w:rFonts w:hint="eastAsia"/>
        </w:rPr>
      </w:pPr>
      <w:r>
        <w:rPr>
          <w:rFonts w:hint="eastAsia"/>
        </w:rPr>
        <w:t>3.1.1接口说明</w:t>
      </w:r>
    </w:p>
    <w:p w14:paraId="50A388C1">
      <w:pPr>
        <w:ind w:left="208" w:firstLine="420"/>
        <w:rPr>
          <w:rFonts w:hint="eastAsia"/>
        </w:rPr>
      </w:pPr>
      <w:r>
        <w:rPr>
          <w:rFonts w:hint="eastAsia"/>
        </w:rPr>
        <w:t>本接口用于智能物流物料通知MES</w:t>
      </w:r>
    </w:p>
    <w:p w14:paraId="2CC226D6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Delivery</w:t>
      </w:r>
    </w:p>
    <w:p w14:paraId="69F07AA4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772279D6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00A8FE1B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6E2912EB">
      <w:pPr>
        <w:ind w:firstLine="627" w:firstLineChars="299"/>
        <w:rPr>
          <w:rFonts w:hint="eastAsia"/>
        </w:rPr>
      </w:pPr>
      <w:r>
        <w:rPr>
          <w:rFonts w:hint="eastAsia"/>
        </w:rPr>
        <w:t>3.1.2请求示例</w:t>
      </w:r>
    </w:p>
    <w:p w14:paraId="188ECF52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39B44C24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"PRO_DispatchPlanMaterialsInfoNew":[{</w:t>
      </w:r>
    </w:p>
    <w:p w14:paraId="54D9C244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"InvItemCode": "0000000000000001",//物料编码</w:t>
      </w:r>
    </w:p>
    <w:p w14:paraId="40FE8597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"DispatchPlanMaterialId":2,//领料计划明细Id</w:t>
      </w:r>
    </w:p>
    <w:p w14:paraId="7F57D85B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"UnitCode": "ZHANG",//单位</w:t>
      </w:r>
    </w:p>
    <w:p w14:paraId="6814077A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"CharacterCode":"001",//特征</w:t>
      </w:r>
    </w:p>
    <w:p w14:paraId="636FCD3A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"GradeCode": "001",//等级</w:t>
      </w:r>
    </w:p>
    <w:p w14:paraId="53211837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"ProAreaCode": "001", //产地</w:t>
      </w:r>
    </w:p>
    <w:p w14:paraId="37AAD045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"MainQuantity": 100.00,//数量</w:t>
      </w:r>
    </w:p>
    <w:p w14:paraId="2F04BC30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"AssistUnitCode": "ZHANG",//辅单位</w:t>
      </w:r>
    </w:p>
    <w:p w14:paraId="63B43E19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"LocationCode": "A01-01",//位置编码</w:t>
      </w:r>
    </w:p>
    <w:p w14:paraId="14BF3BEC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"StockInfoCode": "CKDA003",//仓库编码</w:t>
      </w:r>
    </w:p>
    <w:p w14:paraId="076A835C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"LotNumber": "CS00001",//物料批号</w:t>
      </w:r>
    </w:p>
    <w:p w14:paraId="1C3E23DC">
      <w:pPr>
        <w:pStyle w:val="38"/>
        <w:ind w:firstLine="570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"MaterialBarCode":"CS00001" //物料条码</w:t>
      </w:r>
    </w:p>
    <w:p w14:paraId="03A23B21">
      <w:pPr>
        <w:pStyle w:val="38"/>
        <w:ind w:firstLine="570"/>
        <w:jc w:val="both"/>
        <w:rPr>
          <w:rFonts w:hint="eastAsia" w:ascii="新宋体" w:hAnsi="新宋体" w:eastAsia="新宋体"/>
          <w:color w:val="000000"/>
          <w:sz w:val="19"/>
          <w:lang w:val="en-US"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 w:cs="Times New Roman"/>
          <w:color w:val="000000"/>
          <w:sz w:val="19"/>
        </w:rPr>
        <w:t>Length</w:t>
      </w:r>
      <w:r>
        <w:rPr>
          <w:rFonts w:ascii="新宋体" w:hAnsi="新宋体" w:eastAsia="新宋体"/>
          <w:color w:val="000000"/>
          <w:sz w:val="19"/>
        </w:rPr>
        <w:t xml:space="preserve">": 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530.0</w:t>
      </w:r>
      <w:r>
        <w:rPr>
          <w:rFonts w:ascii="新宋体" w:hAnsi="新宋体" w:eastAsia="新宋体"/>
          <w:color w:val="000000"/>
          <w:sz w:val="19"/>
        </w:rPr>
        <w:t>,//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纸箱长</w:t>
      </w:r>
    </w:p>
    <w:p w14:paraId="0A519AB8">
      <w:pPr>
        <w:pStyle w:val="38"/>
        <w:ind w:firstLine="570"/>
        <w:jc w:val="both"/>
        <w:rPr>
          <w:rFonts w:hint="default" w:ascii="新宋体" w:hAnsi="新宋体" w:eastAsia="新宋体"/>
          <w:color w:val="000000"/>
          <w:sz w:val="19"/>
          <w:lang w:val="en-US"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 w:cs="Times New Roman"/>
          <w:color w:val="000000"/>
          <w:sz w:val="19"/>
          <w:lang w:val="en-US" w:eastAsia="zh-CN"/>
        </w:rPr>
        <w:t>W</w:t>
      </w:r>
      <w:r>
        <w:rPr>
          <w:rFonts w:hint="eastAsia" w:ascii="新宋体" w:hAnsi="新宋体" w:eastAsia="新宋体" w:cs="Times New Roman"/>
          <w:color w:val="000000"/>
          <w:sz w:val="19"/>
        </w:rPr>
        <w:t>idth</w:t>
      </w:r>
      <w:r>
        <w:rPr>
          <w:rFonts w:ascii="新宋体" w:hAnsi="新宋体" w:eastAsia="新宋体"/>
          <w:color w:val="000000"/>
          <w:sz w:val="19"/>
        </w:rPr>
        <w:t xml:space="preserve">": 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290.0</w:t>
      </w:r>
      <w:r>
        <w:rPr>
          <w:rFonts w:ascii="新宋体" w:hAnsi="新宋体" w:eastAsia="新宋体"/>
          <w:color w:val="000000"/>
          <w:sz w:val="19"/>
        </w:rPr>
        <w:t>,//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纸箱长</w:t>
      </w:r>
    </w:p>
    <w:p w14:paraId="018233DE">
      <w:pPr>
        <w:pStyle w:val="38"/>
        <w:ind w:firstLine="570"/>
        <w:jc w:val="both"/>
        <w:rPr>
          <w:rFonts w:hint="default" w:ascii="新宋体" w:hAnsi="新宋体" w:eastAsia="新宋体"/>
          <w:color w:val="000000"/>
          <w:sz w:val="19"/>
          <w:lang w:val="en-US"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 w:cs="Times New Roman"/>
          <w:color w:val="000000"/>
          <w:sz w:val="19"/>
        </w:rPr>
        <w:t>Height</w:t>
      </w:r>
      <w:r>
        <w:rPr>
          <w:rFonts w:ascii="新宋体" w:hAnsi="新宋体" w:eastAsia="新宋体"/>
          <w:color w:val="000000"/>
          <w:sz w:val="19"/>
        </w:rPr>
        <w:t xml:space="preserve">": 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270.0</w:t>
      </w:r>
      <w:r>
        <w:rPr>
          <w:rFonts w:ascii="新宋体" w:hAnsi="新宋体" w:eastAsia="新宋体"/>
          <w:color w:val="000000"/>
          <w:sz w:val="19"/>
        </w:rPr>
        <w:t>,//</w:t>
      </w:r>
      <w:r>
        <w:rPr>
          <w:rFonts w:hint="eastAsia" w:ascii="新宋体" w:hAnsi="新宋体" w:eastAsia="新宋体"/>
          <w:color w:val="000000"/>
          <w:sz w:val="19"/>
          <w:lang w:val="en-US" w:eastAsia="zh-CN"/>
        </w:rPr>
        <w:t>纸箱高</w:t>
      </w:r>
    </w:p>
    <w:p w14:paraId="16F274AF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}]</w:t>
      </w:r>
    </w:p>
    <w:p w14:paraId="6E73152B">
      <w:pPr>
        <w:pStyle w:val="38"/>
        <w:jc w:val="both"/>
        <w:rPr>
          <w:rFonts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4267D541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</w:p>
    <w:p w14:paraId="5C34A653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ADDA600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3.1.3请求参数说明</w:t>
      </w:r>
    </w:p>
    <w:p w14:paraId="543644C3">
      <w:pPr>
        <w:ind w:firstLine="190" w:firstLineChars="100"/>
        <w:outlineLvl w:val="2"/>
        <w:rPr>
          <w:rFonts w:hint="eastAsia"/>
        </w:rPr>
      </w:pPr>
      <w:r>
        <w:rPr>
          <w:rFonts w:hint="eastAsia" w:ascii="新宋体" w:hAnsi="新宋体" w:eastAsia="新宋体"/>
          <w:color w:val="000000"/>
          <w:sz w:val="19"/>
          <w:lang w:bidi="he-IL"/>
        </w:rPr>
        <w:t>PRO_DispatchPlanMaterialsInfo</w:t>
      </w:r>
      <w:r>
        <w:rPr>
          <w:rFonts w:hint="eastAsia" w:ascii="新宋体" w:hAnsi="新宋体" w:eastAsia="新宋体"/>
          <w:color w:val="000000"/>
          <w:sz w:val="19"/>
        </w:rPr>
        <w:t xml:space="preserve"> </w:t>
      </w:r>
      <w:r>
        <w:rPr>
          <w:rFonts w:hint="eastAsia"/>
        </w:rPr>
        <w:t>物料送达离机后通知MES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49DE9AC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40F8C2E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225B19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BE852F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3AC362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74B4744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18583CE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BE4478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InvItemCode</w:t>
            </w:r>
          </w:p>
        </w:tc>
        <w:tc>
          <w:tcPr>
            <w:tcW w:w="1578" w:type="dxa"/>
            <w:vAlign w:val="center"/>
          </w:tcPr>
          <w:p w14:paraId="7F98658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物料编码</w:t>
            </w:r>
          </w:p>
        </w:tc>
        <w:tc>
          <w:tcPr>
            <w:tcW w:w="1274" w:type="dxa"/>
            <w:vAlign w:val="center"/>
          </w:tcPr>
          <w:p w14:paraId="147BA61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6A077A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351C438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C9460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C2665F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UnitCode</w:t>
            </w:r>
          </w:p>
        </w:tc>
        <w:tc>
          <w:tcPr>
            <w:tcW w:w="1578" w:type="dxa"/>
            <w:vAlign w:val="center"/>
          </w:tcPr>
          <w:p w14:paraId="3822264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单位编码</w:t>
            </w:r>
          </w:p>
        </w:tc>
        <w:tc>
          <w:tcPr>
            <w:tcW w:w="1274" w:type="dxa"/>
            <w:vAlign w:val="center"/>
          </w:tcPr>
          <w:p w14:paraId="1122FCB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6467F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599DFA3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C115E9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33D5C6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CharacterCode</w:t>
            </w:r>
          </w:p>
        </w:tc>
        <w:tc>
          <w:tcPr>
            <w:tcW w:w="1578" w:type="dxa"/>
            <w:vAlign w:val="center"/>
          </w:tcPr>
          <w:p w14:paraId="640EBD7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特征编码</w:t>
            </w:r>
          </w:p>
        </w:tc>
        <w:tc>
          <w:tcPr>
            <w:tcW w:w="1274" w:type="dxa"/>
            <w:vAlign w:val="center"/>
          </w:tcPr>
          <w:p w14:paraId="2488A8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9B22EA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33B5447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35DFD9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58DDC08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GradeCode</w:t>
            </w:r>
          </w:p>
        </w:tc>
        <w:tc>
          <w:tcPr>
            <w:tcW w:w="1578" w:type="dxa"/>
            <w:vAlign w:val="center"/>
          </w:tcPr>
          <w:p w14:paraId="4E3EEB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等级编码</w:t>
            </w:r>
          </w:p>
        </w:tc>
        <w:tc>
          <w:tcPr>
            <w:tcW w:w="1274" w:type="dxa"/>
            <w:vAlign w:val="center"/>
          </w:tcPr>
          <w:p w14:paraId="5EE55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08FE4D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B4BCC0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681B36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570B9F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ProAreaCode</w:t>
            </w:r>
          </w:p>
        </w:tc>
        <w:tc>
          <w:tcPr>
            <w:tcW w:w="1578" w:type="dxa"/>
            <w:vAlign w:val="center"/>
          </w:tcPr>
          <w:p w14:paraId="009BECE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产地编码</w:t>
            </w:r>
          </w:p>
        </w:tc>
        <w:tc>
          <w:tcPr>
            <w:tcW w:w="1274" w:type="dxa"/>
            <w:vAlign w:val="center"/>
          </w:tcPr>
          <w:p w14:paraId="78DC83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EBE20C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1EFC0C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08CE4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1E9E8D9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MainQuantity</w:t>
            </w:r>
          </w:p>
        </w:tc>
        <w:tc>
          <w:tcPr>
            <w:tcW w:w="1578" w:type="dxa"/>
            <w:vAlign w:val="center"/>
          </w:tcPr>
          <w:p w14:paraId="2596857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数量</w:t>
            </w:r>
          </w:p>
        </w:tc>
        <w:tc>
          <w:tcPr>
            <w:tcW w:w="1274" w:type="dxa"/>
            <w:vAlign w:val="center"/>
          </w:tcPr>
          <w:p w14:paraId="1A8B7F7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74A5285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F0A132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0DD9E4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97FCA05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AssistUnitCode</w:t>
            </w:r>
          </w:p>
        </w:tc>
        <w:tc>
          <w:tcPr>
            <w:tcW w:w="1578" w:type="dxa"/>
            <w:vAlign w:val="center"/>
          </w:tcPr>
          <w:p w14:paraId="1675FA7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辅单位编码</w:t>
            </w:r>
          </w:p>
        </w:tc>
        <w:tc>
          <w:tcPr>
            <w:tcW w:w="1274" w:type="dxa"/>
            <w:vAlign w:val="center"/>
          </w:tcPr>
          <w:p w14:paraId="47162FC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39338D8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09C962A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10E728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25ADB4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729A064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9F0D94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47CD05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F66AD2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7533A4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FC9F0E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StockInfoCode</w:t>
            </w:r>
          </w:p>
        </w:tc>
        <w:tc>
          <w:tcPr>
            <w:tcW w:w="1578" w:type="dxa"/>
            <w:vAlign w:val="center"/>
          </w:tcPr>
          <w:p w14:paraId="512ADD1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仓库编码</w:t>
            </w:r>
          </w:p>
        </w:tc>
        <w:tc>
          <w:tcPr>
            <w:tcW w:w="1274" w:type="dxa"/>
            <w:vAlign w:val="center"/>
          </w:tcPr>
          <w:p w14:paraId="74700CF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9AE9BF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A19DE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50925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D024E9C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LotNumber</w:t>
            </w:r>
          </w:p>
        </w:tc>
        <w:tc>
          <w:tcPr>
            <w:tcW w:w="1578" w:type="dxa"/>
            <w:vAlign w:val="center"/>
          </w:tcPr>
          <w:p w14:paraId="4C8E6F6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批号</w:t>
            </w:r>
          </w:p>
        </w:tc>
        <w:tc>
          <w:tcPr>
            <w:tcW w:w="1274" w:type="dxa"/>
            <w:vAlign w:val="center"/>
          </w:tcPr>
          <w:p w14:paraId="0F543C6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2D9EE70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412EC8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F39C7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053CBB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05E18220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749BE46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long</w:t>
            </w:r>
          </w:p>
        </w:tc>
        <w:tc>
          <w:tcPr>
            <w:tcW w:w="1342" w:type="dxa"/>
            <w:vAlign w:val="center"/>
          </w:tcPr>
          <w:p w14:paraId="23154332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1BF9EB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69C3A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181913A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 xml:space="preserve">Length </w:t>
            </w:r>
          </w:p>
        </w:tc>
        <w:tc>
          <w:tcPr>
            <w:tcW w:w="1578" w:type="dxa"/>
            <w:vAlign w:val="center"/>
          </w:tcPr>
          <w:p w14:paraId="40A4A896">
            <w:pPr>
              <w:pStyle w:val="38"/>
              <w:widowControl w:val="0"/>
              <w:jc w:val="both"/>
              <w:rPr>
                <w:rFonts w:hint="default" w:ascii="新宋体" w:hAnsi="新宋体" w:eastAsia="新宋体" w:cs="Times New Roman"/>
                <w:color w:val="000000"/>
                <w:sz w:val="19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val="en-US" w:eastAsia="zh-CN"/>
              </w:rPr>
              <w:t>纸箱长</w:t>
            </w:r>
          </w:p>
        </w:tc>
        <w:tc>
          <w:tcPr>
            <w:tcW w:w="1274" w:type="dxa"/>
            <w:vAlign w:val="center"/>
          </w:tcPr>
          <w:p w14:paraId="5FB94795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46071F07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当是纸箱时必填</w:t>
            </w:r>
          </w:p>
        </w:tc>
        <w:tc>
          <w:tcPr>
            <w:tcW w:w="885" w:type="dxa"/>
            <w:vAlign w:val="center"/>
          </w:tcPr>
          <w:p w14:paraId="5489EE13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</w:tr>
      <w:tr w14:paraId="6E119D3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BDDC77F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val="en-US" w:eastAsia="zh-CN"/>
              </w:rPr>
              <w:t>W</w:t>
            </w: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idth</w:t>
            </w:r>
          </w:p>
        </w:tc>
        <w:tc>
          <w:tcPr>
            <w:tcW w:w="1578" w:type="dxa"/>
            <w:vAlign w:val="center"/>
          </w:tcPr>
          <w:p w14:paraId="72B4FC53">
            <w:pPr>
              <w:pStyle w:val="38"/>
              <w:widowControl w:val="0"/>
              <w:jc w:val="both"/>
              <w:rPr>
                <w:rFonts w:hint="default" w:ascii="新宋体" w:hAnsi="新宋体" w:eastAsia="新宋体" w:cs="Times New Roman"/>
                <w:color w:val="000000"/>
                <w:sz w:val="19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val="en-US" w:eastAsia="zh-CN"/>
              </w:rPr>
              <w:t>纸箱宽</w:t>
            </w:r>
          </w:p>
        </w:tc>
        <w:tc>
          <w:tcPr>
            <w:tcW w:w="1274" w:type="dxa"/>
            <w:vAlign w:val="center"/>
          </w:tcPr>
          <w:p w14:paraId="33CB75C9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21CB1366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当是纸箱时必填</w:t>
            </w:r>
          </w:p>
        </w:tc>
        <w:tc>
          <w:tcPr>
            <w:tcW w:w="885" w:type="dxa"/>
            <w:vAlign w:val="center"/>
          </w:tcPr>
          <w:p w14:paraId="0C05F5C3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</w:tr>
      <w:tr w14:paraId="43EBE6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2FDD9FD7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Height</w:t>
            </w:r>
          </w:p>
        </w:tc>
        <w:tc>
          <w:tcPr>
            <w:tcW w:w="1578" w:type="dxa"/>
            <w:vAlign w:val="center"/>
          </w:tcPr>
          <w:p w14:paraId="48E35E3F">
            <w:pPr>
              <w:pStyle w:val="38"/>
              <w:widowControl w:val="0"/>
              <w:jc w:val="both"/>
              <w:rPr>
                <w:rFonts w:hint="default" w:ascii="新宋体" w:hAnsi="新宋体" w:eastAsia="新宋体" w:cs="Times New Roman"/>
                <w:color w:val="000000"/>
                <w:sz w:val="19"/>
                <w:lang w:val="en-US"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  <w:lang w:val="en-US" w:eastAsia="zh-CN"/>
              </w:rPr>
              <w:t>纸箱高</w:t>
            </w:r>
          </w:p>
        </w:tc>
        <w:tc>
          <w:tcPr>
            <w:tcW w:w="1274" w:type="dxa"/>
            <w:vAlign w:val="center"/>
          </w:tcPr>
          <w:p w14:paraId="0E3B9362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decimal</w:t>
            </w:r>
          </w:p>
        </w:tc>
        <w:tc>
          <w:tcPr>
            <w:tcW w:w="1342" w:type="dxa"/>
            <w:vAlign w:val="center"/>
          </w:tcPr>
          <w:p w14:paraId="16043DAD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当是纸箱时必填</w:t>
            </w:r>
          </w:p>
        </w:tc>
        <w:tc>
          <w:tcPr>
            <w:tcW w:w="885" w:type="dxa"/>
            <w:vAlign w:val="center"/>
          </w:tcPr>
          <w:p w14:paraId="75CE4989">
            <w:pPr>
              <w:pStyle w:val="38"/>
              <w:widowControl w:val="0"/>
              <w:jc w:val="both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0</w:t>
            </w:r>
          </w:p>
        </w:tc>
      </w:tr>
      <w:tr w14:paraId="596014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58A6F150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MaterialBarCode</w:t>
            </w:r>
          </w:p>
        </w:tc>
        <w:tc>
          <w:tcPr>
            <w:tcW w:w="1578" w:type="dxa"/>
            <w:vAlign w:val="center"/>
          </w:tcPr>
          <w:p w14:paraId="17845E96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</w:rPr>
              <w:t>物料条码</w:t>
            </w:r>
          </w:p>
        </w:tc>
        <w:tc>
          <w:tcPr>
            <w:tcW w:w="1274" w:type="dxa"/>
            <w:vAlign w:val="center"/>
          </w:tcPr>
          <w:p w14:paraId="4C2D4FC6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String</w:t>
            </w:r>
          </w:p>
        </w:tc>
        <w:tc>
          <w:tcPr>
            <w:tcW w:w="1342" w:type="dxa"/>
            <w:vAlign w:val="center"/>
          </w:tcPr>
          <w:p w14:paraId="015A2A03">
            <w:pPr>
              <w:pStyle w:val="38"/>
              <w:widowControl w:val="0"/>
              <w:jc w:val="both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7B0A68B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45917FD0">
      <w:pPr>
        <w:outlineLvl w:val="0"/>
        <w:rPr>
          <w:rFonts w:hint="eastAsia"/>
        </w:rPr>
      </w:pPr>
      <w:r>
        <w:rPr>
          <w:rFonts w:hint="eastAsia"/>
        </w:rPr>
        <w:t>4. 产量回传</w:t>
      </w:r>
    </w:p>
    <w:p w14:paraId="79E11990">
      <w:pPr>
        <w:ind w:firstLine="627" w:firstLineChars="299"/>
        <w:rPr>
          <w:rFonts w:hint="eastAsia"/>
        </w:rPr>
      </w:pPr>
      <w:r>
        <w:rPr>
          <w:rFonts w:hint="eastAsia"/>
        </w:rPr>
        <w:t>4.1物流扫码并回箱码信息给MES</w:t>
      </w:r>
    </w:p>
    <w:p w14:paraId="4B9EA2B2">
      <w:pPr>
        <w:ind w:firstLine="627" w:firstLineChars="299"/>
        <w:rPr>
          <w:rFonts w:hint="eastAsia"/>
        </w:rPr>
      </w:pPr>
      <w:r>
        <w:rPr>
          <w:rFonts w:hint="eastAsia"/>
        </w:rPr>
        <w:t>4.1.1接口说明</w:t>
      </w:r>
    </w:p>
    <w:p w14:paraId="1FD46A65">
      <w:pPr>
        <w:ind w:left="208" w:firstLine="420"/>
        <w:rPr>
          <w:rFonts w:hint="eastAsia"/>
        </w:rPr>
      </w:pPr>
      <w:r>
        <w:rPr>
          <w:rFonts w:hint="eastAsia"/>
        </w:rPr>
        <w:t>本接口用于扫码回传箱码信息MES</w:t>
      </w:r>
    </w:p>
    <w:p w14:paraId="33027577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ScanBoxCodeNotify</w:t>
      </w:r>
    </w:p>
    <w:p w14:paraId="006128B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2A6440E3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631A0BB9">
      <w:pPr>
        <w:ind w:firstLine="627" w:firstLineChars="299"/>
        <w:rPr>
          <w:rFonts w:hint="eastAsia"/>
        </w:rPr>
      </w:pPr>
      <w:r>
        <w:rPr>
          <w:rFonts w:hint="eastAsia"/>
        </w:rPr>
        <w:t>参数类型：Params</w:t>
      </w:r>
    </w:p>
    <w:p w14:paraId="79409677">
      <w:pPr>
        <w:ind w:firstLine="627" w:firstLineChars="299"/>
        <w:rPr>
          <w:rFonts w:hint="eastAsia"/>
        </w:rPr>
      </w:pPr>
      <w:r>
        <w:rPr>
          <w:rFonts w:hint="eastAsia"/>
        </w:rPr>
        <w:t>4.1.2请求示例</w:t>
      </w:r>
    </w:p>
    <w:p w14:paraId="26F7F9A0">
      <w:pPr>
        <w:pStyle w:val="38"/>
        <w:ind w:left="208" w:firstLine="42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  <w:lang w:eastAsia="zh-CN"/>
        </w:rPr>
        <w:t>/api/WMS/ScanBoxCodeNotify?boxCode=111</w:t>
      </w:r>
    </w:p>
    <w:p w14:paraId="5ECB5BAA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4.1.3请求参数说明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2C9652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3A88676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1DF350F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A76650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4B0DBD9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692E343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4A1F32D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DEE031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ascii="新宋体" w:hAnsi="新宋体" w:eastAsia="新宋体" w:cs="Times New Roman"/>
                <w:color w:val="000000"/>
                <w:sz w:val="19"/>
                <w:lang w:eastAsia="zh-CN"/>
              </w:rPr>
              <w:t>boxCode</w:t>
            </w:r>
          </w:p>
        </w:tc>
        <w:tc>
          <w:tcPr>
            <w:tcW w:w="1578" w:type="dxa"/>
            <w:vAlign w:val="center"/>
          </w:tcPr>
          <w:p w14:paraId="4EF8B60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箱码</w:t>
            </w:r>
          </w:p>
        </w:tc>
        <w:tc>
          <w:tcPr>
            <w:tcW w:w="1274" w:type="dxa"/>
            <w:vAlign w:val="center"/>
          </w:tcPr>
          <w:p w14:paraId="366C51B5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74876F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0AD936F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51672910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0F31AEB1">
      <w:pPr>
        <w:outlineLvl w:val="0"/>
        <w:rPr>
          <w:rFonts w:hint="eastAsia"/>
        </w:rPr>
      </w:pPr>
      <w:r>
        <w:rPr>
          <w:rFonts w:hint="eastAsia"/>
        </w:rPr>
        <w:t>5. 小车到位通知</w:t>
      </w:r>
    </w:p>
    <w:p w14:paraId="000773FA">
      <w:pPr>
        <w:ind w:firstLine="627" w:firstLineChars="299"/>
        <w:rPr>
          <w:rFonts w:hint="eastAsia"/>
        </w:rPr>
      </w:pPr>
      <w:r>
        <w:rPr>
          <w:rFonts w:hint="eastAsia"/>
        </w:rPr>
        <w:t>5.1小车到达接驳位通知MES</w:t>
      </w:r>
    </w:p>
    <w:p w14:paraId="38F8EFB9">
      <w:pPr>
        <w:ind w:firstLine="627" w:firstLineChars="299"/>
        <w:rPr>
          <w:rFonts w:hint="eastAsia"/>
        </w:rPr>
      </w:pPr>
      <w:r>
        <w:rPr>
          <w:rFonts w:hint="eastAsia"/>
        </w:rPr>
        <w:t>5.1.1接口说明</w:t>
      </w:r>
    </w:p>
    <w:p w14:paraId="41116500">
      <w:pPr>
        <w:ind w:left="208" w:firstLine="420"/>
        <w:rPr>
          <w:rFonts w:hint="eastAsia"/>
        </w:rPr>
      </w:pPr>
      <w:r>
        <w:rPr>
          <w:rFonts w:hint="eastAsia"/>
        </w:rPr>
        <w:t>本接口用于小车到达接驳位通知MES后WMS控制小车放货</w:t>
      </w:r>
    </w:p>
    <w:p w14:paraId="535C7B7A">
      <w:pPr>
        <w:ind w:firstLine="627" w:firstLineChars="299"/>
        <w:rPr>
          <w:rFonts w:hint="eastAsia"/>
        </w:rPr>
      </w:pPr>
      <w:r>
        <w:rPr>
          <w:rFonts w:hint="eastAsia"/>
        </w:rPr>
        <w:t>请求地址：</w:t>
      </w:r>
      <w:r>
        <w:rPr>
          <w:rFonts w:ascii="Times New Roman" w:hAnsi="Times New Roman" w:cs="Times New Roman"/>
        </w:rPr>
        <w:t>​</w:t>
      </w:r>
      <w:r>
        <w:t>/api</w:t>
      </w:r>
      <w:r>
        <w:rPr>
          <w:rFonts w:ascii="Times New Roman" w:hAnsi="Times New Roman" w:cs="Times New Roman"/>
        </w:rPr>
        <w:t>​</w:t>
      </w:r>
      <w:r>
        <w:t>/WMS</w:t>
      </w:r>
      <w:r>
        <w:rPr>
          <w:rFonts w:ascii="Times New Roman" w:hAnsi="Times New Roman" w:cs="Times New Roman"/>
        </w:rPr>
        <w:t>​</w:t>
      </w:r>
      <w:r>
        <w:t>/</w:t>
      </w:r>
      <w:r>
        <w:rPr>
          <w:rFonts w:hint="eastAsia"/>
        </w:rPr>
        <w:t>AvgArriveNotify</w:t>
      </w:r>
    </w:p>
    <w:p w14:paraId="1DF9E64B">
      <w:pPr>
        <w:ind w:firstLine="627" w:firstLineChars="299"/>
        <w:rPr>
          <w:rFonts w:hint="eastAsia"/>
        </w:rPr>
      </w:pPr>
      <w:r>
        <w:rPr>
          <w:rFonts w:hint="eastAsia"/>
        </w:rPr>
        <w:t>请求头参数：LoginToken</w:t>
      </w:r>
    </w:p>
    <w:p w14:paraId="17047F19">
      <w:pPr>
        <w:ind w:firstLine="627" w:firstLineChars="299"/>
        <w:rPr>
          <w:rFonts w:hint="eastAsia"/>
        </w:rPr>
      </w:pPr>
      <w:r>
        <w:rPr>
          <w:rFonts w:hint="eastAsia"/>
        </w:rPr>
        <w:t>请求方式：POST</w:t>
      </w:r>
    </w:p>
    <w:p w14:paraId="228CB03C">
      <w:pPr>
        <w:ind w:firstLine="627" w:firstLineChars="299"/>
        <w:rPr>
          <w:rFonts w:hint="eastAsia"/>
        </w:rPr>
      </w:pPr>
      <w:r>
        <w:rPr>
          <w:rFonts w:hint="eastAsia"/>
        </w:rPr>
        <w:t>参数类型：Body/JSON</w:t>
      </w:r>
    </w:p>
    <w:p w14:paraId="0A51B296">
      <w:pPr>
        <w:ind w:firstLine="627" w:firstLineChars="299"/>
        <w:rPr>
          <w:rFonts w:hint="eastAsia"/>
        </w:rPr>
      </w:pPr>
      <w:r>
        <w:rPr>
          <w:rFonts w:hint="eastAsia"/>
        </w:rPr>
        <w:t>5.1.2请求示例</w:t>
      </w:r>
    </w:p>
    <w:p w14:paraId="1C47F7A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{</w:t>
      </w:r>
    </w:p>
    <w:p w14:paraId="0FF53E8E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"</w:t>
      </w:r>
      <w:r>
        <w:rPr>
          <w:rFonts w:hint="eastAsia" w:ascii="新宋体" w:hAnsi="新宋体" w:eastAsia="新宋体"/>
          <w:color w:val="000000"/>
          <w:sz w:val="19"/>
        </w:rPr>
        <w:t>SD_WorkCentreAgvArriveNoticeInfo</w:t>
      </w:r>
      <w:r>
        <w:rPr>
          <w:rFonts w:ascii="新宋体" w:hAnsi="新宋体" w:eastAsia="新宋体"/>
          <w:color w:val="000000"/>
          <w:sz w:val="19"/>
        </w:rPr>
        <w:t>":{</w:t>
      </w:r>
    </w:p>
    <w:p w14:paraId="4E6D827C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DispatchPlanMaterialId</w:t>
      </w:r>
      <w:r>
        <w:rPr>
          <w:rFonts w:ascii="新宋体" w:hAnsi="新宋体" w:eastAsia="新宋体"/>
          <w:color w:val="000000"/>
          <w:sz w:val="19"/>
        </w:rPr>
        <w:t>": "",</w:t>
      </w:r>
    </w:p>
    <w:p w14:paraId="5A33B207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    "</w:t>
      </w:r>
      <w:r>
        <w:rPr>
          <w:rFonts w:hint="eastAsia" w:ascii="新宋体" w:hAnsi="新宋体" w:eastAsia="新宋体"/>
          <w:color w:val="000000"/>
          <w:sz w:val="19"/>
        </w:rPr>
        <w:t>WorkCentreCode</w:t>
      </w:r>
      <w:r>
        <w:rPr>
          <w:rFonts w:ascii="新宋体" w:hAnsi="新宋体" w:eastAsia="新宋体"/>
          <w:color w:val="000000"/>
          <w:sz w:val="19"/>
        </w:rPr>
        <w:t>": "",</w:t>
      </w:r>
    </w:p>
    <w:p w14:paraId="0C418E5D">
      <w:pPr>
        <w:pStyle w:val="38"/>
        <w:ind w:firstLine="480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LocationCode</w:t>
      </w:r>
      <w:r>
        <w:rPr>
          <w:rFonts w:ascii="新宋体" w:hAnsi="新宋体" w:eastAsia="新宋体"/>
          <w:color w:val="000000"/>
          <w:sz w:val="19"/>
        </w:rPr>
        <w:t>":""</w:t>
      </w:r>
      <w:r>
        <w:rPr>
          <w:rFonts w:hint="eastAsia" w:ascii="新宋体" w:hAnsi="新宋体" w:eastAsia="新宋体"/>
          <w:color w:val="000000"/>
          <w:sz w:val="19"/>
          <w:lang w:eastAsia="zh-CN"/>
        </w:rPr>
        <w:t>,</w:t>
      </w:r>
    </w:p>
    <w:p w14:paraId="49FF34C4">
      <w:pPr>
        <w:pStyle w:val="38"/>
        <w:ind w:left="60" w:firstLine="419" w:firstLineChars="221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"</w:t>
      </w:r>
      <w:r>
        <w:rPr>
          <w:rFonts w:hint="eastAsia" w:ascii="新宋体" w:hAnsi="新宋体" w:eastAsia="新宋体"/>
          <w:color w:val="000000"/>
          <w:sz w:val="19"/>
        </w:rPr>
        <w:t>CallId</w:t>
      </w:r>
      <w:r>
        <w:rPr>
          <w:rFonts w:ascii="新宋体" w:hAnsi="新宋体" w:eastAsia="新宋体"/>
          <w:color w:val="000000"/>
          <w:sz w:val="19"/>
        </w:rPr>
        <w:t>": ""</w:t>
      </w:r>
    </w:p>
    <w:p w14:paraId="5E9818C5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  <w:r>
        <w:rPr>
          <w:rFonts w:ascii="新宋体" w:hAnsi="新宋体" w:eastAsia="新宋体"/>
          <w:color w:val="000000"/>
          <w:sz w:val="19"/>
        </w:rPr>
        <w:t>  }</w:t>
      </w:r>
    </w:p>
    <w:p w14:paraId="0BFB280B">
      <w:pPr>
        <w:pStyle w:val="38"/>
        <w:jc w:val="both"/>
        <w:rPr>
          <w:rFonts w:hint="eastAsia" w:ascii="新宋体" w:hAnsi="新宋体" w:eastAsia="新宋体"/>
          <w:color w:val="000000"/>
          <w:sz w:val="19"/>
        </w:rPr>
      </w:pPr>
      <w:r>
        <w:rPr>
          <w:rFonts w:ascii="新宋体" w:hAnsi="新宋体" w:eastAsia="新宋体"/>
          <w:color w:val="000000"/>
          <w:sz w:val="19"/>
        </w:rPr>
        <w:t>}</w:t>
      </w:r>
    </w:p>
    <w:p w14:paraId="5A9A262C">
      <w:pPr>
        <w:ind w:firstLine="627" w:firstLineChars="299"/>
        <w:rPr>
          <w:rFonts w:hint="eastAsia"/>
        </w:rPr>
      </w:pPr>
      <w:r>
        <w:rPr>
          <w:rFonts w:hint="eastAsia"/>
        </w:rPr>
        <w:t>5.1.3响应</w:t>
      </w:r>
    </w:p>
    <w:p w14:paraId="5CE0FD26">
      <w:pPr>
        <w:ind w:firstLine="627" w:firstLineChars="299"/>
        <w:rPr>
          <w:rFonts w:hint="eastAsia"/>
        </w:rPr>
      </w:pPr>
      <w:r>
        <w:rPr>
          <w:rFonts w:hint="eastAsia"/>
        </w:rPr>
        <w:t>{</w:t>
      </w:r>
    </w:p>
    <w:p w14:paraId="3E5C7B3D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"result": true,</w:t>
      </w:r>
    </w:p>
    <w:p w14:paraId="7CF0A43B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"obj": false,//到达状态 true:到达 false:未到达</w:t>
      </w:r>
    </w:p>
    <w:p w14:paraId="36D959CE">
      <w:pPr>
        <w:ind w:firstLine="627" w:firstLineChars="299"/>
        <w:rPr>
          <w:rFonts w:hint="eastAsia"/>
        </w:rPr>
      </w:pPr>
      <w:r>
        <w:rPr>
          <w:rFonts w:hint="eastAsia"/>
        </w:rPr>
        <w:t xml:space="preserve">  "msg": null</w:t>
      </w:r>
    </w:p>
    <w:p w14:paraId="7127BB43">
      <w:pPr>
        <w:ind w:firstLine="627" w:firstLineChars="299"/>
        <w:rPr>
          <w:rFonts w:hint="eastAsia"/>
        </w:rPr>
      </w:pPr>
      <w:r>
        <w:rPr>
          <w:rFonts w:hint="eastAsia"/>
        </w:rPr>
        <w:t>}</w:t>
      </w:r>
    </w:p>
    <w:p w14:paraId="66C06793">
      <w:pPr>
        <w:ind w:firstLine="210" w:firstLineChars="100"/>
        <w:outlineLvl w:val="2"/>
        <w:rPr>
          <w:rFonts w:hint="eastAsia"/>
        </w:rPr>
      </w:pPr>
      <w:r>
        <w:rPr>
          <w:rFonts w:hint="eastAsia"/>
        </w:rPr>
        <w:t>5.1.3请求参数说明</w:t>
      </w:r>
    </w:p>
    <w:tbl>
      <w:tblPr>
        <w:tblStyle w:val="16"/>
        <w:tblW w:w="7873" w:type="dxa"/>
        <w:tblInd w:w="64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1578"/>
        <w:gridCol w:w="1274"/>
        <w:gridCol w:w="1342"/>
        <w:gridCol w:w="885"/>
      </w:tblGrid>
      <w:tr w14:paraId="59363D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94" w:type="dxa"/>
            <w:shd w:val="clear" w:color="auto" w:fill="BEBEBE" w:themeFill="background1" w:themeFillShade="BF"/>
            <w:vAlign w:val="center"/>
          </w:tcPr>
          <w:p w14:paraId="7E5270CE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字段名</w:t>
            </w:r>
          </w:p>
        </w:tc>
        <w:tc>
          <w:tcPr>
            <w:tcW w:w="1578" w:type="dxa"/>
            <w:shd w:val="clear" w:color="auto" w:fill="BEBEBE" w:themeFill="background1" w:themeFillShade="BF"/>
            <w:vAlign w:val="center"/>
          </w:tcPr>
          <w:p w14:paraId="3BBE791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字段说明</w:t>
            </w:r>
          </w:p>
        </w:tc>
        <w:tc>
          <w:tcPr>
            <w:tcW w:w="1274" w:type="dxa"/>
            <w:shd w:val="clear" w:color="auto" w:fill="BEBEBE" w:themeFill="background1" w:themeFillShade="BF"/>
            <w:vAlign w:val="center"/>
          </w:tcPr>
          <w:p w14:paraId="15380A5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字段类型</w:t>
            </w:r>
          </w:p>
        </w:tc>
        <w:tc>
          <w:tcPr>
            <w:tcW w:w="1342" w:type="dxa"/>
            <w:shd w:val="clear" w:color="auto" w:fill="BEBEBE" w:themeFill="background1" w:themeFillShade="BF"/>
            <w:vAlign w:val="center"/>
          </w:tcPr>
          <w:p w14:paraId="21F1CB8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是否必填</w:t>
            </w:r>
          </w:p>
        </w:tc>
        <w:tc>
          <w:tcPr>
            <w:tcW w:w="885" w:type="dxa"/>
            <w:shd w:val="clear" w:color="auto" w:fill="BEBEBE" w:themeFill="background1" w:themeFillShade="BF"/>
            <w:vAlign w:val="center"/>
          </w:tcPr>
          <w:p w14:paraId="5418DF2A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默认值</w:t>
            </w:r>
          </w:p>
        </w:tc>
      </w:tr>
      <w:tr w14:paraId="3D752E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0D4D46B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  <w:lang w:eastAsia="zh-CN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DispatchPlanMaterialId</w:t>
            </w:r>
          </w:p>
        </w:tc>
        <w:tc>
          <w:tcPr>
            <w:tcW w:w="1578" w:type="dxa"/>
            <w:vAlign w:val="center"/>
          </w:tcPr>
          <w:p w14:paraId="4FE5B8C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领料计划明细Id</w:t>
            </w:r>
          </w:p>
        </w:tc>
        <w:tc>
          <w:tcPr>
            <w:tcW w:w="1274" w:type="dxa"/>
            <w:vAlign w:val="center"/>
          </w:tcPr>
          <w:p w14:paraId="3AEE9511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6DD980C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4C2EE0DC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2A864C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45F5CDD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WorkCentreCode</w:t>
            </w:r>
          </w:p>
        </w:tc>
        <w:tc>
          <w:tcPr>
            <w:tcW w:w="1578" w:type="dxa"/>
            <w:vAlign w:val="center"/>
          </w:tcPr>
          <w:p w14:paraId="01E5AF8F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加工中心编码</w:t>
            </w:r>
          </w:p>
        </w:tc>
        <w:tc>
          <w:tcPr>
            <w:tcW w:w="1274" w:type="dxa"/>
            <w:vAlign w:val="center"/>
          </w:tcPr>
          <w:p w14:paraId="638CB240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279F2F06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20DBC7A2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1458366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14D7B6C3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LocationCode</w:t>
            </w:r>
          </w:p>
        </w:tc>
        <w:tc>
          <w:tcPr>
            <w:tcW w:w="1578" w:type="dxa"/>
            <w:vAlign w:val="center"/>
          </w:tcPr>
          <w:p w14:paraId="328B1DB9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位置编码</w:t>
            </w:r>
          </w:p>
        </w:tc>
        <w:tc>
          <w:tcPr>
            <w:tcW w:w="1274" w:type="dxa"/>
            <w:vAlign w:val="center"/>
          </w:tcPr>
          <w:p w14:paraId="1E00159B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04499528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是</w:t>
            </w:r>
          </w:p>
        </w:tc>
        <w:tc>
          <w:tcPr>
            <w:tcW w:w="885" w:type="dxa"/>
            <w:vAlign w:val="center"/>
          </w:tcPr>
          <w:p w14:paraId="15EBDBB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  <w:tr w14:paraId="485765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94" w:type="dxa"/>
            <w:vAlign w:val="center"/>
          </w:tcPr>
          <w:p w14:paraId="720676B1">
            <w:pPr>
              <w:pStyle w:val="38"/>
              <w:widowControl w:val="0"/>
              <w:jc w:val="both"/>
              <w:rPr>
                <w:rFonts w:hint="eastAsia" w:ascii="新宋体" w:hAnsi="新宋体" w:eastAsia="新宋体" w:cs="Times New Roman"/>
                <w:color w:val="000000"/>
                <w:sz w:val="19"/>
              </w:rPr>
            </w:pPr>
            <w:r>
              <w:rPr>
                <w:rFonts w:hint="eastAsia" w:ascii="新宋体" w:hAnsi="新宋体" w:eastAsia="新宋体" w:cs="Times New Roman"/>
                <w:color w:val="000000"/>
                <w:sz w:val="19"/>
              </w:rPr>
              <w:t>CallId</w:t>
            </w:r>
          </w:p>
        </w:tc>
        <w:tc>
          <w:tcPr>
            <w:tcW w:w="1578" w:type="dxa"/>
            <w:vAlign w:val="center"/>
          </w:tcPr>
          <w:p w14:paraId="7D0448ED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呼叫ID</w:t>
            </w:r>
          </w:p>
        </w:tc>
        <w:tc>
          <w:tcPr>
            <w:tcW w:w="1274" w:type="dxa"/>
            <w:vAlign w:val="center"/>
          </w:tcPr>
          <w:p w14:paraId="286EAA34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ascii="Times New Roman" w:hAnsi="Times New Roman" w:eastAsia="宋体" w:cs="Times New Roman"/>
                <w:lang w:eastAsia="zh-CN"/>
              </w:rPr>
              <w:t>S</w:t>
            </w:r>
            <w:r>
              <w:rPr>
                <w:rFonts w:hint="eastAsia" w:ascii="Times New Roman" w:hAnsi="Times New Roman" w:eastAsia="宋体" w:cs="Times New Roman"/>
                <w:lang w:eastAsia="zh-CN"/>
              </w:rPr>
              <w:t>tring</w:t>
            </w:r>
          </w:p>
        </w:tc>
        <w:tc>
          <w:tcPr>
            <w:tcW w:w="1342" w:type="dxa"/>
            <w:vAlign w:val="center"/>
          </w:tcPr>
          <w:p w14:paraId="38845B57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lang w:eastAsia="zh-CN"/>
              </w:rPr>
              <w:t>否</w:t>
            </w:r>
          </w:p>
        </w:tc>
        <w:tc>
          <w:tcPr>
            <w:tcW w:w="885" w:type="dxa"/>
            <w:vAlign w:val="center"/>
          </w:tcPr>
          <w:p w14:paraId="48B0F943">
            <w:pPr>
              <w:pStyle w:val="38"/>
              <w:widowControl w:val="0"/>
              <w:jc w:val="both"/>
              <w:rPr>
                <w:rFonts w:ascii="Times New Roman" w:hAnsi="Times New Roman" w:eastAsia="宋体" w:cs="Times New Roman"/>
                <w:lang w:eastAsia="zh-CN"/>
              </w:rPr>
            </w:pPr>
          </w:p>
        </w:tc>
      </w:tr>
    </w:tbl>
    <w:p w14:paraId="5378DDB8">
      <w:pPr>
        <w:pStyle w:val="38"/>
        <w:jc w:val="both"/>
        <w:rPr>
          <w:rFonts w:hint="eastAsia" w:ascii="新宋体" w:hAnsi="新宋体" w:eastAsia="新宋体"/>
          <w:color w:val="000000"/>
          <w:sz w:val="19"/>
          <w:lang w:eastAsia="zh-CN"/>
        </w:rPr>
      </w:pPr>
    </w:p>
    <w:p w14:paraId="61EB30C7">
      <w:pPr>
        <w:rPr>
          <w:rFonts w:hint="eastAsia"/>
        </w:rPr>
      </w:pPr>
    </w:p>
    <w:p w14:paraId="76E39E3D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512"/>
    <w:rsid w:val="00000C83"/>
    <w:rsid w:val="00017051"/>
    <w:rsid w:val="00033B46"/>
    <w:rsid w:val="000933AB"/>
    <w:rsid w:val="000A186E"/>
    <w:rsid w:val="000C62DD"/>
    <w:rsid w:val="00102EDD"/>
    <w:rsid w:val="001158F1"/>
    <w:rsid w:val="00115BA5"/>
    <w:rsid w:val="001170C6"/>
    <w:rsid w:val="001414D9"/>
    <w:rsid w:val="001467DE"/>
    <w:rsid w:val="00162307"/>
    <w:rsid w:val="001901E9"/>
    <w:rsid w:val="0019142A"/>
    <w:rsid w:val="001A231D"/>
    <w:rsid w:val="001A743E"/>
    <w:rsid w:val="001B449E"/>
    <w:rsid w:val="001D4846"/>
    <w:rsid w:val="001F628F"/>
    <w:rsid w:val="001F6DCA"/>
    <w:rsid w:val="00211655"/>
    <w:rsid w:val="00251C82"/>
    <w:rsid w:val="00266F30"/>
    <w:rsid w:val="002672ED"/>
    <w:rsid w:val="002B3D38"/>
    <w:rsid w:val="002C0478"/>
    <w:rsid w:val="002D4E21"/>
    <w:rsid w:val="00313DDB"/>
    <w:rsid w:val="00343A81"/>
    <w:rsid w:val="00350650"/>
    <w:rsid w:val="003538BE"/>
    <w:rsid w:val="0036462E"/>
    <w:rsid w:val="003727D3"/>
    <w:rsid w:val="003B7E61"/>
    <w:rsid w:val="00421F81"/>
    <w:rsid w:val="00441E3A"/>
    <w:rsid w:val="00456CAB"/>
    <w:rsid w:val="00465396"/>
    <w:rsid w:val="00466170"/>
    <w:rsid w:val="00474E8E"/>
    <w:rsid w:val="00495CF3"/>
    <w:rsid w:val="004B5CA7"/>
    <w:rsid w:val="004D1E88"/>
    <w:rsid w:val="00510757"/>
    <w:rsid w:val="00514530"/>
    <w:rsid w:val="00521D99"/>
    <w:rsid w:val="00575CAA"/>
    <w:rsid w:val="005C59E2"/>
    <w:rsid w:val="005C5EC7"/>
    <w:rsid w:val="005E2B0F"/>
    <w:rsid w:val="005E69A5"/>
    <w:rsid w:val="00672561"/>
    <w:rsid w:val="00683E73"/>
    <w:rsid w:val="006B7CA1"/>
    <w:rsid w:val="00701037"/>
    <w:rsid w:val="00701A68"/>
    <w:rsid w:val="007455A8"/>
    <w:rsid w:val="007B0B8C"/>
    <w:rsid w:val="007D0EE4"/>
    <w:rsid w:val="007E4728"/>
    <w:rsid w:val="00861525"/>
    <w:rsid w:val="00880ECA"/>
    <w:rsid w:val="008E4C52"/>
    <w:rsid w:val="008F6406"/>
    <w:rsid w:val="009166F7"/>
    <w:rsid w:val="00916FB4"/>
    <w:rsid w:val="009443CD"/>
    <w:rsid w:val="00987B08"/>
    <w:rsid w:val="009B255E"/>
    <w:rsid w:val="00A4092D"/>
    <w:rsid w:val="00A96C0C"/>
    <w:rsid w:val="00AC4E76"/>
    <w:rsid w:val="00B04083"/>
    <w:rsid w:val="00B0632E"/>
    <w:rsid w:val="00B31C35"/>
    <w:rsid w:val="00B52F9C"/>
    <w:rsid w:val="00B72ECB"/>
    <w:rsid w:val="00BA2512"/>
    <w:rsid w:val="00BB0380"/>
    <w:rsid w:val="00C17766"/>
    <w:rsid w:val="00CE0296"/>
    <w:rsid w:val="00CE708E"/>
    <w:rsid w:val="00CF72D4"/>
    <w:rsid w:val="00D146B7"/>
    <w:rsid w:val="00D22D22"/>
    <w:rsid w:val="00D25E16"/>
    <w:rsid w:val="00D33512"/>
    <w:rsid w:val="00D37FF5"/>
    <w:rsid w:val="00D53869"/>
    <w:rsid w:val="00D91151"/>
    <w:rsid w:val="00D92BA2"/>
    <w:rsid w:val="00D9636F"/>
    <w:rsid w:val="00DE6D3D"/>
    <w:rsid w:val="00E558BC"/>
    <w:rsid w:val="00E711D0"/>
    <w:rsid w:val="00EC7E10"/>
    <w:rsid w:val="00EE0C38"/>
    <w:rsid w:val="00F01B5F"/>
    <w:rsid w:val="00F83AC9"/>
    <w:rsid w:val="00FB1B1A"/>
    <w:rsid w:val="00FB545A"/>
    <w:rsid w:val="051429E1"/>
    <w:rsid w:val="06106E8D"/>
    <w:rsid w:val="1BCF5505"/>
    <w:rsid w:val="23AD348A"/>
    <w:rsid w:val="25965D3D"/>
    <w:rsid w:val="25A537E4"/>
    <w:rsid w:val="2DE4521F"/>
    <w:rsid w:val="3013584E"/>
    <w:rsid w:val="32E379EB"/>
    <w:rsid w:val="52D4073E"/>
    <w:rsid w:val="5560764A"/>
    <w:rsid w:val="7F3B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20"/>
    <w:semiHidden/>
    <w:unhideWhenUsed/>
    <w:qFormat/>
    <w:uiPriority w:val="0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7">
    <w:name w:val="Default Paragraph Font"/>
    <w:unhideWhenUsed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8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7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6">
    <w:name w:val="Table Grid"/>
    <w:basedOn w:val="15"/>
    <w:qFormat/>
    <w:uiPriority w:val="3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8">
    <w:name w:val="标题 1 字符"/>
    <w:basedOn w:val="17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7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7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7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7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3">
    <w:name w:val="标题 6 字符"/>
    <w:basedOn w:val="17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7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7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7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7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7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0">
    <w:name w:val="引用 字符"/>
    <w:basedOn w:val="17"/>
    <w:link w:val="29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ind w:left="720"/>
      <w:contextualSpacing/>
    </w:pPr>
  </w:style>
  <w:style w:type="character" w:customStyle="1" w:styleId="32">
    <w:name w:val="Intense Emphasis"/>
    <w:basedOn w:val="17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4">
    <w:name w:val="明显引用 字符"/>
    <w:basedOn w:val="17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7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7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7"/>
    <w:link w:val="11"/>
    <w:qFormat/>
    <w:uiPriority w:val="99"/>
    <w:rPr>
      <w:sz w:val="18"/>
      <w:szCs w:val="18"/>
    </w:rPr>
  </w:style>
  <w:style w:type="paragraph" w:customStyle="1" w:styleId="38">
    <w:name w:val="table"/>
    <w:qFormat/>
    <w:uiPriority w:val="0"/>
    <w:rPr>
      <w:rFonts w:asciiTheme="minorHAnsi" w:hAnsiTheme="minorHAnsi" w:eastAsiaTheme="minorEastAsia" w:cstheme="minorBidi"/>
      <w:kern w:val="0"/>
      <w:sz w:val="18"/>
      <w:szCs w:val="24"/>
      <w:lang w:val="en-US" w:eastAsia="en-US" w:bidi="he-IL"/>
    </w:rPr>
  </w:style>
  <w:style w:type="paragraph" w:customStyle="1" w:styleId="39">
    <w:name w:val="表格"/>
    <w:qFormat/>
    <w:uiPriority w:val="0"/>
    <w:pPr>
      <w:jc w:val="center"/>
    </w:pPr>
    <w:rPr>
      <w:rFonts w:ascii="Times New Roman" w:hAnsi="Times New Roman" w:eastAsia="宋体" w:cs="Times New Roman"/>
      <w:kern w:val="0"/>
      <w:sz w:val="18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1030</Words>
  <Characters>2839</Characters>
  <Lines>23</Lines>
  <Paragraphs>6</Paragraphs>
  <TotalTime>0</TotalTime>
  <ScaleCrop>false</ScaleCrop>
  <LinksUpToDate>false</LinksUpToDate>
  <CharactersWithSpaces>3051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2025-09-15T07:08:00Z</dcterms:created>
  <dc:creator>忠祥 李</dc:creator>
  <cp:lastModifiedBy>.</cp:lastModifiedBy>
  <dcterms:modified xsi:type="dcterms:W3CDTF">2025-12-16T06:20:43Z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eyJoZGlkIjoiNTJiZjUwOTlkOTQ0YzIwOWJjMGYxNGNiMWIxNzQ3ZmEifQ==</vt:lpwstr>
  </property>
  <property fmtid="{D5CDD505-2E9C-101B-9397-08002B2CF9AE}" pid="3" name="KSOProductBuildVer">
    <vt:lpwstr>2052-12.1.0.24034</vt:lpwstr>
  </property>
  <property fmtid="{D5CDD505-2E9C-101B-9397-08002B2CF9AE}" pid="4" name="ICV">
    <vt:lpwstr>B093724F095A4094A7E3780545C3F1EB_13</vt:lpwstr>
  </property>
</Properties>
</file>