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ECA747">
      <w:pPr>
        <w:ind w:firstLine="440"/>
        <w:jc w:val="center"/>
        <w:rPr>
          <w:rFonts w:cs="Arial"/>
          <w:szCs w:val="21"/>
        </w:rPr>
      </w:pPr>
    </w:p>
    <w:p w14:paraId="2EDA3273">
      <w:pPr>
        <w:ind w:firstLine="440"/>
        <w:jc w:val="center"/>
        <w:rPr>
          <w:rFonts w:cs="Arial"/>
          <w:szCs w:val="21"/>
        </w:rPr>
      </w:pPr>
    </w:p>
    <w:p w14:paraId="03CE2F96">
      <w:pPr>
        <w:ind w:firstLine="440"/>
        <w:jc w:val="center"/>
        <w:rPr>
          <w:rFonts w:cs="Arial"/>
          <w:szCs w:val="21"/>
        </w:rPr>
      </w:pPr>
    </w:p>
    <w:p w14:paraId="18043DC0">
      <w:pPr>
        <w:ind w:firstLine="0" w:firstLineChars="0"/>
        <w:jc w:val="center"/>
        <w:rPr>
          <w:rFonts w:cs="Arial"/>
          <w:b/>
          <w:bCs/>
          <w:sz w:val="48"/>
          <w:szCs w:val="21"/>
          <w:lang w:eastAsia="zh-CN"/>
        </w:rPr>
      </w:pPr>
      <w:r>
        <w:rPr>
          <w:rFonts w:hint="eastAsia" w:cs="Arial"/>
          <w:b/>
          <w:bCs/>
          <w:sz w:val="48"/>
          <w:szCs w:val="21"/>
          <w:lang w:eastAsia="zh-CN"/>
        </w:rPr>
        <w:t>智能立体库项目</w:t>
      </w:r>
    </w:p>
    <w:p w14:paraId="75C1A153">
      <w:pPr>
        <w:ind w:firstLine="0" w:firstLineChars="0"/>
        <w:jc w:val="center"/>
        <w:rPr>
          <w:rFonts w:cs="Arial"/>
          <w:b/>
          <w:bCs/>
          <w:sz w:val="48"/>
          <w:szCs w:val="21"/>
        </w:rPr>
      </w:pPr>
      <w:r>
        <w:rPr>
          <w:rFonts w:hint="eastAsia" w:cs="Arial"/>
          <w:b/>
          <w:bCs/>
          <w:sz w:val="48"/>
          <w:szCs w:val="21"/>
          <w:lang w:eastAsia="zh-CN"/>
        </w:rPr>
        <w:t>技术协议书</w:t>
      </w:r>
    </w:p>
    <w:p w14:paraId="2056DE4C">
      <w:pPr>
        <w:ind w:firstLineChars="0"/>
        <w:jc w:val="center"/>
        <w:rPr>
          <w:rFonts w:cs="Arial"/>
          <w:b/>
          <w:bCs/>
          <w:sz w:val="32"/>
          <w:szCs w:val="22"/>
          <w:lang w:eastAsia="zh-CN"/>
        </w:rPr>
      </w:pPr>
    </w:p>
    <w:p w14:paraId="3F9AC7E0">
      <w:pPr>
        <w:ind w:firstLineChars="0"/>
        <w:jc w:val="center"/>
        <w:rPr>
          <w:rFonts w:cs="Arial"/>
          <w:b/>
          <w:bCs/>
          <w:szCs w:val="22"/>
          <w:lang w:eastAsia="zh-CN"/>
        </w:rPr>
      </w:pPr>
    </w:p>
    <w:p w14:paraId="2FF2B40B">
      <w:pPr>
        <w:ind w:firstLineChars="0"/>
        <w:jc w:val="center"/>
        <w:rPr>
          <w:rFonts w:cs="Arial"/>
          <w:b/>
          <w:bCs/>
          <w:szCs w:val="22"/>
          <w:lang w:eastAsia="zh-CN"/>
        </w:rPr>
      </w:pPr>
    </w:p>
    <w:p w14:paraId="0CF1D168">
      <w:pPr>
        <w:ind w:firstLineChars="0"/>
        <w:jc w:val="center"/>
        <w:rPr>
          <w:rFonts w:cs="Arial"/>
          <w:b/>
          <w:bCs/>
          <w:szCs w:val="22"/>
          <w:lang w:eastAsia="zh-CN"/>
        </w:rPr>
      </w:pPr>
    </w:p>
    <w:p w14:paraId="33FB3A3B">
      <w:pPr>
        <w:ind w:firstLineChars="0"/>
        <w:jc w:val="center"/>
        <w:rPr>
          <w:rFonts w:cs="Arial"/>
          <w:b/>
          <w:bCs/>
          <w:szCs w:val="22"/>
          <w:lang w:eastAsia="zh-CN"/>
        </w:rPr>
      </w:pPr>
    </w:p>
    <w:p w14:paraId="47F5ACCB">
      <w:pPr>
        <w:ind w:firstLineChars="0"/>
        <w:jc w:val="center"/>
        <w:rPr>
          <w:rFonts w:cs="Arial"/>
          <w:b/>
          <w:bCs/>
          <w:szCs w:val="22"/>
          <w:lang w:eastAsia="zh-CN"/>
        </w:rPr>
      </w:pPr>
    </w:p>
    <w:p w14:paraId="36F2CCE6">
      <w:pPr>
        <w:ind w:firstLineChars="0"/>
        <w:jc w:val="center"/>
        <w:rPr>
          <w:rFonts w:cs="Arial"/>
          <w:b/>
          <w:bCs/>
          <w:szCs w:val="22"/>
          <w:lang w:eastAsia="zh-CN"/>
        </w:rPr>
      </w:pPr>
    </w:p>
    <w:p w14:paraId="1BAB75A3">
      <w:pPr>
        <w:ind w:firstLineChars="0"/>
        <w:jc w:val="center"/>
        <w:rPr>
          <w:rFonts w:cs="Arial"/>
          <w:b/>
          <w:bCs/>
          <w:szCs w:val="22"/>
          <w:lang w:eastAsia="zh-CN"/>
        </w:rPr>
      </w:pPr>
    </w:p>
    <w:p w14:paraId="1BCCBF24">
      <w:pPr>
        <w:ind w:firstLineChars="0"/>
        <w:jc w:val="center"/>
        <w:rPr>
          <w:rFonts w:cs="Arial"/>
          <w:b/>
          <w:bCs/>
          <w:szCs w:val="22"/>
          <w:lang w:eastAsia="zh-CN"/>
        </w:rPr>
      </w:pPr>
    </w:p>
    <w:p w14:paraId="18CD8226">
      <w:pPr>
        <w:ind w:firstLineChars="0"/>
        <w:jc w:val="center"/>
        <w:rPr>
          <w:rFonts w:cs="Arial"/>
          <w:b/>
          <w:bCs/>
          <w:szCs w:val="22"/>
          <w:lang w:eastAsia="zh-CN"/>
        </w:rPr>
      </w:pPr>
    </w:p>
    <w:p w14:paraId="1F06BCE1">
      <w:pPr>
        <w:ind w:firstLineChars="0"/>
        <w:jc w:val="center"/>
        <w:rPr>
          <w:rFonts w:cs="Arial"/>
          <w:b/>
          <w:bCs/>
          <w:szCs w:val="22"/>
          <w:lang w:eastAsia="zh-CN"/>
        </w:rPr>
      </w:pPr>
    </w:p>
    <w:p w14:paraId="6088CBBE">
      <w:pPr>
        <w:ind w:firstLineChars="0"/>
        <w:jc w:val="center"/>
        <w:rPr>
          <w:rFonts w:cs="Arial"/>
          <w:b/>
          <w:bCs/>
          <w:szCs w:val="22"/>
          <w:lang w:eastAsia="zh-CN"/>
        </w:rPr>
      </w:pPr>
    </w:p>
    <w:p w14:paraId="7AFD2737">
      <w:pPr>
        <w:ind w:firstLineChars="0"/>
        <w:jc w:val="center"/>
        <w:rPr>
          <w:rFonts w:cs="Arial"/>
          <w:b/>
          <w:bCs/>
          <w:szCs w:val="22"/>
          <w:lang w:eastAsia="zh-CN"/>
        </w:rPr>
      </w:pPr>
    </w:p>
    <w:p w14:paraId="5CD65819">
      <w:pPr>
        <w:ind w:firstLineChars="0"/>
        <w:jc w:val="center"/>
        <w:rPr>
          <w:rFonts w:cs="Arial"/>
          <w:b/>
          <w:bCs/>
          <w:szCs w:val="22"/>
          <w:lang w:eastAsia="zh-CN"/>
        </w:rPr>
      </w:pPr>
    </w:p>
    <w:p w14:paraId="25FE9F4F">
      <w:pPr>
        <w:ind w:firstLineChars="0"/>
        <w:jc w:val="center"/>
        <w:rPr>
          <w:rFonts w:cs="Arial"/>
          <w:b/>
          <w:bCs/>
          <w:szCs w:val="22"/>
          <w:lang w:eastAsia="zh-CN"/>
        </w:rPr>
      </w:pPr>
    </w:p>
    <w:p w14:paraId="34326694">
      <w:pPr>
        <w:ind w:firstLine="187" w:firstLineChars="62"/>
        <w:rPr>
          <w:rFonts w:cs="Arial"/>
          <w:b/>
          <w:sz w:val="30"/>
          <w:szCs w:val="30"/>
        </w:rPr>
      </w:pPr>
      <w:r>
        <w:rPr>
          <w:rFonts w:cs="Arial"/>
          <w:b/>
          <w:sz w:val="30"/>
          <w:szCs w:val="30"/>
          <w:lang w:val="en-US" w:eastAsia="zh-CN"/>
        </w:rPr>
        <mc:AlternateContent>
          <mc:Choice Requires="wps">
            <w:drawing>
              <wp:anchor distT="0" distB="0" distL="114300" distR="114300" simplePos="0" relativeHeight="251662336" behindDoc="0" locked="0" layoutInCell="1" allowOverlap="1">
                <wp:simplePos x="0" y="0"/>
                <wp:positionH relativeFrom="column">
                  <wp:posOffset>1093470</wp:posOffset>
                </wp:positionH>
                <wp:positionV relativeFrom="paragraph">
                  <wp:posOffset>297180</wp:posOffset>
                </wp:positionV>
                <wp:extent cx="3079115" cy="0"/>
                <wp:effectExtent l="0" t="0" r="26035" b="1905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307911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86.1pt;margin-top:23.4pt;height:0pt;width:242.45pt;z-index:251662336;mso-width-relative:page;mso-height-relative:page;" filled="f" stroked="t" coordsize="21600,21600" o:gfxdata="UEsDBAoAAAAAAIdO4kAAAAAAAAAAAAAAAAAEAAAAZHJzL1BLAwQUAAAACACHTuJAKtBRmNYAAAAJ&#10;AQAADwAAAGRycy9kb3ducmV2LnhtbE2PvU7DQBCEeyTe4bRINFFytgEHGZ9TAO5oCES0G99iW/j2&#10;HN/lB56eRRRQzuyn2ZlydXKDOtAUes8G0kUCirjxtufWwOtLPb8FFSKyxcEzGfikAKvq/KzEwvoj&#10;P9NhHVslIRwKNNDFOBZah6Yjh2HhR2K5vfvJYRQ5tdpOeJRwN+gsSXLtsGf50OFI9x01H+u9MxDq&#10;De3qr1kzS96uWk/Z7uHpEY25vEiTO1CRTvEPhp/6Uh0q6bT1e7ZBDaKXWSaogetcJgiQ3yxTUNtf&#10;Q1el/r+g+gZQSwMEFAAAAAgAh07iQIqfZkTkAQAAqgMAAA4AAABkcnMvZTJvRG9jLnhtbK1TS44T&#10;MRDdI3EHy3vS3UEBppXOLBINmwEizXCAitudtrBdlu2kk0twASR2sGLJntswHIOy82EYNrOgF5bt&#10;qnr13iv39HJnNNtKHxTahlejkjNpBbbKrhv+/vbq2SvOQgTbgkYrG76XgV/Onj6ZDq6WY+xRt9Iz&#10;ArGhHlzD+xhdXRRB9NJAGKGTloIdegORjn5dtB4GQje6GJfli2JA3zqPQoZAt4tDkB8R/WMAseuU&#10;kAsUGyNtPKB6qSGSpNArF/gss+06KeK7rgsyMt1wUhrzSk1ov0prMZtCvfbgeiWOFOAxFB5oMqAs&#10;NT1DLSAC23j1D5RRwmPALo4EmuIgJDtCKqrygTc3PTiZtZDVwZ1ND/8PVrzdLj1TbcMnnFkwNPC7&#10;T99/fvzy68dnWu++fWWTZNLgQk25c7v0SabY2Rt3jeJDYBbnPdi1zGRv944QqlRR/FWSDsFRq9Xw&#10;BlvKgU3E7Niu8yZBkhdslwezPw9G7iITdPm8fHlRVcRQnGIF1KdC50N8LdGwtGm4VjZ5BjVsr0NM&#10;RKA+paRri1dK6zx3bdnQ8IvJeJILAmrVpmBKC369mmvPtpBeTv6yKorcT/O4se2hibZH0UnnwbEV&#10;tvulP5lBI8xsjs8tvZH751z95xeb/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q0FGY1gAAAAkB&#10;AAAPAAAAAAAAAAEAIAAAACIAAABkcnMvZG93bnJldi54bWxQSwECFAAUAAAACACHTuJAip9mROQB&#10;AACqAwAADgAAAAAAAAABACAAAAAlAQAAZHJzL2Uyb0RvYy54bWxQSwUGAAAAAAYABgBZAQAAewUA&#10;AAAA&#10;">
                <v:fill on="f" focussize="0,0"/>
                <v:stroke color="#000000" joinstyle="round"/>
                <v:imagedata o:title=""/>
                <o:lock v:ext="edit" aspectratio="f"/>
              </v:line>
            </w:pict>
          </mc:Fallback>
        </mc:AlternateContent>
      </w:r>
      <w:r>
        <w:rPr>
          <w:rFonts w:hAnsi="宋体" w:cs="Arial"/>
          <w:b/>
          <w:sz w:val="30"/>
          <w:szCs w:val="30"/>
        </w:rPr>
        <w:t>甲方名称：</w:t>
      </w:r>
      <w:r>
        <w:rPr>
          <w:rFonts w:hint="eastAsia" w:hAnsi="宋体" w:cs="Arial"/>
          <w:b/>
          <w:sz w:val="30"/>
          <w:szCs w:val="30"/>
        </w:rPr>
        <w:t xml:space="preserve"> </w:t>
      </w:r>
      <w:r>
        <w:rPr>
          <w:rFonts w:hint="eastAsia" w:hAnsi="宋体" w:cs="Arial"/>
          <w:b/>
          <w:sz w:val="30"/>
          <w:szCs w:val="30"/>
          <w:lang w:val="en-US" w:eastAsia="zh-CN"/>
        </w:rPr>
        <w:t>湖南新天力科技有限公司</w:t>
      </w:r>
      <w:r>
        <w:rPr>
          <w:b/>
          <w:sz w:val="30"/>
          <w:szCs w:val="30"/>
          <w:lang w:eastAsia="zh-CN"/>
        </w:rPr>
        <w:t xml:space="preserve">                  </w:t>
      </w:r>
      <w:r>
        <w:rPr>
          <w:rFonts w:hAnsi="宋体" w:cs="Arial"/>
          <w:b/>
          <w:sz w:val="30"/>
          <w:szCs w:val="30"/>
        </w:rPr>
        <w:t>（以下简称</w:t>
      </w:r>
      <w:r>
        <w:rPr>
          <w:rFonts w:cs="Arial"/>
          <w:b/>
          <w:sz w:val="30"/>
          <w:szCs w:val="30"/>
        </w:rPr>
        <w:t>“</w:t>
      </w:r>
      <w:r>
        <w:rPr>
          <w:rFonts w:hAnsi="宋体" w:cs="Arial"/>
          <w:b/>
          <w:sz w:val="30"/>
          <w:szCs w:val="30"/>
        </w:rPr>
        <w:t>甲方</w:t>
      </w:r>
      <w:r>
        <w:rPr>
          <w:rFonts w:cs="Arial"/>
          <w:b/>
          <w:sz w:val="30"/>
          <w:szCs w:val="30"/>
        </w:rPr>
        <w:t>”</w:t>
      </w:r>
      <w:r>
        <w:rPr>
          <w:rFonts w:hAnsi="宋体" w:cs="Arial"/>
          <w:b/>
          <w:sz w:val="30"/>
          <w:szCs w:val="30"/>
        </w:rPr>
        <w:t>）</w:t>
      </w:r>
    </w:p>
    <w:p w14:paraId="0C95FD2E">
      <w:pPr>
        <w:ind w:firstLine="186" w:firstLineChars="62"/>
        <w:rPr>
          <w:rFonts w:cs="Arial"/>
          <w:b/>
          <w:sz w:val="30"/>
          <w:szCs w:val="30"/>
        </w:rPr>
      </w:pPr>
      <w:r>
        <w:rPr>
          <w:rFonts w:cs="Arial"/>
          <w:bCs/>
          <w:sz w:val="30"/>
          <w:szCs w:val="30"/>
          <w:lang w:val="en-US" w:eastAsia="zh-CN"/>
        </w:rPr>
        <mc:AlternateContent>
          <mc:Choice Requires="wps">
            <w:drawing>
              <wp:anchor distT="0" distB="0" distL="114300" distR="114300" simplePos="0" relativeHeight="251662336" behindDoc="0" locked="0" layoutInCell="1" allowOverlap="1">
                <wp:simplePos x="0" y="0"/>
                <wp:positionH relativeFrom="column">
                  <wp:posOffset>1093470</wp:posOffset>
                </wp:positionH>
                <wp:positionV relativeFrom="paragraph">
                  <wp:posOffset>300355</wp:posOffset>
                </wp:positionV>
                <wp:extent cx="3079750" cy="0"/>
                <wp:effectExtent l="0" t="0" r="26035"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3079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86.1pt;margin-top:23.65pt;height:0pt;width:242.5pt;z-index:251662336;mso-width-relative:page;mso-height-relative:page;" filled="f" stroked="t" coordsize="21600,21600" o:gfxdata="UEsDBAoAAAAAAIdO4kAAAAAAAAAAAAAAAAAEAAAAZHJzL1BLAwQUAAAACACHTuJATIDlcNYAAAAJ&#10;AQAADwAAAGRycy9kb3ducmV2LnhtbE2PvU7DQBCEeyTe4bRINFFyjgMxMj6nANzREEBpN77FtvDt&#10;Ob7LDzw9i1JAObOfZmeK1cn16kBj6DwbmM8SUMS1tx03Bt5eq+kdqBCRLfaeycAXBViVlxcF5tYf&#10;+YUO69goCeGQo4E2xiHXOtQtOQwzPxDL7cOPDqPIsdF2xKOEu16nSbLUDjuWDy0O9NBS/bneOwOh&#10;eqdd9T2pJ8lm0XhKd4/PT2jM9dU8uQcV6RT/YPitL9WhlE5bv2cbVC86S1NBDdxkC1ACLG8zMbZn&#10;Q5eF/r+g/AFQSwMEFAAAAAgAh07iQFoWqT7lAQAAqgMAAA4AAABkcnMvZTJvRG9jLnhtbK1TzW4T&#10;MRC+I/EOlu9kN6GldJVND4nKpUCktg8w8XqzFrbHsp1s8hK8ABI3OHHsnbehPEbHzg+lXHpgD5Y9&#10;P9/M983s+GJjNFtLHxTamg8HJWfSCmyUXdb89uby1VvOQgTbgEYra76VgV9MXr4Y966SI+xQN9Iz&#10;ArGh6l3NuxhdVRRBdNJAGKCTlpwtegORnn5ZNB56Qje6GJXlm6JH3ziPQoZA1tnOyfeI/jmA2LZK&#10;yBmKlZE27lC91BCJUuiUC3ySu21bKeLHtg0yMl1zYhrzSUXovkhnMRlDtfTgOiX2LcBzWnjCyYCy&#10;VPQINYMIbOXVP1BGCY8B2zgQaIodkawIsRiWT7S57sDJzIWkDu4oevh/sOLDeu6Zamp+wpkFQwO/&#10;/3L36/O33z+/0nn/4zs7SSL1LlQUO7Vzn2iKjb12Vyg+BWZx2oFdytzszdYRwjBlFH+lpEdwVGrR&#10;v8eGYmAVMSu2ab1JkKQF2+TBbI+DkZvIBBlfl2fnZyXNTBx8BVSHROdDfCfRsHSpuVY2aQYVrK9C&#10;TI1AdQhJZouXSus8d21ZX/Pz09FpTgioVZOcKSz45WKqPVtD2pz8ZVbkeRzmcWWbXRFt96QTz51i&#10;C2y2c38Qg0aYu9mvW9qRx++c/ecXmzw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IDlcNYAAAAJ&#10;AQAADwAAAAAAAAABACAAAAAiAAAAZHJzL2Rvd25yZXYueG1sUEsBAhQAFAAAAAgAh07iQFoWqT7l&#10;AQAAqgMAAA4AAAAAAAAAAQAgAAAAJQEAAGRycy9lMm9Eb2MueG1sUEsFBgAAAAAGAAYAWQEAAHwF&#10;AAAAAA==&#10;">
                <v:fill on="f" focussize="0,0"/>
                <v:stroke color="#000000" joinstyle="round"/>
                <v:imagedata o:title=""/>
                <o:lock v:ext="edit" aspectratio="f"/>
              </v:line>
            </w:pict>
          </mc:Fallback>
        </mc:AlternateContent>
      </w:r>
      <w:r>
        <w:rPr>
          <w:rFonts w:hAnsi="宋体" w:cs="Arial"/>
          <w:b/>
          <w:sz w:val="30"/>
          <w:szCs w:val="30"/>
        </w:rPr>
        <w:t>乙方名称</w:t>
      </w:r>
      <w:r>
        <w:rPr>
          <w:rFonts w:hint="eastAsia" w:hAnsi="宋体" w:cs="Arial"/>
          <w:b/>
          <w:sz w:val="30"/>
          <w:szCs w:val="30"/>
          <w:lang w:eastAsia="zh-CN"/>
        </w:rPr>
        <w:t>：</w:t>
      </w:r>
      <w:r>
        <w:rPr>
          <w:rFonts w:hint="eastAsia" w:hAnsi="宋体" w:cs="Arial"/>
          <w:b/>
          <w:sz w:val="30"/>
          <w:szCs w:val="30"/>
          <w:lang w:val="en-US" w:eastAsia="zh-CN"/>
        </w:rPr>
        <w:t xml:space="preserve">                                                         </w:t>
      </w:r>
      <w:r>
        <w:rPr>
          <w:rFonts w:hAnsi="宋体" w:cs="Arial"/>
          <w:b/>
          <w:sz w:val="30"/>
          <w:szCs w:val="30"/>
        </w:rPr>
        <w:t>（以下简称</w:t>
      </w:r>
      <w:r>
        <w:rPr>
          <w:rFonts w:cs="Arial"/>
          <w:b/>
          <w:sz w:val="30"/>
          <w:szCs w:val="30"/>
        </w:rPr>
        <w:t>“</w:t>
      </w:r>
      <w:r>
        <w:rPr>
          <w:rFonts w:hAnsi="宋体" w:cs="Arial"/>
          <w:b/>
          <w:sz w:val="30"/>
          <w:szCs w:val="30"/>
        </w:rPr>
        <w:t>乙方</w:t>
      </w:r>
      <w:r>
        <w:rPr>
          <w:rFonts w:cs="Arial"/>
          <w:b/>
          <w:sz w:val="30"/>
          <w:szCs w:val="30"/>
        </w:rPr>
        <w:t>”</w:t>
      </w:r>
      <w:r>
        <w:rPr>
          <w:rFonts w:hAnsi="宋体" w:cs="Arial"/>
          <w:b/>
          <w:sz w:val="30"/>
          <w:szCs w:val="30"/>
        </w:rPr>
        <w:t>）</w:t>
      </w:r>
    </w:p>
    <w:p w14:paraId="711E9723">
      <w:pPr>
        <w:ind w:right="560" w:firstLine="560"/>
        <w:jc w:val="center"/>
        <w:rPr>
          <w:rFonts w:ascii="黑体" w:hAnsi="黑体" w:eastAsia="黑体"/>
          <w:sz w:val="28"/>
          <w:lang w:eastAsia="zh-CN"/>
        </w:rPr>
      </w:pPr>
    </w:p>
    <w:p w14:paraId="3D991A38">
      <w:pPr>
        <w:ind w:right="560" w:firstLine="560"/>
        <w:jc w:val="center"/>
        <w:rPr>
          <w:rFonts w:ascii="黑体" w:hAnsi="黑体" w:eastAsia="黑体"/>
          <w:sz w:val="28"/>
          <w:lang w:eastAsia="zh-CN"/>
        </w:rPr>
      </w:pPr>
      <w:r>
        <w:rPr>
          <w:rFonts w:hint="eastAsia" w:ascii="黑体" w:hAnsi="黑体" w:eastAsia="黑体"/>
          <w:sz w:val="28"/>
          <w:lang w:eastAsia="zh-CN"/>
        </w:rPr>
        <w:t>2</w:t>
      </w:r>
      <w:r>
        <w:rPr>
          <w:rFonts w:ascii="黑体" w:hAnsi="黑体" w:eastAsia="黑体"/>
          <w:sz w:val="28"/>
          <w:lang w:eastAsia="zh-CN"/>
        </w:rPr>
        <w:t>02</w:t>
      </w:r>
      <w:r>
        <w:rPr>
          <w:rFonts w:hint="eastAsia" w:ascii="黑体" w:hAnsi="黑体" w:eastAsia="黑体"/>
          <w:sz w:val="28"/>
          <w:lang w:val="en-US" w:eastAsia="zh-CN"/>
        </w:rPr>
        <w:t>2</w:t>
      </w:r>
      <w:r>
        <w:rPr>
          <w:rFonts w:hint="eastAsia" w:ascii="黑体" w:hAnsi="黑体" w:eastAsia="黑体"/>
          <w:sz w:val="28"/>
          <w:lang w:eastAsia="zh-CN"/>
        </w:rPr>
        <w:t>年</w:t>
      </w:r>
      <w:r>
        <w:rPr>
          <w:rFonts w:ascii="黑体" w:hAnsi="黑体" w:eastAsia="黑体"/>
          <w:sz w:val="28"/>
          <w:lang w:val="en-US" w:eastAsia="zh-CN"/>
        </w:rPr>
        <w:t>3</w:t>
      </w:r>
      <w:r>
        <w:rPr>
          <w:rFonts w:hint="eastAsia" w:ascii="黑体" w:hAnsi="黑体" w:eastAsia="黑体"/>
          <w:sz w:val="28"/>
          <w:lang w:eastAsia="zh-CN"/>
        </w:rPr>
        <w:t>月</w:t>
      </w:r>
    </w:p>
    <w:p w14:paraId="358F9D9A">
      <w:pPr>
        <w:spacing w:before="0" w:after="0"/>
        <w:ind w:firstLineChars="0"/>
        <w:rPr>
          <w:rFonts w:cs="Arial"/>
          <w:sz w:val="24"/>
          <w:szCs w:val="24"/>
          <w:lang w:eastAsia="zh-CN"/>
        </w:rPr>
      </w:pPr>
      <w:r>
        <w:rPr>
          <w:rFonts w:cs="Arial"/>
          <w:szCs w:val="22"/>
          <w:lang w:eastAsia="zh-CN"/>
        </w:rPr>
        <w:br w:type="page"/>
      </w:r>
    </w:p>
    <w:p w14:paraId="619DECD1">
      <w:pPr>
        <w:pStyle w:val="2"/>
        <w:rPr>
          <w:sz w:val="24"/>
          <w:szCs w:val="24"/>
        </w:rPr>
      </w:pPr>
      <w:r>
        <w:rPr>
          <w:sz w:val="24"/>
          <w:szCs w:val="24"/>
        </w:rPr>
        <w:t>系统概述</w:t>
      </w:r>
    </w:p>
    <w:p w14:paraId="0292FFE5">
      <w:pPr>
        <w:pStyle w:val="3"/>
        <w:tabs>
          <w:tab w:val="clear" w:pos="1134"/>
        </w:tabs>
        <w:ind w:left="0"/>
        <w:rPr>
          <w:szCs w:val="24"/>
        </w:rPr>
      </w:pPr>
      <w:bookmarkStart w:id="0" w:name="_Toc16333405"/>
      <w:bookmarkStart w:id="1" w:name="_Toc15646652"/>
      <w:r>
        <w:rPr>
          <w:szCs w:val="24"/>
        </w:rPr>
        <w:t>设计原则</w:t>
      </w:r>
    </w:p>
    <w:p w14:paraId="5C6FB23B">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项目系统先进性、可靠性、经济性和适用性原则；</w:t>
      </w:r>
    </w:p>
    <w:p w14:paraId="44156A8F">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项目系统开放性和兼容性原则；</w:t>
      </w:r>
    </w:p>
    <w:p w14:paraId="04A5DABA">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项目系统易操作性、易修改性、易维护性和可扩充性原则；</w:t>
      </w:r>
    </w:p>
    <w:p w14:paraId="69C4BED3">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项目系统标准化、通用化原则；</w:t>
      </w:r>
    </w:p>
    <w:p w14:paraId="3BD999C4">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项目有限空间最大存储量原则；</w:t>
      </w:r>
    </w:p>
    <w:p w14:paraId="25ECCA5F">
      <w:pPr>
        <w:pStyle w:val="45"/>
        <w:numPr>
          <w:ilvl w:val="0"/>
          <w:numId w:val="3"/>
        </w:numPr>
        <w:ind w:firstLine="200" w:firstLineChars="0"/>
        <w:rPr>
          <w:rFonts w:eastAsia="宋体" w:cs="Arial"/>
          <w:sz w:val="24"/>
          <w:szCs w:val="24"/>
          <w:lang w:eastAsia="zh-CN"/>
        </w:rPr>
      </w:pPr>
      <w:r>
        <w:rPr>
          <w:rFonts w:eastAsia="宋体" w:cs="Arial"/>
          <w:sz w:val="24"/>
          <w:szCs w:val="24"/>
          <w:lang w:eastAsia="zh-CN"/>
        </w:rPr>
        <w:t>项目安全性符合国家标准的原则。</w:t>
      </w:r>
    </w:p>
    <w:p w14:paraId="081C7402">
      <w:pPr>
        <w:ind w:firstLine="480"/>
        <w:rPr>
          <w:rFonts w:cs="Arial"/>
          <w:sz w:val="24"/>
          <w:szCs w:val="24"/>
          <w:lang w:eastAsia="zh-CN"/>
        </w:rPr>
      </w:pPr>
    </w:p>
    <w:p w14:paraId="469B2DDE">
      <w:pPr>
        <w:pStyle w:val="3"/>
        <w:tabs>
          <w:tab w:val="clear" w:pos="1134"/>
        </w:tabs>
        <w:ind w:left="0"/>
        <w:rPr>
          <w:szCs w:val="24"/>
        </w:rPr>
      </w:pPr>
      <w:r>
        <w:rPr>
          <w:szCs w:val="24"/>
        </w:rPr>
        <w:t>设计范围</w:t>
      </w:r>
    </w:p>
    <w:p w14:paraId="4A3B7FE1">
      <w:pPr>
        <w:pStyle w:val="74"/>
        <w:spacing w:line="360" w:lineRule="auto"/>
        <w:ind w:left="420" w:firstLine="420"/>
        <w:rPr>
          <w:rFonts w:ascii="宋体" w:hAnsi="宋体" w:eastAsia="宋体"/>
          <w:spacing w:val="0"/>
          <w:sz w:val="24"/>
          <w:szCs w:val="24"/>
          <w:lang w:eastAsia="zh-CN"/>
        </w:rPr>
      </w:pPr>
      <w:r>
        <w:rPr>
          <w:rFonts w:hint="eastAsia" w:ascii="宋体" w:hAnsi="宋体" w:eastAsia="宋体"/>
          <w:spacing w:val="0"/>
          <w:sz w:val="24"/>
          <w:szCs w:val="24"/>
          <w:lang w:eastAsia="zh-CN"/>
        </w:rPr>
        <w:t>本智能立体库不同于普通的立体库，其主要作用有：</w:t>
      </w:r>
    </w:p>
    <w:p w14:paraId="67A5B998">
      <w:pPr>
        <w:pStyle w:val="74"/>
        <w:numPr>
          <w:ilvl w:val="0"/>
          <w:numId w:val="4"/>
        </w:numPr>
        <w:spacing w:line="360" w:lineRule="auto"/>
        <w:ind w:left="1134"/>
        <w:rPr>
          <w:rFonts w:ascii="宋体" w:hAnsi="宋体" w:eastAsia="宋体"/>
          <w:spacing w:val="0"/>
          <w:sz w:val="24"/>
          <w:szCs w:val="24"/>
          <w:lang w:eastAsia="zh-CN"/>
        </w:rPr>
      </w:pPr>
      <w:r>
        <w:rPr>
          <w:rFonts w:hint="eastAsia" w:ascii="宋体" w:hAnsi="宋体" w:eastAsia="宋体"/>
          <w:spacing w:val="0"/>
          <w:sz w:val="24"/>
          <w:szCs w:val="24"/>
          <w:lang w:eastAsia="zh-CN"/>
        </w:rPr>
        <w:t>针对生坯的存储；</w:t>
      </w:r>
    </w:p>
    <w:p w14:paraId="5BCDFAC5">
      <w:pPr>
        <w:pStyle w:val="74"/>
        <w:numPr>
          <w:ilvl w:val="0"/>
          <w:numId w:val="4"/>
        </w:numPr>
        <w:spacing w:line="360" w:lineRule="auto"/>
        <w:ind w:left="1134"/>
        <w:rPr>
          <w:rFonts w:ascii="宋体" w:hAnsi="宋体" w:eastAsia="宋体"/>
          <w:spacing w:val="0"/>
          <w:sz w:val="24"/>
          <w:szCs w:val="24"/>
          <w:lang w:eastAsia="zh-CN"/>
        </w:rPr>
      </w:pPr>
      <w:r>
        <w:rPr>
          <w:rFonts w:hint="eastAsia" w:ascii="宋体" w:hAnsi="宋体" w:eastAsia="宋体"/>
          <w:spacing w:val="0"/>
          <w:sz w:val="24"/>
          <w:szCs w:val="24"/>
          <w:lang w:eastAsia="zh-CN"/>
        </w:rPr>
        <w:t>批次的整理；</w:t>
      </w:r>
    </w:p>
    <w:p w14:paraId="081A4FC1">
      <w:pPr>
        <w:pStyle w:val="74"/>
        <w:numPr>
          <w:ilvl w:val="0"/>
          <w:numId w:val="4"/>
        </w:numPr>
        <w:spacing w:line="360" w:lineRule="auto"/>
        <w:ind w:left="1134"/>
        <w:rPr>
          <w:rFonts w:ascii="宋体" w:hAnsi="宋体" w:eastAsia="宋体"/>
          <w:spacing w:val="0"/>
          <w:sz w:val="24"/>
          <w:szCs w:val="24"/>
          <w:lang w:eastAsia="zh-CN"/>
        </w:rPr>
      </w:pPr>
      <w:r>
        <w:rPr>
          <w:rFonts w:hint="eastAsia" w:ascii="宋体" w:hAnsi="宋体" w:eastAsia="宋体"/>
          <w:spacing w:val="0"/>
          <w:sz w:val="24"/>
          <w:szCs w:val="24"/>
          <w:lang w:eastAsia="zh-CN"/>
        </w:rPr>
        <w:t>对接入窑组立机，能满足5条窑炉组立机按排程的烧板出库；</w:t>
      </w:r>
    </w:p>
    <w:p w14:paraId="74726013">
      <w:pPr>
        <w:pStyle w:val="74"/>
        <w:numPr>
          <w:ilvl w:val="0"/>
          <w:numId w:val="4"/>
        </w:numPr>
        <w:spacing w:line="360" w:lineRule="auto"/>
        <w:ind w:left="1134"/>
        <w:rPr>
          <w:rFonts w:ascii="宋体" w:hAnsi="宋体" w:eastAsia="宋体"/>
          <w:spacing w:val="0"/>
          <w:sz w:val="24"/>
          <w:szCs w:val="24"/>
          <w:lang w:eastAsia="zh-CN"/>
        </w:rPr>
      </w:pPr>
      <w:r>
        <w:rPr>
          <w:rFonts w:hint="eastAsia" w:ascii="宋体" w:hAnsi="宋体" w:eastAsia="宋体"/>
          <w:spacing w:val="0"/>
          <w:sz w:val="24"/>
          <w:szCs w:val="24"/>
          <w:lang w:eastAsia="zh-CN"/>
        </w:rPr>
        <w:t>烧板出库后的空车出库到输送线；</w:t>
      </w:r>
    </w:p>
    <w:p w14:paraId="62DCA53F">
      <w:pPr>
        <w:pStyle w:val="74"/>
        <w:numPr>
          <w:ilvl w:val="0"/>
          <w:numId w:val="4"/>
        </w:numPr>
        <w:spacing w:line="360" w:lineRule="auto"/>
        <w:ind w:left="1134"/>
        <w:rPr>
          <w:rFonts w:ascii="宋体" w:hAnsi="宋体" w:eastAsia="宋体"/>
          <w:spacing w:val="0"/>
          <w:sz w:val="24"/>
          <w:szCs w:val="24"/>
          <w:lang w:eastAsia="zh-CN"/>
        </w:rPr>
      </w:pPr>
      <w:r>
        <w:rPr>
          <w:rFonts w:hint="eastAsia" w:ascii="宋体" w:hAnsi="宋体" w:eastAsia="宋体"/>
          <w:spacing w:val="0"/>
          <w:sz w:val="24"/>
          <w:szCs w:val="24"/>
          <w:lang w:eastAsia="zh-CN"/>
        </w:rPr>
        <w:t>对接A</w:t>
      </w:r>
      <w:r>
        <w:rPr>
          <w:rFonts w:ascii="宋体" w:hAnsi="宋体" w:eastAsia="宋体"/>
          <w:spacing w:val="0"/>
          <w:sz w:val="24"/>
          <w:szCs w:val="24"/>
          <w:lang w:eastAsia="zh-CN"/>
        </w:rPr>
        <w:t>GV</w:t>
      </w:r>
      <w:r>
        <w:rPr>
          <w:rFonts w:hint="eastAsia" w:ascii="宋体" w:hAnsi="宋体" w:eastAsia="宋体"/>
          <w:spacing w:val="0"/>
          <w:sz w:val="24"/>
          <w:szCs w:val="24"/>
          <w:lang w:eastAsia="zh-CN"/>
        </w:rPr>
        <w:t>车，能够将A</w:t>
      </w:r>
      <w:r>
        <w:rPr>
          <w:rFonts w:ascii="宋体" w:hAnsi="宋体" w:eastAsia="宋体"/>
          <w:spacing w:val="0"/>
          <w:sz w:val="24"/>
          <w:szCs w:val="24"/>
          <w:lang w:eastAsia="zh-CN"/>
        </w:rPr>
        <w:t>GV</w:t>
      </w:r>
      <w:r>
        <w:rPr>
          <w:rFonts w:hint="eastAsia" w:ascii="宋体" w:hAnsi="宋体" w:eastAsia="宋体"/>
          <w:spacing w:val="0"/>
          <w:sz w:val="24"/>
          <w:szCs w:val="24"/>
          <w:lang w:eastAsia="zh-CN"/>
        </w:rPr>
        <w:t>车搬运到指定入库口的装载小车采用货叉进行搬运。</w:t>
      </w:r>
    </w:p>
    <w:p w14:paraId="45BC54E7">
      <w:pPr>
        <w:pStyle w:val="74"/>
        <w:spacing w:line="360" w:lineRule="auto"/>
        <w:rPr>
          <w:rFonts w:ascii="宋体" w:hAnsi="宋体" w:eastAsia="宋体"/>
          <w:color w:val="FF0000"/>
          <w:spacing w:val="0"/>
          <w:sz w:val="24"/>
          <w:szCs w:val="24"/>
          <w:lang w:eastAsia="zh-CN"/>
        </w:rPr>
      </w:pPr>
      <w:r>
        <w:rPr>
          <w:rFonts w:hint="eastAsia" w:ascii="宋体" w:hAnsi="宋体" w:eastAsia="宋体"/>
          <w:spacing w:val="0"/>
          <w:sz w:val="24"/>
          <w:szCs w:val="24"/>
          <w:lang w:eastAsia="zh-CN"/>
        </w:rPr>
        <w:t>储存库的存储单元为装载小车，采用固定库位随机存储的方法进行设计。存储量的设计按5台辊道窑最大使用量不低于1</w:t>
      </w:r>
      <w:r>
        <w:rPr>
          <w:rFonts w:ascii="宋体" w:hAnsi="宋体" w:eastAsia="宋体"/>
          <w:spacing w:val="0"/>
          <w:sz w:val="24"/>
          <w:szCs w:val="24"/>
          <w:lang w:eastAsia="zh-CN"/>
        </w:rPr>
        <w:t>5</w:t>
      </w:r>
      <w:r>
        <w:rPr>
          <w:rFonts w:hint="eastAsia" w:ascii="宋体" w:hAnsi="宋体" w:eastAsia="宋体"/>
          <w:spacing w:val="0"/>
          <w:sz w:val="24"/>
          <w:szCs w:val="24"/>
          <w:lang w:eastAsia="zh-CN"/>
        </w:rPr>
        <w:t>小时的产量来设置。</w:t>
      </w:r>
      <w:r>
        <w:rPr>
          <w:rFonts w:ascii="宋体" w:hAnsi="宋体" w:eastAsia="宋体"/>
          <w:spacing w:val="0"/>
          <w:sz w:val="24"/>
          <w:szCs w:val="24"/>
          <w:lang w:eastAsia="zh-CN"/>
        </w:rPr>
        <w:t>（</w:t>
      </w:r>
      <w:r>
        <w:rPr>
          <w:rFonts w:hint="eastAsia" w:ascii="宋体" w:hAnsi="宋体" w:eastAsia="宋体"/>
          <w:spacing w:val="0"/>
          <w:sz w:val="24"/>
          <w:szCs w:val="24"/>
          <w:lang w:eastAsia="zh-CN"/>
        </w:rPr>
        <w:t>立体库共计27</w:t>
      </w:r>
      <w:r>
        <w:rPr>
          <w:rFonts w:ascii="宋体" w:hAnsi="宋体" w:eastAsia="宋体"/>
          <w:spacing w:val="0"/>
          <w:sz w:val="24"/>
          <w:szCs w:val="24"/>
          <w:lang w:eastAsia="zh-CN"/>
        </w:rPr>
        <w:t>4</w:t>
      </w:r>
      <w:r>
        <w:rPr>
          <w:rFonts w:hint="eastAsia" w:ascii="宋体" w:hAnsi="宋体" w:eastAsia="宋体"/>
          <w:spacing w:val="0"/>
          <w:sz w:val="24"/>
          <w:szCs w:val="24"/>
          <w:lang w:eastAsia="zh-CN"/>
        </w:rPr>
        <w:t>个库位）。立库顶部加防尘罩，并尽量做到外观漂亮。颜色由甲方指定。</w:t>
      </w:r>
    </w:p>
    <w:p w14:paraId="6511F4C9">
      <w:pPr>
        <w:pStyle w:val="74"/>
        <w:spacing w:line="360" w:lineRule="auto"/>
        <w:ind w:firstLine="708"/>
        <w:rPr>
          <w:rFonts w:ascii="宋体" w:hAnsi="宋体" w:eastAsia="宋体"/>
          <w:spacing w:val="0"/>
          <w:sz w:val="24"/>
          <w:szCs w:val="24"/>
          <w:lang w:eastAsia="zh-CN"/>
        </w:rPr>
      </w:pPr>
      <w:r>
        <w:rPr>
          <w:rFonts w:hint="eastAsia" w:ascii="宋体" w:hAnsi="宋体" w:eastAsia="宋体"/>
          <w:spacing w:val="0"/>
          <w:sz w:val="24"/>
          <w:szCs w:val="24"/>
          <w:lang w:eastAsia="zh-CN"/>
        </w:rPr>
        <w:t>储存库外观尺寸约为35670mm（长）*4150mm（宽）*8325mm（高），主货架堆垛机地轨中线到窑炉入口尺寸约7400㎜。供货范围如下：</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
        <w:gridCol w:w="3572"/>
        <w:gridCol w:w="1460"/>
        <w:gridCol w:w="3630"/>
      </w:tblGrid>
      <w:tr w14:paraId="369A3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76" w:type="pct"/>
            <w:shd w:val="clear" w:color="000000" w:fill="C5D9F1"/>
            <w:noWrap/>
            <w:vAlign w:val="center"/>
          </w:tcPr>
          <w:p w14:paraId="7CE8BF2C">
            <w:pPr>
              <w:spacing w:before="0" w:after="0"/>
              <w:ind w:firstLineChars="0"/>
              <w:jc w:val="both"/>
              <w:rPr>
                <w:rFonts w:cs="Arial"/>
                <w:sz w:val="24"/>
                <w:szCs w:val="24"/>
                <w:lang w:val="en-US" w:eastAsia="zh-CN"/>
              </w:rPr>
            </w:pPr>
            <w:r>
              <w:rPr>
                <w:rFonts w:cs="Arial"/>
                <w:sz w:val="24"/>
                <w:szCs w:val="24"/>
                <w:lang w:eastAsia="zh-CN"/>
              </w:rPr>
              <w:t>序号</w:t>
            </w:r>
          </w:p>
        </w:tc>
        <w:tc>
          <w:tcPr>
            <w:tcW w:w="1865" w:type="pct"/>
            <w:shd w:val="clear" w:color="000000" w:fill="C5D9F1"/>
            <w:vAlign w:val="center"/>
          </w:tcPr>
          <w:p w14:paraId="07FAFA5E">
            <w:pPr>
              <w:spacing w:before="0" w:after="0"/>
              <w:ind w:firstLineChars="0"/>
              <w:jc w:val="both"/>
              <w:rPr>
                <w:rFonts w:cs="Arial"/>
                <w:sz w:val="24"/>
                <w:szCs w:val="24"/>
                <w:lang w:val="en-US" w:eastAsia="zh-CN"/>
              </w:rPr>
            </w:pPr>
            <w:r>
              <w:rPr>
                <w:rFonts w:cs="Arial"/>
                <w:sz w:val="24"/>
                <w:szCs w:val="24"/>
                <w:lang w:eastAsia="zh-CN"/>
              </w:rPr>
              <w:t>设备名称</w:t>
            </w:r>
          </w:p>
        </w:tc>
        <w:tc>
          <w:tcPr>
            <w:tcW w:w="762" w:type="pct"/>
            <w:shd w:val="clear" w:color="000000" w:fill="C5D9F1"/>
            <w:vAlign w:val="center"/>
          </w:tcPr>
          <w:p w14:paraId="42639388">
            <w:pPr>
              <w:spacing w:before="0" w:after="0"/>
              <w:ind w:firstLineChars="0"/>
              <w:jc w:val="both"/>
              <w:rPr>
                <w:rFonts w:cs="Arial"/>
                <w:sz w:val="24"/>
                <w:szCs w:val="24"/>
                <w:lang w:val="en-US" w:eastAsia="zh-CN"/>
              </w:rPr>
            </w:pPr>
            <w:r>
              <w:rPr>
                <w:rFonts w:cs="Arial"/>
                <w:sz w:val="24"/>
                <w:szCs w:val="24"/>
                <w:lang w:val="en-US" w:eastAsia="zh-CN"/>
              </w:rPr>
              <w:t>设备数量</w:t>
            </w:r>
          </w:p>
        </w:tc>
        <w:tc>
          <w:tcPr>
            <w:tcW w:w="1895" w:type="pct"/>
            <w:shd w:val="clear" w:color="000000" w:fill="C5D9F1"/>
            <w:vAlign w:val="center"/>
          </w:tcPr>
          <w:p w14:paraId="011FA8C5">
            <w:pPr>
              <w:spacing w:before="0" w:after="0"/>
              <w:ind w:firstLineChars="0"/>
              <w:jc w:val="both"/>
              <w:rPr>
                <w:rFonts w:cs="Arial"/>
                <w:sz w:val="24"/>
                <w:szCs w:val="24"/>
                <w:lang w:val="en-US" w:eastAsia="zh-CN"/>
              </w:rPr>
            </w:pPr>
            <w:r>
              <w:rPr>
                <w:rFonts w:cs="Arial"/>
                <w:sz w:val="24"/>
                <w:szCs w:val="24"/>
                <w:lang w:val="en-US" w:eastAsia="zh-CN"/>
              </w:rPr>
              <w:t>备注</w:t>
            </w:r>
          </w:p>
        </w:tc>
      </w:tr>
      <w:tr w14:paraId="47214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76" w:type="pct"/>
            <w:shd w:val="clear" w:color="auto" w:fill="auto"/>
            <w:noWrap/>
            <w:vAlign w:val="center"/>
          </w:tcPr>
          <w:p w14:paraId="54626FD4">
            <w:pPr>
              <w:spacing w:before="0" w:after="0"/>
              <w:ind w:firstLineChars="0"/>
              <w:jc w:val="both"/>
              <w:rPr>
                <w:rFonts w:cs="Arial"/>
                <w:sz w:val="24"/>
                <w:szCs w:val="24"/>
                <w:lang w:val="en-US" w:eastAsia="zh-CN"/>
              </w:rPr>
            </w:pPr>
            <w:r>
              <w:rPr>
                <w:rFonts w:cs="Arial"/>
                <w:sz w:val="24"/>
                <w:szCs w:val="24"/>
                <w:lang w:val="en-US" w:eastAsia="zh-CN"/>
              </w:rPr>
              <w:t>1</w:t>
            </w:r>
          </w:p>
        </w:tc>
        <w:tc>
          <w:tcPr>
            <w:tcW w:w="1865" w:type="pct"/>
            <w:shd w:val="clear" w:color="auto" w:fill="auto"/>
            <w:vAlign w:val="center"/>
          </w:tcPr>
          <w:p w14:paraId="5F68EBEF">
            <w:pPr>
              <w:spacing w:before="0" w:after="0"/>
              <w:ind w:firstLineChars="0"/>
              <w:jc w:val="both"/>
              <w:rPr>
                <w:rFonts w:cs="Arial"/>
                <w:sz w:val="24"/>
                <w:szCs w:val="24"/>
                <w:lang w:val="en-US" w:eastAsia="zh-CN"/>
              </w:rPr>
            </w:pPr>
            <w:r>
              <w:rPr>
                <w:rFonts w:cs="Arial"/>
                <w:sz w:val="24"/>
                <w:szCs w:val="24"/>
                <w:lang w:val="en-US" w:eastAsia="zh-CN"/>
              </w:rPr>
              <w:t>堆垛机立体库</w:t>
            </w:r>
          </w:p>
        </w:tc>
        <w:tc>
          <w:tcPr>
            <w:tcW w:w="762" w:type="pct"/>
            <w:shd w:val="clear" w:color="auto" w:fill="auto"/>
            <w:vAlign w:val="center"/>
          </w:tcPr>
          <w:p w14:paraId="57301A72">
            <w:pPr>
              <w:spacing w:before="0" w:after="0"/>
              <w:ind w:firstLineChars="0"/>
              <w:jc w:val="both"/>
              <w:rPr>
                <w:rFonts w:cs="Arial"/>
                <w:sz w:val="24"/>
                <w:szCs w:val="24"/>
                <w:lang w:val="en-US" w:eastAsia="zh-CN"/>
              </w:rPr>
            </w:pPr>
            <w:r>
              <w:rPr>
                <w:rFonts w:cs="Arial"/>
                <w:sz w:val="24"/>
                <w:szCs w:val="24"/>
                <w:lang w:val="en-US" w:eastAsia="zh-CN"/>
              </w:rPr>
              <w:t>　</w:t>
            </w:r>
          </w:p>
        </w:tc>
        <w:tc>
          <w:tcPr>
            <w:tcW w:w="1895" w:type="pct"/>
            <w:shd w:val="clear" w:color="auto" w:fill="auto"/>
            <w:vAlign w:val="center"/>
          </w:tcPr>
          <w:p w14:paraId="6B737375">
            <w:pPr>
              <w:spacing w:before="0" w:after="0"/>
              <w:ind w:firstLineChars="0"/>
              <w:jc w:val="both"/>
              <w:rPr>
                <w:rFonts w:cs="Arial"/>
                <w:sz w:val="24"/>
                <w:szCs w:val="24"/>
                <w:lang w:val="en-US" w:eastAsia="zh-CN"/>
              </w:rPr>
            </w:pPr>
            <w:r>
              <w:rPr>
                <w:rFonts w:cs="Arial"/>
                <w:sz w:val="24"/>
                <w:szCs w:val="24"/>
                <w:lang w:val="en-US" w:eastAsia="zh-CN"/>
              </w:rPr>
              <w:t>　</w:t>
            </w:r>
          </w:p>
        </w:tc>
      </w:tr>
      <w:tr w14:paraId="17349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76" w:type="pct"/>
            <w:shd w:val="clear" w:color="auto" w:fill="auto"/>
            <w:noWrap/>
            <w:vAlign w:val="center"/>
          </w:tcPr>
          <w:p w14:paraId="638E696A">
            <w:pPr>
              <w:spacing w:before="0" w:after="0"/>
              <w:ind w:firstLineChars="0"/>
              <w:jc w:val="both"/>
              <w:rPr>
                <w:rFonts w:cs="Arial"/>
                <w:sz w:val="24"/>
                <w:szCs w:val="24"/>
                <w:lang w:val="en-US" w:eastAsia="zh-CN"/>
              </w:rPr>
            </w:pPr>
            <w:r>
              <w:rPr>
                <w:rFonts w:cs="Arial"/>
                <w:sz w:val="24"/>
                <w:szCs w:val="24"/>
                <w:lang w:val="en-US" w:eastAsia="zh-CN"/>
              </w:rPr>
              <w:t>1.1</w:t>
            </w:r>
          </w:p>
        </w:tc>
        <w:tc>
          <w:tcPr>
            <w:tcW w:w="1865" w:type="pct"/>
            <w:shd w:val="clear" w:color="auto" w:fill="auto"/>
            <w:vAlign w:val="center"/>
          </w:tcPr>
          <w:p w14:paraId="696EEB03">
            <w:pPr>
              <w:spacing w:before="0" w:after="0"/>
              <w:ind w:firstLineChars="0"/>
              <w:jc w:val="both"/>
              <w:rPr>
                <w:rFonts w:cs="Arial"/>
                <w:sz w:val="24"/>
                <w:szCs w:val="24"/>
                <w:lang w:val="en-US" w:eastAsia="zh-CN"/>
              </w:rPr>
            </w:pPr>
            <w:r>
              <w:rPr>
                <w:rFonts w:cs="Arial"/>
                <w:sz w:val="24"/>
                <w:szCs w:val="24"/>
                <w:lang w:val="en-US" w:eastAsia="zh-CN"/>
              </w:rPr>
              <w:t>双</w:t>
            </w:r>
            <w:r>
              <w:rPr>
                <w:rFonts w:hint="eastAsia" w:cs="Arial"/>
                <w:sz w:val="24"/>
                <w:szCs w:val="24"/>
                <w:lang w:val="en-US" w:eastAsia="zh-CN"/>
              </w:rPr>
              <w:t>立柱</w:t>
            </w:r>
            <w:r>
              <w:rPr>
                <w:rFonts w:cs="Arial"/>
                <w:sz w:val="24"/>
                <w:szCs w:val="24"/>
                <w:lang w:val="en-US" w:eastAsia="zh-CN"/>
              </w:rPr>
              <w:t>堆垛机</w:t>
            </w:r>
            <w:r>
              <w:rPr>
                <w:rFonts w:hint="eastAsia" w:cs="Arial"/>
                <w:sz w:val="24"/>
                <w:szCs w:val="24"/>
                <w:lang w:val="en-US" w:eastAsia="zh-CN"/>
              </w:rPr>
              <w:t>（料车堆垛机）</w:t>
            </w:r>
          </w:p>
        </w:tc>
        <w:tc>
          <w:tcPr>
            <w:tcW w:w="762" w:type="pct"/>
            <w:shd w:val="clear" w:color="auto" w:fill="auto"/>
            <w:vAlign w:val="center"/>
          </w:tcPr>
          <w:p w14:paraId="5F3AB452">
            <w:pPr>
              <w:spacing w:before="0" w:after="0"/>
              <w:ind w:firstLineChars="0"/>
              <w:jc w:val="both"/>
              <w:rPr>
                <w:rFonts w:cs="Arial"/>
                <w:sz w:val="24"/>
                <w:szCs w:val="24"/>
                <w:lang w:val="en-US" w:eastAsia="zh-CN"/>
              </w:rPr>
            </w:pPr>
            <w:r>
              <w:rPr>
                <w:rFonts w:hint="eastAsia" w:cs="Arial"/>
                <w:sz w:val="24"/>
                <w:szCs w:val="24"/>
                <w:lang w:val="en-US" w:eastAsia="zh-CN"/>
              </w:rPr>
              <w:t>1</w:t>
            </w:r>
            <w:r>
              <w:rPr>
                <w:rFonts w:cs="Arial"/>
                <w:sz w:val="24"/>
                <w:szCs w:val="24"/>
                <w:lang w:val="en-US" w:eastAsia="zh-CN"/>
              </w:rPr>
              <w:t>台</w:t>
            </w:r>
          </w:p>
        </w:tc>
        <w:tc>
          <w:tcPr>
            <w:tcW w:w="1895" w:type="pct"/>
            <w:shd w:val="clear" w:color="auto" w:fill="auto"/>
            <w:vAlign w:val="center"/>
          </w:tcPr>
          <w:p w14:paraId="6A248CA5">
            <w:pPr>
              <w:spacing w:before="0" w:after="0"/>
              <w:ind w:firstLine="0" w:firstLineChars="0"/>
              <w:jc w:val="both"/>
              <w:rPr>
                <w:rFonts w:cs="Arial"/>
                <w:sz w:val="24"/>
                <w:szCs w:val="24"/>
                <w:lang w:val="en-US" w:eastAsia="zh-CN"/>
              </w:rPr>
            </w:pPr>
            <w:r>
              <w:rPr>
                <w:rFonts w:hint="eastAsia" w:cs="Arial"/>
                <w:sz w:val="24"/>
                <w:szCs w:val="24"/>
                <w:lang w:val="en-US" w:eastAsia="zh-CN"/>
              </w:rPr>
              <w:t>600</w:t>
            </w:r>
            <w:r>
              <w:rPr>
                <w:rFonts w:cs="Arial"/>
                <w:sz w:val="24"/>
                <w:szCs w:val="24"/>
                <w:lang w:val="en-US" w:eastAsia="zh-CN"/>
              </w:rPr>
              <w:t>KG</w:t>
            </w:r>
          </w:p>
        </w:tc>
      </w:tr>
      <w:tr w14:paraId="30AA6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76" w:type="pct"/>
            <w:shd w:val="clear" w:color="auto" w:fill="auto"/>
            <w:noWrap/>
            <w:vAlign w:val="center"/>
          </w:tcPr>
          <w:p w14:paraId="57319DF5">
            <w:pPr>
              <w:spacing w:before="0" w:after="0"/>
              <w:ind w:firstLineChars="0"/>
              <w:jc w:val="both"/>
              <w:rPr>
                <w:rFonts w:cs="Arial"/>
                <w:sz w:val="24"/>
                <w:szCs w:val="24"/>
                <w:lang w:val="en-US" w:eastAsia="zh-CN"/>
              </w:rPr>
            </w:pPr>
            <w:r>
              <w:rPr>
                <w:rFonts w:cs="Arial"/>
                <w:sz w:val="24"/>
                <w:szCs w:val="24"/>
                <w:lang w:val="en-US" w:eastAsia="zh-CN"/>
              </w:rPr>
              <w:t>1.2</w:t>
            </w:r>
          </w:p>
        </w:tc>
        <w:tc>
          <w:tcPr>
            <w:tcW w:w="1865" w:type="pct"/>
            <w:shd w:val="clear" w:color="auto" w:fill="auto"/>
            <w:vAlign w:val="center"/>
          </w:tcPr>
          <w:p w14:paraId="2585A755">
            <w:pPr>
              <w:spacing w:before="0" w:after="0"/>
              <w:ind w:firstLineChars="0"/>
              <w:jc w:val="both"/>
              <w:rPr>
                <w:rFonts w:cs="Arial"/>
                <w:sz w:val="24"/>
                <w:szCs w:val="24"/>
                <w:lang w:val="en-US" w:eastAsia="zh-CN"/>
              </w:rPr>
            </w:pPr>
            <w:r>
              <w:rPr>
                <w:rFonts w:hint="eastAsia" w:cs="Arial"/>
                <w:sz w:val="24"/>
                <w:szCs w:val="24"/>
                <w:lang w:val="en-US" w:eastAsia="zh-CN"/>
              </w:rPr>
              <w:t>单立柱</w:t>
            </w:r>
            <w:r>
              <w:rPr>
                <w:rFonts w:cs="Arial"/>
                <w:sz w:val="24"/>
                <w:szCs w:val="24"/>
                <w:lang w:val="en-US" w:eastAsia="zh-CN"/>
              </w:rPr>
              <w:t>堆垛机</w:t>
            </w:r>
            <w:r>
              <w:rPr>
                <w:rFonts w:hint="eastAsia" w:cs="Arial"/>
                <w:sz w:val="24"/>
                <w:szCs w:val="24"/>
                <w:lang w:val="en-US" w:eastAsia="zh-CN"/>
              </w:rPr>
              <w:t>（烧板堆垛机）</w:t>
            </w:r>
          </w:p>
        </w:tc>
        <w:tc>
          <w:tcPr>
            <w:tcW w:w="762" w:type="pct"/>
            <w:shd w:val="clear" w:color="auto" w:fill="auto"/>
            <w:vAlign w:val="center"/>
          </w:tcPr>
          <w:p w14:paraId="13712DDD">
            <w:pPr>
              <w:spacing w:before="0" w:after="0"/>
              <w:ind w:firstLineChars="0"/>
              <w:jc w:val="both"/>
              <w:rPr>
                <w:rFonts w:cs="Arial"/>
                <w:sz w:val="24"/>
                <w:szCs w:val="24"/>
                <w:lang w:val="en-US" w:eastAsia="zh-CN"/>
              </w:rPr>
            </w:pPr>
            <w:r>
              <w:rPr>
                <w:rFonts w:hint="eastAsia" w:cs="Arial"/>
                <w:sz w:val="24"/>
                <w:szCs w:val="24"/>
                <w:lang w:val="en-US" w:eastAsia="zh-CN"/>
              </w:rPr>
              <w:t>2</w:t>
            </w:r>
            <w:r>
              <w:rPr>
                <w:rFonts w:cs="Arial"/>
                <w:sz w:val="24"/>
                <w:szCs w:val="24"/>
                <w:lang w:val="en-US" w:eastAsia="zh-CN"/>
              </w:rPr>
              <w:t>台</w:t>
            </w:r>
          </w:p>
        </w:tc>
        <w:tc>
          <w:tcPr>
            <w:tcW w:w="1895" w:type="pct"/>
            <w:shd w:val="clear" w:color="auto" w:fill="auto"/>
            <w:vAlign w:val="center"/>
          </w:tcPr>
          <w:p w14:paraId="77F943C9">
            <w:pPr>
              <w:spacing w:before="0" w:after="0"/>
              <w:ind w:firstLine="0" w:firstLineChars="0"/>
              <w:jc w:val="both"/>
              <w:rPr>
                <w:rFonts w:cs="Arial"/>
                <w:sz w:val="24"/>
                <w:szCs w:val="24"/>
                <w:lang w:val="en-US" w:eastAsia="zh-CN"/>
              </w:rPr>
            </w:pPr>
            <w:r>
              <w:rPr>
                <w:rFonts w:hint="eastAsia" w:cs="Arial"/>
                <w:sz w:val="24"/>
                <w:szCs w:val="24"/>
                <w:lang w:val="en-US" w:eastAsia="zh-CN"/>
              </w:rPr>
              <w:t>88</w:t>
            </w:r>
            <w:r>
              <w:rPr>
                <w:rFonts w:cs="Arial"/>
                <w:sz w:val="24"/>
                <w:szCs w:val="24"/>
                <w:lang w:val="en-US" w:eastAsia="zh-CN"/>
              </w:rPr>
              <w:t>KG</w:t>
            </w:r>
            <w:r>
              <w:rPr>
                <w:rFonts w:hint="eastAsia" w:cs="Arial"/>
                <w:sz w:val="24"/>
                <w:szCs w:val="24"/>
                <w:lang w:val="en-US" w:eastAsia="zh-CN"/>
              </w:rPr>
              <w:t>（货物重量）</w:t>
            </w:r>
          </w:p>
        </w:tc>
      </w:tr>
      <w:tr w14:paraId="06485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6" w:type="pct"/>
            <w:shd w:val="clear" w:color="auto" w:fill="auto"/>
            <w:vAlign w:val="center"/>
          </w:tcPr>
          <w:p w14:paraId="13643E77">
            <w:pPr>
              <w:spacing w:before="0" w:after="0"/>
              <w:ind w:firstLineChars="0"/>
              <w:jc w:val="both"/>
              <w:rPr>
                <w:rFonts w:cs="Arial"/>
                <w:color w:val="000000" w:themeColor="text1"/>
                <w:sz w:val="24"/>
                <w:szCs w:val="24"/>
                <w:lang w:val="en-US" w:eastAsia="zh-CN"/>
                <w14:textFill>
                  <w14:solidFill>
                    <w14:schemeClr w14:val="tx1"/>
                  </w14:solidFill>
                </w14:textFill>
              </w:rPr>
            </w:pPr>
            <w:r>
              <w:rPr>
                <w:rFonts w:cs="Arial"/>
                <w:color w:val="000000" w:themeColor="text1"/>
                <w:sz w:val="24"/>
                <w:szCs w:val="24"/>
                <w:lang w:val="en-US" w:eastAsia="zh-CN"/>
                <w14:textFill>
                  <w14:solidFill>
                    <w14:schemeClr w14:val="tx1"/>
                  </w14:solidFill>
                </w14:textFill>
              </w:rPr>
              <w:t>1.3</w:t>
            </w:r>
          </w:p>
        </w:tc>
        <w:tc>
          <w:tcPr>
            <w:tcW w:w="1865" w:type="pct"/>
            <w:shd w:val="clear" w:color="auto" w:fill="auto"/>
            <w:vAlign w:val="center"/>
          </w:tcPr>
          <w:p w14:paraId="07BD0D23">
            <w:pPr>
              <w:spacing w:before="0" w:after="0"/>
              <w:ind w:firstLineChars="0"/>
              <w:jc w:val="both"/>
              <w:rPr>
                <w:rFonts w:cs="Arial"/>
                <w:color w:val="000000" w:themeColor="text1"/>
                <w:sz w:val="24"/>
                <w:szCs w:val="24"/>
                <w:lang w:val="en-US" w:eastAsia="zh-CN"/>
                <w14:textFill>
                  <w14:solidFill>
                    <w14:schemeClr w14:val="tx1"/>
                  </w14:solidFill>
                </w14:textFill>
              </w:rPr>
            </w:pPr>
            <w:r>
              <w:rPr>
                <w:rFonts w:cs="Arial"/>
                <w:color w:val="000000" w:themeColor="text1"/>
                <w:sz w:val="24"/>
                <w:szCs w:val="24"/>
                <w:lang w:val="en-US" w:eastAsia="zh-CN"/>
                <w14:textFill>
                  <w14:solidFill>
                    <w14:schemeClr w14:val="tx1"/>
                  </w14:solidFill>
                </w14:textFill>
              </w:rPr>
              <w:t>托盘货架</w:t>
            </w:r>
          </w:p>
        </w:tc>
        <w:tc>
          <w:tcPr>
            <w:tcW w:w="762" w:type="pct"/>
            <w:shd w:val="clear" w:color="auto" w:fill="auto"/>
            <w:vAlign w:val="center"/>
          </w:tcPr>
          <w:p w14:paraId="7AADAA23">
            <w:pPr>
              <w:spacing w:before="0" w:after="0"/>
              <w:ind w:firstLineChars="0"/>
              <w:jc w:val="both"/>
              <w:rPr>
                <w:rFonts w:cs="Arial"/>
                <w:color w:val="000000" w:themeColor="text1"/>
                <w:sz w:val="24"/>
                <w:szCs w:val="24"/>
                <w:lang w:val="en-US"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274</w:t>
            </w:r>
            <w:r>
              <w:rPr>
                <w:rFonts w:cs="Arial"/>
                <w:color w:val="000000" w:themeColor="text1"/>
                <w:sz w:val="24"/>
                <w:szCs w:val="24"/>
                <w:lang w:val="en-US" w:eastAsia="zh-CN"/>
                <w14:textFill>
                  <w14:solidFill>
                    <w14:schemeClr w14:val="tx1"/>
                  </w14:solidFill>
                </w14:textFill>
              </w:rPr>
              <w:t>货位</w:t>
            </w:r>
          </w:p>
        </w:tc>
        <w:tc>
          <w:tcPr>
            <w:tcW w:w="1895" w:type="pct"/>
            <w:shd w:val="clear" w:color="auto" w:fill="auto"/>
            <w:vAlign w:val="center"/>
          </w:tcPr>
          <w:p w14:paraId="73650A48">
            <w:pPr>
              <w:spacing w:before="0" w:after="0"/>
              <w:ind w:firstLine="0" w:firstLineChars="0"/>
              <w:jc w:val="both"/>
              <w:rPr>
                <w:rFonts w:cs="Arial"/>
                <w:sz w:val="24"/>
                <w:szCs w:val="24"/>
                <w:lang w:val="en-US" w:eastAsia="zh-CN"/>
              </w:rPr>
            </w:pPr>
            <w:r>
              <w:rPr>
                <w:rFonts w:hint="eastAsia" w:cs="Arial"/>
                <w:sz w:val="24"/>
                <w:szCs w:val="24"/>
                <w:lang w:val="en-US" w:eastAsia="zh-CN"/>
              </w:rPr>
              <w:t>600</w:t>
            </w:r>
            <w:r>
              <w:rPr>
                <w:rFonts w:cs="Arial"/>
                <w:sz w:val="24"/>
                <w:szCs w:val="24"/>
                <w:lang w:val="en-US" w:eastAsia="zh-CN"/>
              </w:rPr>
              <w:t>KG</w:t>
            </w:r>
          </w:p>
        </w:tc>
      </w:tr>
      <w:tr w14:paraId="5F48B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6" w:type="pct"/>
            <w:shd w:val="clear" w:color="auto" w:fill="auto"/>
            <w:vAlign w:val="center"/>
          </w:tcPr>
          <w:p w14:paraId="208678CC">
            <w:pPr>
              <w:spacing w:before="0" w:after="0"/>
              <w:ind w:firstLineChars="0"/>
              <w:jc w:val="both"/>
              <w:rPr>
                <w:rFonts w:cs="Arial"/>
                <w:color w:val="000000" w:themeColor="text1"/>
                <w:sz w:val="24"/>
                <w:szCs w:val="24"/>
                <w:lang w:val="en-US"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1.4</w:t>
            </w:r>
          </w:p>
        </w:tc>
        <w:tc>
          <w:tcPr>
            <w:tcW w:w="1865" w:type="pct"/>
            <w:shd w:val="clear" w:color="auto" w:fill="auto"/>
            <w:vAlign w:val="center"/>
          </w:tcPr>
          <w:p w14:paraId="61D4E168">
            <w:pPr>
              <w:spacing w:before="0" w:after="0"/>
              <w:ind w:firstLineChars="0"/>
              <w:jc w:val="both"/>
              <w:rPr>
                <w:rFonts w:cs="Arial"/>
                <w:color w:val="000000" w:themeColor="text1"/>
                <w:sz w:val="24"/>
                <w:szCs w:val="24"/>
                <w:lang w:val="en-US"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AGV对接提升机</w:t>
            </w:r>
          </w:p>
        </w:tc>
        <w:tc>
          <w:tcPr>
            <w:tcW w:w="762" w:type="pct"/>
            <w:shd w:val="clear" w:color="auto" w:fill="auto"/>
            <w:vAlign w:val="center"/>
          </w:tcPr>
          <w:p w14:paraId="3ED82E92">
            <w:pPr>
              <w:spacing w:before="0" w:after="0"/>
              <w:ind w:firstLineChars="0"/>
              <w:jc w:val="both"/>
              <w:rPr>
                <w:rFonts w:cs="Arial"/>
                <w:color w:val="000000" w:themeColor="text1"/>
                <w:sz w:val="24"/>
                <w:szCs w:val="24"/>
                <w:lang w:val="en-US" w:eastAsia="zh-CN"/>
                <w14:textFill>
                  <w14:solidFill>
                    <w14:schemeClr w14:val="tx1"/>
                  </w14:solidFill>
                </w14:textFill>
              </w:rPr>
            </w:pPr>
            <w:r>
              <w:rPr>
                <w:rFonts w:hint="eastAsia" w:cs="Arial"/>
                <w:sz w:val="24"/>
                <w:szCs w:val="24"/>
                <w:lang w:val="en-US" w:eastAsia="zh-CN"/>
              </w:rPr>
              <w:t>2台</w:t>
            </w:r>
          </w:p>
        </w:tc>
        <w:tc>
          <w:tcPr>
            <w:tcW w:w="1895" w:type="pct"/>
            <w:shd w:val="clear" w:color="auto" w:fill="auto"/>
            <w:vAlign w:val="center"/>
          </w:tcPr>
          <w:p w14:paraId="067F5E13">
            <w:pPr>
              <w:spacing w:before="0" w:after="0"/>
              <w:ind w:firstLine="0" w:firstLineChars="0"/>
              <w:jc w:val="both"/>
              <w:rPr>
                <w:rFonts w:cs="Arial"/>
                <w:sz w:val="24"/>
                <w:szCs w:val="24"/>
                <w:lang w:val="en-US" w:eastAsia="zh-CN"/>
              </w:rPr>
            </w:pPr>
          </w:p>
        </w:tc>
      </w:tr>
      <w:tr w14:paraId="1D88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76" w:type="pct"/>
            <w:shd w:val="clear" w:color="auto" w:fill="auto"/>
            <w:noWrap/>
            <w:vAlign w:val="center"/>
          </w:tcPr>
          <w:p w14:paraId="040F77FB">
            <w:pPr>
              <w:spacing w:before="0" w:after="0"/>
              <w:ind w:firstLineChars="0"/>
              <w:jc w:val="both"/>
              <w:rPr>
                <w:rFonts w:cs="Arial"/>
                <w:sz w:val="24"/>
                <w:szCs w:val="24"/>
                <w:lang w:val="en-US" w:eastAsia="zh-CN"/>
              </w:rPr>
            </w:pPr>
            <w:r>
              <w:rPr>
                <w:rFonts w:cs="Arial"/>
                <w:sz w:val="24"/>
                <w:szCs w:val="24"/>
                <w:lang w:val="en-US" w:eastAsia="zh-CN"/>
              </w:rPr>
              <w:t>2</w:t>
            </w:r>
          </w:p>
        </w:tc>
        <w:tc>
          <w:tcPr>
            <w:tcW w:w="1865" w:type="pct"/>
            <w:shd w:val="clear" w:color="auto" w:fill="auto"/>
            <w:vAlign w:val="center"/>
          </w:tcPr>
          <w:p w14:paraId="607A9519">
            <w:pPr>
              <w:spacing w:before="0" w:after="0"/>
              <w:ind w:firstLineChars="0"/>
              <w:jc w:val="both"/>
              <w:rPr>
                <w:rFonts w:cs="Arial"/>
                <w:sz w:val="24"/>
                <w:szCs w:val="24"/>
                <w:lang w:val="en-US" w:eastAsia="zh-CN"/>
              </w:rPr>
            </w:pPr>
            <w:r>
              <w:rPr>
                <w:rFonts w:cs="Arial"/>
                <w:sz w:val="24"/>
                <w:szCs w:val="24"/>
                <w:lang w:val="en-US" w:eastAsia="zh-CN"/>
              </w:rPr>
              <w:t>WCS系统（含IT硬件）</w:t>
            </w:r>
          </w:p>
        </w:tc>
        <w:tc>
          <w:tcPr>
            <w:tcW w:w="762" w:type="pct"/>
            <w:shd w:val="clear" w:color="auto" w:fill="auto"/>
            <w:vAlign w:val="center"/>
          </w:tcPr>
          <w:p w14:paraId="59B6D3C5">
            <w:pPr>
              <w:spacing w:before="0" w:after="0"/>
              <w:ind w:firstLineChars="0"/>
              <w:jc w:val="both"/>
              <w:rPr>
                <w:rFonts w:cs="Arial"/>
                <w:sz w:val="24"/>
                <w:szCs w:val="24"/>
                <w:lang w:val="en-US" w:eastAsia="zh-CN"/>
              </w:rPr>
            </w:pPr>
            <w:r>
              <w:rPr>
                <w:rFonts w:cs="Arial"/>
                <w:sz w:val="24"/>
                <w:szCs w:val="24"/>
                <w:lang w:val="en-US" w:eastAsia="zh-CN"/>
              </w:rPr>
              <w:t>1套</w:t>
            </w:r>
          </w:p>
        </w:tc>
        <w:tc>
          <w:tcPr>
            <w:tcW w:w="1895" w:type="pct"/>
            <w:shd w:val="clear" w:color="auto" w:fill="auto"/>
            <w:vAlign w:val="center"/>
          </w:tcPr>
          <w:p w14:paraId="55E717CA">
            <w:pPr>
              <w:spacing w:before="0" w:after="0"/>
              <w:ind w:firstLineChars="0"/>
              <w:jc w:val="both"/>
              <w:rPr>
                <w:rFonts w:cs="Arial"/>
                <w:sz w:val="24"/>
                <w:szCs w:val="24"/>
                <w:lang w:val="en-US" w:eastAsia="zh-CN"/>
              </w:rPr>
            </w:pPr>
            <w:r>
              <w:rPr>
                <w:rFonts w:cs="Arial"/>
                <w:sz w:val="24"/>
                <w:szCs w:val="24"/>
                <w:lang w:val="en-US" w:eastAsia="zh-CN"/>
              </w:rPr>
              <w:t>　</w:t>
            </w:r>
          </w:p>
        </w:tc>
      </w:tr>
    </w:tbl>
    <w:p w14:paraId="175B532B">
      <w:pPr>
        <w:ind w:firstLine="480"/>
        <w:rPr>
          <w:rFonts w:cs="Arial"/>
          <w:sz w:val="24"/>
          <w:szCs w:val="24"/>
          <w:lang w:eastAsia="zh-CN"/>
        </w:rPr>
      </w:pPr>
    </w:p>
    <w:bookmarkEnd w:id="0"/>
    <w:bookmarkEnd w:id="1"/>
    <w:p w14:paraId="25924AAD">
      <w:pPr>
        <w:pStyle w:val="2"/>
        <w:tabs>
          <w:tab w:val="clear" w:pos="1134"/>
        </w:tabs>
        <w:ind w:left="0" w:firstLine="0"/>
        <w:rPr>
          <w:sz w:val="24"/>
          <w:szCs w:val="24"/>
        </w:rPr>
      </w:pPr>
      <w:r>
        <w:rPr>
          <w:sz w:val="24"/>
          <w:szCs w:val="24"/>
        </w:rPr>
        <w:t>智能仓储项目设计</w:t>
      </w:r>
    </w:p>
    <w:p w14:paraId="78478F35">
      <w:pPr>
        <w:pStyle w:val="3"/>
        <w:tabs>
          <w:tab w:val="clear" w:pos="1134"/>
        </w:tabs>
        <w:ind w:left="0"/>
        <w:rPr>
          <w:szCs w:val="24"/>
        </w:rPr>
      </w:pPr>
      <w:bookmarkStart w:id="2" w:name="_Toc15646653"/>
      <w:bookmarkStart w:id="3" w:name="_Toc16333406"/>
      <w:r>
        <w:rPr>
          <w:szCs w:val="24"/>
        </w:rPr>
        <w:t>设计参数</w:t>
      </w:r>
    </w:p>
    <w:p w14:paraId="6C4DE594">
      <w:pPr>
        <w:pStyle w:val="45"/>
        <w:numPr>
          <w:ilvl w:val="0"/>
          <w:numId w:val="5"/>
        </w:numPr>
        <w:ind w:firstLine="200" w:firstLineChars="0"/>
        <w:rPr>
          <w:rFonts w:eastAsia="宋体" w:cs="Arial"/>
          <w:sz w:val="24"/>
          <w:szCs w:val="24"/>
          <w:lang w:eastAsia="zh-CN"/>
        </w:rPr>
      </w:pPr>
      <w:r>
        <w:rPr>
          <w:rFonts w:eastAsia="宋体" w:cs="Arial"/>
          <w:sz w:val="24"/>
          <w:szCs w:val="24"/>
          <w:lang w:eastAsia="zh-CN"/>
        </w:rPr>
        <w:t>库位需求：总货位数量</w:t>
      </w:r>
      <w:r>
        <w:rPr>
          <w:rFonts w:hint="eastAsia" w:eastAsia="宋体" w:cs="Arial"/>
          <w:sz w:val="24"/>
          <w:szCs w:val="24"/>
          <w:lang w:val="en-US" w:eastAsia="zh-CN"/>
        </w:rPr>
        <w:t>274</w:t>
      </w:r>
      <w:r>
        <w:rPr>
          <w:rFonts w:eastAsia="宋体" w:cs="Arial"/>
          <w:sz w:val="24"/>
          <w:szCs w:val="24"/>
          <w:lang w:eastAsia="zh-CN"/>
        </w:rPr>
        <w:t>个（以最终设计为准）</w:t>
      </w:r>
    </w:p>
    <w:p w14:paraId="036D4C64">
      <w:pPr>
        <w:pStyle w:val="45"/>
        <w:numPr>
          <w:ilvl w:val="0"/>
          <w:numId w:val="5"/>
        </w:numPr>
        <w:ind w:firstLine="200" w:firstLineChars="0"/>
        <w:rPr>
          <w:rFonts w:eastAsia="宋体" w:cs="Arial"/>
          <w:sz w:val="24"/>
          <w:szCs w:val="24"/>
          <w:lang w:eastAsia="zh-CN"/>
        </w:rPr>
      </w:pPr>
      <w:r>
        <w:rPr>
          <w:rFonts w:hint="eastAsia" w:eastAsia="宋体" w:cs="Arial"/>
          <w:sz w:val="24"/>
          <w:szCs w:val="24"/>
          <w:lang w:val="en-US" w:eastAsia="zh-CN"/>
        </w:rPr>
        <w:t>节拍</w:t>
      </w:r>
      <w:r>
        <w:rPr>
          <w:rFonts w:eastAsia="宋体" w:cs="Arial"/>
          <w:sz w:val="24"/>
          <w:szCs w:val="24"/>
          <w:lang w:eastAsia="zh-CN"/>
        </w:rPr>
        <w:t>需求：</w:t>
      </w:r>
      <w:r>
        <w:rPr>
          <w:rFonts w:hint="eastAsia" w:eastAsia="宋体" w:cs="Arial"/>
          <w:sz w:val="24"/>
          <w:szCs w:val="24"/>
          <w:lang w:val="en-US" w:eastAsia="zh-CN"/>
        </w:rPr>
        <w:t>烧板堆垛机要求30秒内完成从立库取板以及到指定位置放板动作。</w:t>
      </w:r>
    </w:p>
    <w:p w14:paraId="131841EB">
      <w:pPr>
        <w:pStyle w:val="45"/>
        <w:ind w:left="860" w:firstLineChars="0"/>
        <w:rPr>
          <w:rFonts w:eastAsia="宋体" w:cs="Arial"/>
          <w:sz w:val="24"/>
          <w:szCs w:val="24"/>
          <w:lang w:eastAsia="zh-CN"/>
        </w:rPr>
      </w:pPr>
    </w:p>
    <w:bookmarkEnd w:id="2"/>
    <w:bookmarkEnd w:id="3"/>
    <w:p w14:paraId="24A58095">
      <w:pPr>
        <w:pStyle w:val="3"/>
        <w:tabs>
          <w:tab w:val="clear" w:pos="1134"/>
        </w:tabs>
        <w:ind w:left="0"/>
        <w:rPr>
          <w:szCs w:val="24"/>
        </w:rPr>
      </w:pPr>
      <w:bookmarkStart w:id="4" w:name="_Toc16333407"/>
      <w:bookmarkStart w:id="5" w:name="_Toc15646654"/>
      <w:r>
        <w:rPr>
          <w:rFonts w:hint="eastAsia"/>
          <w:szCs w:val="24"/>
          <w:lang w:val="en-US"/>
        </w:rPr>
        <w:t>搬运</w:t>
      </w:r>
      <w:r>
        <w:rPr>
          <w:szCs w:val="24"/>
        </w:rPr>
        <w:t>货</w:t>
      </w:r>
      <w:r>
        <w:rPr>
          <w:rFonts w:hint="eastAsia"/>
          <w:szCs w:val="24"/>
          <w:lang w:val="en-US"/>
        </w:rPr>
        <w:t>物体</w:t>
      </w:r>
      <w:r>
        <w:rPr>
          <w:szCs w:val="24"/>
        </w:rPr>
        <w:t>尺寸</w:t>
      </w:r>
      <w:bookmarkEnd w:id="4"/>
      <w:bookmarkEnd w:id="5"/>
    </w:p>
    <w:p w14:paraId="7C428E0C">
      <w:pPr>
        <w:tabs>
          <w:tab w:val="left" w:pos="3976"/>
        </w:tabs>
        <w:autoSpaceDE w:val="0"/>
        <w:autoSpaceDN w:val="0"/>
        <w:adjustRightInd w:val="0"/>
        <w:ind w:firstLine="480"/>
        <w:rPr>
          <w:rFonts w:cs="Arial"/>
          <w:sz w:val="24"/>
          <w:szCs w:val="24"/>
          <w:lang w:eastAsia="zh-CN"/>
        </w:rPr>
      </w:pPr>
      <w:r>
        <w:rPr>
          <w:rFonts w:hint="eastAsia" w:cs="Arial"/>
          <w:sz w:val="24"/>
          <w:szCs w:val="24"/>
          <w:lang w:val="en-US" w:eastAsia="zh-CN"/>
        </w:rPr>
        <w:t>料车堆垛机搬运货物</w:t>
      </w:r>
      <w:r>
        <w:rPr>
          <w:rFonts w:cs="Arial"/>
          <w:sz w:val="24"/>
          <w:szCs w:val="24"/>
          <w:lang w:eastAsia="zh-CN"/>
        </w:rPr>
        <w:t>类型：</w:t>
      </w:r>
      <w:r>
        <w:rPr>
          <w:rFonts w:hint="eastAsia" w:cs="Arial"/>
          <w:sz w:val="24"/>
          <w:szCs w:val="24"/>
          <w:lang w:val="en-US" w:eastAsia="zh-CN"/>
        </w:rPr>
        <w:t>装载小车</w:t>
      </w:r>
      <w:r>
        <w:rPr>
          <w:rFonts w:cs="Arial"/>
          <w:sz w:val="24"/>
          <w:szCs w:val="24"/>
          <w:lang w:eastAsia="zh-CN"/>
        </w:rPr>
        <w:t>；</w:t>
      </w:r>
    </w:p>
    <w:p w14:paraId="20504BDC">
      <w:pPr>
        <w:ind w:firstLine="480"/>
        <w:jc w:val="both"/>
        <w:rPr>
          <w:rFonts w:cs="Arial"/>
          <w:color w:val="000000" w:themeColor="text1"/>
          <w:sz w:val="24"/>
          <w:szCs w:val="24"/>
          <w:lang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装载小车</w:t>
      </w:r>
      <w:r>
        <w:rPr>
          <w:rFonts w:cs="Arial"/>
          <w:color w:val="000000" w:themeColor="text1"/>
          <w:sz w:val="24"/>
          <w:szCs w:val="24"/>
          <w:lang w:eastAsia="zh-CN"/>
          <w14:textFill>
            <w14:solidFill>
              <w14:schemeClr w14:val="tx1"/>
            </w14:solidFill>
          </w14:textFill>
        </w:rPr>
        <w:t>尺寸：</w:t>
      </w:r>
      <w:r>
        <w:rPr>
          <w:rFonts w:hint="eastAsia" w:cs="Arial"/>
          <w:sz w:val="24"/>
        </w:rPr>
        <w:t>1</w:t>
      </w:r>
      <w:r>
        <w:rPr>
          <w:rFonts w:cs="Arial"/>
          <w:sz w:val="24"/>
        </w:rPr>
        <w:t>210</w:t>
      </w:r>
      <w:r>
        <w:rPr>
          <w:rFonts w:hint="eastAsia" w:cs="Arial"/>
          <w:sz w:val="24"/>
        </w:rPr>
        <w:t>㎜高*</w:t>
      </w:r>
      <w:r>
        <w:rPr>
          <w:rFonts w:cs="Arial"/>
          <w:sz w:val="24"/>
        </w:rPr>
        <w:t>880</w:t>
      </w:r>
      <w:r>
        <w:rPr>
          <w:rFonts w:hint="eastAsia" w:cs="Arial"/>
          <w:sz w:val="24"/>
        </w:rPr>
        <w:t>㎜宽*</w:t>
      </w:r>
      <w:r>
        <w:rPr>
          <w:rFonts w:cs="Arial"/>
          <w:sz w:val="24"/>
        </w:rPr>
        <w:t>812</w:t>
      </w:r>
      <w:r>
        <w:rPr>
          <w:rFonts w:hint="eastAsia" w:cs="Arial"/>
          <w:sz w:val="24"/>
        </w:rPr>
        <w:t>㎜深</w:t>
      </w:r>
      <w:r>
        <w:rPr>
          <w:rFonts w:cs="Arial"/>
          <w:color w:val="000000" w:themeColor="text1"/>
          <w:sz w:val="24"/>
          <w:szCs w:val="24"/>
          <w:lang w:eastAsia="zh-CN"/>
          <w14:textFill>
            <w14:solidFill>
              <w14:schemeClr w14:val="tx1"/>
            </w14:solidFill>
          </w14:textFill>
        </w:rPr>
        <w:t>；</w:t>
      </w:r>
    </w:p>
    <w:p w14:paraId="437B072C">
      <w:pPr>
        <w:tabs>
          <w:tab w:val="left" w:pos="3976"/>
        </w:tabs>
        <w:autoSpaceDE w:val="0"/>
        <w:autoSpaceDN w:val="0"/>
        <w:adjustRightInd w:val="0"/>
        <w:ind w:firstLine="480"/>
        <w:rPr>
          <w:rFonts w:cs="Arial"/>
          <w:color w:val="000000" w:themeColor="text1"/>
          <w:sz w:val="24"/>
          <w:szCs w:val="24"/>
          <w:lang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装载小车</w:t>
      </w:r>
      <w:r>
        <w:rPr>
          <w:rFonts w:cs="Arial"/>
          <w:color w:val="000000" w:themeColor="text1"/>
          <w:sz w:val="24"/>
          <w:szCs w:val="24"/>
          <w:lang w:eastAsia="zh-CN"/>
          <w14:textFill>
            <w14:solidFill>
              <w14:schemeClr w14:val="tx1"/>
            </w14:solidFill>
          </w14:textFill>
        </w:rPr>
        <w:t>重量：平均</w:t>
      </w:r>
      <w:r>
        <w:rPr>
          <w:rFonts w:hint="eastAsia" w:cs="Arial"/>
          <w:color w:val="000000" w:themeColor="text1"/>
          <w:sz w:val="24"/>
          <w:szCs w:val="24"/>
          <w:lang w:val="en-US" w:eastAsia="zh-CN"/>
          <w14:textFill>
            <w14:solidFill>
              <w14:schemeClr w14:val="tx1"/>
            </w14:solidFill>
          </w14:textFill>
        </w:rPr>
        <w:t>600</w:t>
      </w:r>
      <w:r>
        <w:rPr>
          <w:rFonts w:cs="Arial"/>
          <w:color w:val="000000" w:themeColor="text1"/>
          <w:sz w:val="24"/>
          <w:szCs w:val="24"/>
          <w:lang w:eastAsia="zh-CN"/>
          <w14:textFill>
            <w14:solidFill>
              <w14:schemeClr w14:val="tx1"/>
            </w14:solidFill>
          </w14:textFill>
        </w:rPr>
        <w:t>kg。</w:t>
      </w:r>
    </w:p>
    <w:p w14:paraId="61CEEB10">
      <w:pPr>
        <w:tabs>
          <w:tab w:val="left" w:pos="3976"/>
        </w:tabs>
        <w:autoSpaceDE w:val="0"/>
        <w:autoSpaceDN w:val="0"/>
        <w:adjustRightInd w:val="0"/>
        <w:ind w:firstLine="480"/>
        <w:jc w:val="center"/>
        <w:rPr>
          <w:rFonts w:cs="Arial"/>
          <w:color w:val="000000" w:themeColor="text1"/>
          <w:sz w:val="24"/>
          <w:szCs w:val="24"/>
          <w:lang w:eastAsia="zh-CN"/>
          <w14:textFill>
            <w14:solidFill>
              <w14:schemeClr w14:val="tx1"/>
            </w14:solidFill>
          </w14:textFill>
        </w:rPr>
      </w:pPr>
      <w:r>
        <w:rPr>
          <w:rFonts w:cs="Arial"/>
          <w:color w:val="000000" w:themeColor="text1"/>
          <w:sz w:val="24"/>
          <w:szCs w:val="24"/>
          <w:lang w:eastAsia="zh-CN"/>
          <w14:textFill>
            <w14:solidFill>
              <w14:schemeClr w14:val="tx1"/>
            </w14:solidFill>
          </w14:textFill>
        </w:rPr>
        <w:drawing>
          <wp:inline distT="0" distB="0" distL="114300" distR="114300">
            <wp:extent cx="1777365" cy="2079625"/>
            <wp:effectExtent l="0" t="0" r="13335" b="15875"/>
            <wp:docPr id="17" name="图片 17" descr="581232c4114147c7d156073a845bb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581232c4114147c7d156073a845bb97"/>
                    <pic:cNvPicPr>
                      <a:picLocks noChangeAspect="1"/>
                    </pic:cNvPicPr>
                  </pic:nvPicPr>
                  <pic:blipFill>
                    <a:blip r:embed="rId12"/>
                    <a:stretch>
                      <a:fillRect/>
                    </a:stretch>
                  </pic:blipFill>
                  <pic:spPr>
                    <a:xfrm>
                      <a:off x="0" y="0"/>
                      <a:ext cx="1777365" cy="2079625"/>
                    </a:xfrm>
                    <a:prstGeom prst="rect">
                      <a:avLst/>
                    </a:prstGeom>
                  </pic:spPr>
                </pic:pic>
              </a:graphicData>
            </a:graphic>
          </wp:inline>
        </w:drawing>
      </w:r>
    </w:p>
    <w:p w14:paraId="5A1CBAF9">
      <w:pPr>
        <w:pStyle w:val="40"/>
        <w:ind w:firstLine="200"/>
        <w:rPr>
          <w:rFonts w:cs="Arial"/>
          <w:sz w:val="24"/>
          <w:szCs w:val="24"/>
          <w:lang w:eastAsia="zh-CN"/>
        </w:rPr>
      </w:pPr>
      <w:r>
        <w:rPr>
          <w:rFonts w:hint="eastAsia" w:cs="Arial"/>
          <w:sz w:val="24"/>
          <w:szCs w:val="24"/>
          <w:lang w:eastAsia="zh-CN"/>
        </w:rPr>
        <w:t>装载小车</w:t>
      </w:r>
      <w:r>
        <w:rPr>
          <w:rFonts w:cs="Arial"/>
          <w:sz w:val="24"/>
          <w:szCs w:val="24"/>
          <w:lang w:eastAsia="zh-CN"/>
        </w:rPr>
        <w:t>样式图</w:t>
      </w:r>
    </w:p>
    <w:p w14:paraId="1B3DCD75">
      <w:pPr>
        <w:tabs>
          <w:tab w:val="left" w:pos="3976"/>
        </w:tabs>
        <w:autoSpaceDE w:val="0"/>
        <w:autoSpaceDN w:val="0"/>
        <w:adjustRightInd w:val="0"/>
        <w:ind w:firstLine="480"/>
        <w:rPr>
          <w:rFonts w:cs="Arial"/>
          <w:sz w:val="24"/>
          <w:szCs w:val="24"/>
          <w:lang w:eastAsia="zh-CN"/>
        </w:rPr>
      </w:pPr>
      <w:r>
        <w:rPr>
          <w:rFonts w:hint="eastAsia" w:cs="Arial"/>
          <w:sz w:val="24"/>
          <w:szCs w:val="24"/>
          <w:lang w:val="en-US" w:eastAsia="zh-CN"/>
        </w:rPr>
        <w:t>烧板堆垛机搬运货物</w:t>
      </w:r>
      <w:r>
        <w:rPr>
          <w:rFonts w:cs="Arial"/>
          <w:sz w:val="24"/>
          <w:szCs w:val="24"/>
          <w:lang w:eastAsia="zh-CN"/>
        </w:rPr>
        <w:t>类型：</w:t>
      </w:r>
      <w:r>
        <w:rPr>
          <w:rFonts w:hint="eastAsia" w:cs="Arial"/>
          <w:sz w:val="24"/>
          <w:szCs w:val="24"/>
          <w:lang w:val="en-US" w:eastAsia="zh-CN"/>
        </w:rPr>
        <w:t>装载小车内烧板</w:t>
      </w:r>
      <w:r>
        <w:rPr>
          <w:rFonts w:cs="Arial"/>
          <w:sz w:val="24"/>
          <w:szCs w:val="24"/>
          <w:lang w:eastAsia="zh-CN"/>
        </w:rPr>
        <w:t>；</w:t>
      </w:r>
    </w:p>
    <w:p w14:paraId="2CFFC3AB">
      <w:pPr>
        <w:ind w:firstLine="480"/>
        <w:jc w:val="both"/>
        <w:rPr>
          <w:rFonts w:cs="Arial"/>
          <w:sz w:val="24"/>
          <w:lang w:val="en-US" w:eastAsia="zh-CN"/>
        </w:rPr>
      </w:pPr>
      <w:r>
        <w:rPr>
          <w:rFonts w:hint="eastAsia" w:cs="Arial"/>
          <w:color w:val="000000" w:themeColor="text1"/>
          <w:sz w:val="24"/>
          <w:szCs w:val="24"/>
          <w:lang w:val="en-US" w:eastAsia="zh-CN"/>
          <w14:textFill>
            <w14:solidFill>
              <w14:schemeClr w14:val="tx1"/>
            </w14:solidFill>
          </w14:textFill>
        </w:rPr>
        <w:t>烧板</w:t>
      </w:r>
      <w:r>
        <w:rPr>
          <w:rFonts w:cs="Arial"/>
          <w:color w:val="000000" w:themeColor="text1"/>
          <w:sz w:val="24"/>
          <w:szCs w:val="24"/>
          <w:lang w:eastAsia="zh-CN"/>
          <w14:textFill>
            <w14:solidFill>
              <w14:schemeClr w14:val="tx1"/>
            </w14:solidFill>
          </w14:textFill>
        </w:rPr>
        <w:t>尺寸：</w:t>
      </w:r>
      <w:r>
        <w:rPr>
          <w:rFonts w:cs="Arial"/>
          <w:sz w:val="24"/>
        </w:rPr>
        <w:t>350</w:t>
      </w:r>
      <w:r>
        <w:rPr>
          <w:rFonts w:hint="eastAsia" w:cs="Arial"/>
          <w:sz w:val="24"/>
        </w:rPr>
        <w:t>㎜长*</w:t>
      </w:r>
      <w:r>
        <w:rPr>
          <w:rFonts w:cs="Arial"/>
          <w:sz w:val="24"/>
        </w:rPr>
        <w:t>350</w:t>
      </w:r>
      <w:r>
        <w:rPr>
          <w:rFonts w:hint="eastAsia" w:cs="Arial"/>
          <w:sz w:val="24"/>
        </w:rPr>
        <w:t>㎜宽*</w:t>
      </w:r>
      <w:r>
        <w:rPr>
          <w:rFonts w:hint="eastAsia" w:cs="Arial"/>
          <w:sz w:val="24"/>
          <w:lang w:val="en-US" w:eastAsia="zh-CN"/>
        </w:rPr>
        <w:t>130</w:t>
      </w:r>
      <w:r>
        <w:rPr>
          <w:rFonts w:hint="eastAsia" w:cs="Arial"/>
          <w:sz w:val="24"/>
        </w:rPr>
        <w:t>㎜</w:t>
      </w:r>
      <w:r>
        <w:rPr>
          <w:rFonts w:hint="eastAsia" w:cs="Arial"/>
          <w:sz w:val="24"/>
          <w:lang w:val="en-US" w:eastAsia="zh-CN"/>
        </w:rPr>
        <w:t>高*2行*2列（摆放方式参照装载小车）</w:t>
      </w:r>
    </w:p>
    <w:p w14:paraId="6B023981">
      <w:pPr>
        <w:ind w:firstLine="480"/>
        <w:jc w:val="both"/>
        <w:rPr>
          <w:rFonts w:cs="Arial"/>
          <w:color w:val="000000" w:themeColor="text1"/>
          <w:sz w:val="24"/>
          <w:szCs w:val="24"/>
          <w:lang w:eastAsia="zh-CN"/>
          <w14:textFill>
            <w14:solidFill>
              <w14:schemeClr w14:val="tx1"/>
            </w14:solidFill>
          </w14:textFill>
        </w:rPr>
      </w:pPr>
      <w:r>
        <w:rPr>
          <w:rFonts w:hint="eastAsia" w:cs="Arial"/>
          <w:color w:val="000000" w:themeColor="text1"/>
          <w:sz w:val="24"/>
          <w:szCs w:val="24"/>
          <w:lang w:val="en-US" w:eastAsia="zh-CN"/>
          <w14:textFill>
            <w14:solidFill>
              <w14:schemeClr w14:val="tx1"/>
            </w14:solidFill>
          </w14:textFill>
        </w:rPr>
        <w:t>烧板总</w:t>
      </w:r>
      <w:r>
        <w:rPr>
          <w:rFonts w:cs="Arial"/>
          <w:color w:val="000000" w:themeColor="text1"/>
          <w:sz w:val="24"/>
          <w:szCs w:val="24"/>
          <w:lang w:eastAsia="zh-CN"/>
          <w14:textFill>
            <w14:solidFill>
              <w14:schemeClr w14:val="tx1"/>
            </w14:solidFill>
          </w14:textFill>
        </w:rPr>
        <w:t>重量：平均</w:t>
      </w:r>
      <w:r>
        <w:rPr>
          <w:rFonts w:hint="eastAsia" w:cs="Arial"/>
          <w:color w:val="000000" w:themeColor="text1"/>
          <w:sz w:val="24"/>
          <w:szCs w:val="24"/>
          <w:lang w:val="en-US" w:eastAsia="zh-CN"/>
          <w14:textFill>
            <w14:solidFill>
              <w14:schemeClr w14:val="tx1"/>
            </w14:solidFill>
          </w14:textFill>
        </w:rPr>
        <w:t>88</w:t>
      </w:r>
      <w:r>
        <w:rPr>
          <w:rFonts w:cs="Arial"/>
          <w:color w:val="000000" w:themeColor="text1"/>
          <w:sz w:val="24"/>
          <w:szCs w:val="24"/>
          <w:lang w:eastAsia="zh-CN"/>
          <w14:textFill>
            <w14:solidFill>
              <w14:schemeClr w14:val="tx1"/>
            </w14:solidFill>
          </w14:textFill>
        </w:rPr>
        <w:t>kg。</w:t>
      </w:r>
    </w:p>
    <w:p w14:paraId="4F650784">
      <w:pPr>
        <w:pStyle w:val="3"/>
        <w:tabs>
          <w:tab w:val="clear" w:pos="1134"/>
        </w:tabs>
        <w:ind w:left="0"/>
        <w:rPr>
          <w:szCs w:val="24"/>
        </w:rPr>
      </w:pPr>
      <w:r>
        <w:rPr>
          <w:rFonts w:hint="eastAsia"/>
          <w:szCs w:val="24"/>
          <w:lang w:val="en-US"/>
        </w:rPr>
        <w:t>稳定性要求：</w:t>
      </w:r>
    </w:p>
    <w:p w14:paraId="71DE4451">
      <w:pPr>
        <w:ind w:firstLine="440"/>
        <w:rPr>
          <w:lang w:val="en-US"/>
        </w:rPr>
      </w:pPr>
      <w:r>
        <w:rPr>
          <w:rFonts w:hint="eastAsia"/>
          <w:szCs w:val="24"/>
          <w:lang w:val="en-US" w:eastAsia="zh-CN"/>
        </w:rPr>
        <w:t>要求在料车以及烧板转运过程中，产品不得有倾倒和移位现象。</w:t>
      </w:r>
    </w:p>
    <w:p w14:paraId="76EFD0CE">
      <w:pPr>
        <w:ind w:firstLine="480"/>
        <w:rPr>
          <w:rFonts w:ascii="宋体" w:hAnsi="宋体"/>
          <w:sz w:val="24"/>
          <w:szCs w:val="24"/>
          <w:lang w:val="en-US" w:eastAsia="zh-CN"/>
        </w:rPr>
      </w:pPr>
      <w:r>
        <w:rPr>
          <w:rFonts w:hint="eastAsia" w:ascii="宋体" w:hAnsi="宋体"/>
          <w:sz w:val="24"/>
          <w:szCs w:val="24"/>
          <w:lang w:eastAsia="zh-CN"/>
        </w:rPr>
        <w:t>低功耗代表品名及摆放方式为：EFD10/EM50.7/EPC10单层摆放；EP9.2/ER14.5</w:t>
      </w:r>
      <w:r>
        <w:rPr>
          <w:rFonts w:ascii="宋体" w:hAnsi="宋体"/>
          <w:sz w:val="24"/>
          <w:szCs w:val="24"/>
          <w:lang w:eastAsia="zh-CN"/>
        </w:rPr>
        <w:t>3叠放</w:t>
      </w:r>
      <w:r>
        <w:rPr>
          <w:rFonts w:hint="eastAsia" w:ascii="宋体" w:hAnsi="宋体"/>
          <w:sz w:val="24"/>
          <w:szCs w:val="24"/>
          <w:lang w:eastAsia="zh-CN"/>
        </w:rPr>
        <w:t>。高导代表品名及摆放方式为：T12*6*4,</w:t>
      </w:r>
      <w:r>
        <w:rPr>
          <w:rFonts w:ascii="宋体" w:hAnsi="宋体"/>
          <w:sz w:val="24"/>
          <w:szCs w:val="24"/>
          <w:lang w:eastAsia="zh-CN"/>
        </w:rPr>
        <w:t>四面围边</w:t>
      </w:r>
      <w:r>
        <w:rPr>
          <w:rFonts w:hint="eastAsia" w:ascii="宋体" w:hAnsi="宋体"/>
          <w:sz w:val="24"/>
          <w:szCs w:val="24"/>
          <w:lang w:eastAsia="zh-CN"/>
        </w:rPr>
        <w:t>ET25</w:t>
      </w:r>
      <w:r>
        <w:rPr>
          <w:rFonts w:ascii="宋体" w:hAnsi="宋体"/>
          <w:sz w:val="24"/>
          <w:szCs w:val="24"/>
          <w:lang w:eastAsia="zh-CN"/>
        </w:rPr>
        <w:t>,垫片垫环高度</w:t>
      </w:r>
      <w:r>
        <w:rPr>
          <w:rFonts w:hint="eastAsia" w:ascii="宋体" w:hAnsi="宋体"/>
          <w:sz w:val="24"/>
          <w:szCs w:val="24"/>
          <w:lang w:eastAsia="zh-CN"/>
        </w:rPr>
        <w:t>5~</w:t>
      </w:r>
      <w:r>
        <w:rPr>
          <w:rFonts w:ascii="宋体" w:hAnsi="宋体"/>
          <w:sz w:val="24"/>
          <w:szCs w:val="24"/>
          <w:lang w:eastAsia="zh-CN"/>
        </w:rPr>
        <w:t>7mm</w:t>
      </w:r>
      <w:r>
        <w:rPr>
          <w:rFonts w:hint="eastAsia" w:ascii="宋体" w:hAnsi="宋体"/>
          <w:sz w:val="24"/>
          <w:szCs w:val="24"/>
          <w:lang w:eastAsia="zh-CN"/>
        </w:rPr>
        <w:t>，</w:t>
      </w:r>
      <w:r>
        <w:rPr>
          <w:rFonts w:ascii="宋体" w:hAnsi="宋体"/>
          <w:sz w:val="24"/>
          <w:szCs w:val="24"/>
          <w:lang w:eastAsia="zh-CN"/>
        </w:rPr>
        <w:t>产品叠放高度</w:t>
      </w:r>
      <w:r>
        <w:rPr>
          <w:rFonts w:hint="eastAsia" w:ascii="宋体" w:hAnsi="宋体"/>
          <w:sz w:val="24"/>
          <w:szCs w:val="24"/>
          <w:lang w:eastAsia="zh-CN"/>
        </w:rPr>
        <w:t>11</w:t>
      </w:r>
      <w:r>
        <w:rPr>
          <w:rFonts w:hint="eastAsia" w:ascii="宋体" w:hAnsi="宋体"/>
          <w:sz w:val="24"/>
          <w:szCs w:val="24"/>
          <w:lang w:val="en-US" w:eastAsia="zh-CN"/>
        </w:rPr>
        <w:t>0</w:t>
      </w:r>
      <w:r>
        <w:rPr>
          <w:rFonts w:hint="eastAsia" w:ascii="宋体" w:hAnsi="宋体"/>
          <w:sz w:val="24"/>
          <w:szCs w:val="24"/>
          <w:lang w:eastAsia="zh-CN"/>
        </w:rPr>
        <w:t>mm，</w:t>
      </w:r>
      <w:r>
        <w:rPr>
          <w:rFonts w:hint="eastAsia" w:ascii="宋体" w:hAnsi="宋体"/>
          <w:sz w:val="24"/>
          <w:szCs w:val="24"/>
          <w:lang w:val="en-US" w:eastAsia="zh-CN"/>
        </w:rPr>
        <w:t>烧板加产品总高不超过130mm</w:t>
      </w:r>
      <w:r>
        <w:rPr>
          <w:rFonts w:hint="eastAsia" w:ascii="宋体" w:hAnsi="宋体"/>
          <w:sz w:val="24"/>
          <w:szCs w:val="24"/>
          <w:lang w:eastAsia="zh-CN"/>
        </w:rPr>
        <w:t>。</w:t>
      </w:r>
      <w:r>
        <w:rPr>
          <w:rFonts w:hint="eastAsia" w:ascii="宋体" w:hAnsi="宋体"/>
          <w:sz w:val="24"/>
          <w:szCs w:val="24"/>
          <w:lang w:val="en-US" w:eastAsia="zh-CN"/>
        </w:rPr>
        <w:t>稳定性验证时摆放如下图：</w:t>
      </w:r>
    </w:p>
    <w:p w14:paraId="692A78ED">
      <w:pPr>
        <w:ind w:firstLine="480"/>
        <w:rPr>
          <w:rFonts w:ascii="宋体" w:hAnsi="宋体"/>
          <w:sz w:val="24"/>
          <w:szCs w:val="24"/>
          <w:highlight w:val="yellow"/>
          <w:lang w:eastAsia="zh-CN"/>
        </w:rPr>
      </w:pPr>
    </w:p>
    <w:p w14:paraId="1D6E1350">
      <w:pPr>
        <w:ind w:firstLine="480"/>
        <w:rPr>
          <w:rFonts w:ascii="宋体" w:hAnsi="宋体"/>
          <w:sz w:val="24"/>
          <w:szCs w:val="24"/>
          <w:highlight w:val="yellow"/>
          <w:lang w:eastAsia="zh-CN"/>
        </w:rPr>
      </w:pPr>
    </w:p>
    <w:tbl>
      <w:tblPr>
        <w:tblStyle w:val="31"/>
        <w:tblW w:w="9658" w:type="dxa"/>
        <w:tblInd w:w="93" w:type="dxa"/>
        <w:tblLayout w:type="fixed"/>
        <w:tblCellMar>
          <w:top w:w="0" w:type="dxa"/>
          <w:left w:w="108" w:type="dxa"/>
          <w:bottom w:w="0" w:type="dxa"/>
          <w:right w:w="108" w:type="dxa"/>
        </w:tblCellMar>
      </w:tblPr>
      <w:tblGrid>
        <w:gridCol w:w="1250"/>
        <w:gridCol w:w="1495"/>
        <w:gridCol w:w="1658"/>
        <w:gridCol w:w="4270"/>
        <w:gridCol w:w="985"/>
      </w:tblGrid>
      <w:tr w14:paraId="60D9493B">
        <w:tblPrEx>
          <w:tblCellMar>
            <w:top w:w="0" w:type="dxa"/>
            <w:left w:w="108" w:type="dxa"/>
            <w:bottom w:w="0" w:type="dxa"/>
            <w:right w:w="108" w:type="dxa"/>
          </w:tblCellMar>
        </w:tblPrEx>
        <w:trPr>
          <w:trHeight w:val="911" w:hRule="atLeast"/>
        </w:trPr>
        <w:tc>
          <w:tcPr>
            <w:tcW w:w="125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14:paraId="22E7972A">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分厂</w:t>
            </w:r>
          </w:p>
        </w:tc>
        <w:tc>
          <w:tcPr>
            <w:tcW w:w="149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14:paraId="299EFB74">
            <w:pPr>
              <w:ind w:firstLine="0" w:firstLineChars="0"/>
              <w:textAlignment w:val="bottom"/>
              <w:rPr>
                <w:rFonts w:ascii="宋体" w:hAnsi="宋体" w:cs="宋体"/>
                <w:color w:val="000000"/>
                <w:szCs w:val="22"/>
              </w:rPr>
            </w:pPr>
            <w:r>
              <w:rPr>
                <w:rFonts w:hint="eastAsia" w:ascii="宋体" w:hAnsi="宋体" w:cs="宋体"/>
                <w:color w:val="000000"/>
                <w:szCs w:val="22"/>
                <w:lang w:val="en-US" w:eastAsia="zh-CN" w:bidi="ar"/>
              </w:rPr>
              <w:t>代表品名</w:t>
            </w:r>
          </w:p>
        </w:tc>
        <w:tc>
          <w:tcPr>
            <w:tcW w:w="165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14:paraId="532158C5">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叠放</w:t>
            </w:r>
          </w:p>
        </w:tc>
        <w:tc>
          <w:tcPr>
            <w:tcW w:w="427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14:paraId="41577048">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摆放方式</w:t>
            </w:r>
          </w:p>
        </w:tc>
        <w:tc>
          <w:tcPr>
            <w:tcW w:w="985" w:type="dxa"/>
            <w:tcBorders>
              <w:top w:val="single" w:color="000000" w:sz="8" w:space="0"/>
              <w:left w:val="single" w:color="000000" w:sz="4" w:space="0"/>
              <w:bottom w:val="single" w:color="000000" w:sz="4" w:space="0"/>
              <w:right w:val="single" w:color="000000" w:sz="8" w:space="0"/>
            </w:tcBorders>
            <w:shd w:val="clear" w:color="auto" w:fill="auto"/>
            <w:noWrap/>
            <w:vAlign w:val="bottom"/>
          </w:tcPr>
          <w:p w14:paraId="527B5784">
            <w:pPr>
              <w:ind w:firstLine="0" w:firstLineChars="0"/>
              <w:textAlignment w:val="bottom"/>
              <w:rPr>
                <w:rFonts w:ascii="宋体" w:hAnsi="宋体" w:cs="宋体"/>
                <w:color w:val="000000"/>
                <w:szCs w:val="22"/>
              </w:rPr>
            </w:pPr>
            <w:r>
              <w:rPr>
                <w:rFonts w:hint="eastAsia" w:ascii="宋体" w:hAnsi="宋体" w:cs="宋体"/>
                <w:color w:val="000000"/>
                <w:szCs w:val="22"/>
                <w:lang w:val="en-US" w:eastAsia="zh-CN" w:bidi="ar"/>
              </w:rPr>
              <w:t>备注</w:t>
            </w:r>
          </w:p>
        </w:tc>
      </w:tr>
      <w:tr w14:paraId="4B5A81B6">
        <w:tblPrEx>
          <w:tblCellMar>
            <w:top w:w="0" w:type="dxa"/>
            <w:left w:w="108" w:type="dxa"/>
            <w:bottom w:w="0" w:type="dxa"/>
            <w:right w:w="108" w:type="dxa"/>
          </w:tblCellMar>
        </w:tblPrEx>
        <w:trPr>
          <w:trHeight w:val="845" w:hRule="atLeast"/>
        </w:trPr>
        <w:tc>
          <w:tcPr>
            <w:tcW w:w="1250"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bottom"/>
          </w:tcPr>
          <w:p w14:paraId="0ADB33F4">
            <w:pPr>
              <w:ind w:firstLine="0" w:firstLineChars="0"/>
              <w:jc w:val="center"/>
              <w:textAlignment w:val="bottom"/>
              <w:rPr>
                <w:rFonts w:ascii="宋体" w:hAnsi="宋体" w:cs="宋体"/>
                <w:color w:val="000000"/>
                <w:szCs w:val="22"/>
                <w:lang w:val="en-US"/>
              </w:rPr>
            </w:pPr>
            <w:r>
              <w:rPr>
                <w:rFonts w:hint="eastAsia" w:ascii="宋体" w:hAnsi="宋体" w:cs="宋体"/>
                <w:color w:val="000000"/>
                <w:szCs w:val="22"/>
                <w:lang w:val="en-US" w:eastAsia="zh-CN" w:bidi="ar"/>
              </w:rPr>
              <w:t>产品八厂（功率产品）</w:t>
            </w: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64D11D">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EFD10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B7053A">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不叠放</w:t>
            </w:r>
          </w:p>
        </w:tc>
        <w:tc>
          <w:tcPr>
            <w:tcW w:w="42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5044AE">
            <w:pPr>
              <w:ind w:firstLine="440"/>
              <w:textAlignment w:val="bottom"/>
              <w:rPr>
                <w:rFonts w:ascii="宋体" w:hAnsi="宋体" w:cs="宋体"/>
                <w:color w:val="000000"/>
                <w:szCs w:val="22"/>
              </w:rPr>
            </w:pPr>
            <w:r>
              <w:rPr>
                <w:rFonts w:hint="eastAsia" w:ascii="宋体" w:hAnsi="宋体" w:cs="宋体"/>
                <w:color w:val="000000"/>
                <w:szCs w:val="22"/>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29845</wp:posOffset>
                  </wp:positionH>
                  <wp:positionV relativeFrom="paragraph">
                    <wp:posOffset>98425</wp:posOffset>
                  </wp:positionV>
                  <wp:extent cx="2501265" cy="1364615"/>
                  <wp:effectExtent l="0" t="0" r="13335" b="6985"/>
                  <wp:wrapNone/>
                  <wp:docPr id="1" name="图片_1"/>
                  <wp:cNvGraphicFramePr/>
                  <a:graphic xmlns:a="http://schemas.openxmlformats.org/drawingml/2006/main">
                    <a:graphicData uri="http://schemas.openxmlformats.org/drawingml/2006/picture">
                      <pic:pic xmlns:pic="http://schemas.openxmlformats.org/drawingml/2006/picture">
                        <pic:nvPicPr>
                          <pic:cNvPr id="1" name="图片_1"/>
                          <pic:cNvPicPr/>
                        </pic:nvPicPr>
                        <pic:blipFill>
                          <a:blip r:embed="rId13"/>
                          <a:stretch>
                            <a:fillRect/>
                          </a:stretch>
                        </pic:blipFill>
                        <pic:spPr>
                          <a:xfrm>
                            <a:off x="0" y="0"/>
                            <a:ext cx="2501265" cy="1364615"/>
                          </a:xfrm>
                          <a:prstGeom prst="rect">
                            <a:avLst/>
                          </a:prstGeom>
                          <a:noFill/>
                          <a:ln>
                            <a:noFill/>
                          </a:ln>
                        </pic:spPr>
                      </pic:pic>
                    </a:graphicData>
                  </a:graphic>
                </wp:anchor>
              </w:drawing>
            </w:r>
          </w:p>
        </w:tc>
        <w:tc>
          <w:tcPr>
            <w:tcW w:w="98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14:paraId="5E67B368">
            <w:pPr>
              <w:ind w:firstLine="440"/>
              <w:rPr>
                <w:rFonts w:ascii="宋体" w:hAnsi="宋体" w:cs="宋体"/>
                <w:color w:val="000000"/>
                <w:szCs w:val="22"/>
              </w:rPr>
            </w:pPr>
          </w:p>
        </w:tc>
      </w:tr>
      <w:tr w14:paraId="04A3E4C9">
        <w:tblPrEx>
          <w:tblCellMar>
            <w:top w:w="0" w:type="dxa"/>
            <w:left w:w="108" w:type="dxa"/>
            <w:bottom w:w="0" w:type="dxa"/>
            <w:right w:w="108" w:type="dxa"/>
          </w:tblCellMar>
        </w:tblPrEx>
        <w:trPr>
          <w:trHeight w:val="845" w:hRule="atLeast"/>
        </w:trPr>
        <w:tc>
          <w:tcPr>
            <w:tcW w:w="125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bottom"/>
          </w:tcPr>
          <w:p w14:paraId="6A2EF04B">
            <w:pPr>
              <w:ind w:firstLine="440"/>
              <w:jc w:val="center"/>
              <w:rPr>
                <w:rFonts w:ascii="宋体" w:hAnsi="宋体" w:cs="宋体"/>
                <w:color w:val="000000"/>
                <w:szCs w:val="22"/>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C54A89">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EM50.7</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C922B8">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不叠放</w:t>
            </w:r>
          </w:p>
        </w:tc>
        <w:tc>
          <w:tcPr>
            <w:tcW w:w="42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45A21E">
            <w:pPr>
              <w:ind w:firstLine="440"/>
              <w:rPr>
                <w:rFonts w:ascii="宋体" w:hAnsi="宋体" w:cs="宋体"/>
                <w:color w:val="000000"/>
                <w:szCs w:val="22"/>
              </w:rPr>
            </w:pPr>
          </w:p>
        </w:tc>
        <w:tc>
          <w:tcPr>
            <w:tcW w:w="98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14:paraId="6969385B">
            <w:pPr>
              <w:ind w:firstLine="440"/>
              <w:rPr>
                <w:rFonts w:ascii="宋体" w:hAnsi="宋体" w:cs="宋体"/>
                <w:color w:val="000000"/>
                <w:szCs w:val="22"/>
              </w:rPr>
            </w:pPr>
          </w:p>
        </w:tc>
      </w:tr>
      <w:tr w14:paraId="0D7AD39B">
        <w:tblPrEx>
          <w:tblCellMar>
            <w:top w:w="0" w:type="dxa"/>
            <w:left w:w="108" w:type="dxa"/>
            <w:bottom w:w="0" w:type="dxa"/>
            <w:right w:w="108" w:type="dxa"/>
          </w:tblCellMar>
        </w:tblPrEx>
        <w:trPr>
          <w:trHeight w:val="845" w:hRule="atLeast"/>
        </w:trPr>
        <w:tc>
          <w:tcPr>
            <w:tcW w:w="125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bottom"/>
          </w:tcPr>
          <w:p w14:paraId="1E8CB1D0">
            <w:pPr>
              <w:ind w:firstLine="440"/>
              <w:jc w:val="center"/>
              <w:rPr>
                <w:rFonts w:ascii="宋体" w:hAnsi="宋体" w:cs="宋体"/>
                <w:color w:val="000000"/>
                <w:szCs w:val="22"/>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8E3449">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EPC10</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787F14">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不叠放</w:t>
            </w:r>
          </w:p>
        </w:tc>
        <w:tc>
          <w:tcPr>
            <w:tcW w:w="42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B002B2">
            <w:pPr>
              <w:ind w:firstLine="440"/>
              <w:rPr>
                <w:rFonts w:ascii="宋体" w:hAnsi="宋体" w:cs="宋体"/>
                <w:color w:val="000000"/>
                <w:szCs w:val="22"/>
              </w:rPr>
            </w:pPr>
          </w:p>
        </w:tc>
        <w:tc>
          <w:tcPr>
            <w:tcW w:w="98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14:paraId="08645E1A">
            <w:pPr>
              <w:ind w:firstLine="440"/>
              <w:rPr>
                <w:rFonts w:ascii="宋体" w:hAnsi="宋体" w:cs="宋体"/>
                <w:color w:val="000000"/>
                <w:szCs w:val="22"/>
              </w:rPr>
            </w:pPr>
          </w:p>
        </w:tc>
      </w:tr>
      <w:tr w14:paraId="2AED77CB">
        <w:tblPrEx>
          <w:tblCellMar>
            <w:top w:w="0" w:type="dxa"/>
            <w:left w:w="108" w:type="dxa"/>
            <w:bottom w:w="0" w:type="dxa"/>
            <w:right w:w="108" w:type="dxa"/>
          </w:tblCellMar>
        </w:tblPrEx>
        <w:trPr>
          <w:trHeight w:val="1325" w:hRule="atLeast"/>
        </w:trPr>
        <w:tc>
          <w:tcPr>
            <w:tcW w:w="125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bottom"/>
          </w:tcPr>
          <w:p w14:paraId="3C1491B6">
            <w:pPr>
              <w:ind w:firstLine="440"/>
              <w:jc w:val="center"/>
              <w:rPr>
                <w:rFonts w:ascii="宋体" w:hAnsi="宋体" w:cs="宋体"/>
                <w:color w:val="000000"/>
                <w:szCs w:val="22"/>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26D9FE">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EP9.2</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85CE2B">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叠放</w:t>
            </w:r>
          </w:p>
        </w:tc>
        <w:tc>
          <w:tcPr>
            <w:tcW w:w="42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435337">
            <w:pPr>
              <w:ind w:firstLine="440"/>
              <w:textAlignment w:val="bottom"/>
              <w:rPr>
                <w:rFonts w:ascii="宋体" w:hAnsi="宋体" w:cs="宋体"/>
                <w:color w:val="000000"/>
                <w:szCs w:val="22"/>
              </w:rPr>
            </w:pPr>
            <w:r>
              <w:rPr>
                <w:rFonts w:hint="eastAsia" w:ascii="宋体" w:hAnsi="宋体" w:cs="宋体"/>
                <w:color w:val="000000"/>
                <w:szCs w:val="22"/>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60960</wp:posOffset>
                  </wp:positionH>
                  <wp:positionV relativeFrom="paragraph">
                    <wp:posOffset>66040</wp:posOffset>
                  </wp:positionV>
                  <wp:extent cx="2529840" cy="1640205"/>
                  <wp:effectExtent l="0" t="0" r="3810" b="17145"/>
                  <wp:wrapNone/>
                  <wp:docPr id="2" name="图片_3"/>
                  <wp:cNvGraphicFramePr/>
                  <a:graphic xmlns:a="http://schemas.openxmlformats.org/drawingml/2006/main">
                    <a:graphicData uri="http://schemas.openxmlformats.org/drawingml/2006/picture">
                      <pic:pic xmlns:pic="http://schemas.openxmlformats.org/drawingml/2006/picture">
                        <pic:nvPicPr>
                          <pic:cNvPr id="2" name="图片_3"/>
                          <pic:cNvPicPr/>
                        </pic:nvPicPr>
                        <pic:blipFill>
                          <a:blip r:embed="rId14"/>
                          <a:stretch>
                            <a:fillRect/>
                          </a:stretch>
                        </pic:blipFill>
                        <pic:spPr>
                          <a:xfrm>
                            <a:off x="0" y="0"/>
                            <a:ext cx="2529840" cy="1640205"/>
                          </a:xfrm>
                          <a:prstGeom prst="rect">
                            <a:avLst/>
                          </a:prstGeom>
                          <a:noFill/>
                          <a:ln>
                            <a:noFill/>
                          </a:ln>
                        </pic:spPr>
                      </pic:pic>
                    </a:graphicData>
                  </a:graphic>
                </wp:anchor>
              </w:drawing>
            </w:r>
          </w:p>
        </w:tc>
        <w:tc>
          <w:tcPr>
            <w:tcW w:w="98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14:paraId="3ADC27BE">
            <w:pPr>
              <w:ind w:firstLine="440"/>
              <w:rPr>
                <w:rFonts w:ascii="宋体" w:hAnsi="宋体" w:cs="宋体"/>
                <w:color w:val="000000"/>
                <w:szCs w:val="22"/>
              </w:rPr>
            </w:pPr>
          </w:p>
        </w:tc>
      </w:tr>
      <w:tr w14:paraId="61881651">
        <w:tblPrEx>
          <w:tblCellMar>
            <w:top w:w="0" w:type="dxa"/>
            <w:left w:w="108" w:type="dxa"/>
            <w:bottom w:w="0" w:type="dxa"/>
            <w:right w:w="108" w:type="dxa"/>
          </w:tblCellMar>
        </w:tblPrEx>
        <w:trPr>
          <w:trHeight w:val="1325" w:hRule="atLeast"/>
        </w:trPr>
        <w:tc>
          <w:tcPr>
            <w:tcW w:w="1250"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bottom"/>
          </w:tcPr>
          <w:p w14:paraId="7319836E">
            <w:pPr>
              <w:ind w:firstLine="440"/>
              <w:jc w:val="center"/>
              <w:rPr>
                <w:rFonts w:ascii="宋体" w:hAnsi="宋体" w:cs="宋体"/>
                <w:color w:val="000000"/>
                <w:szCs w:val="22"/>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D40740">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ER14.53</w:t>
            </w:r>
          </w:p>
        </w:tc>
        <w:tc>
          <w:tcPr>
            <w:tcW w:w="165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26F87E">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叠放</w:t>
            </w:r>
          </w:p>
        </w:tc>
        <w:tc>
          <w:tcPr>
            <w:tcW w:w="427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17D63D">
            <w:pPr>
              <w:ind w:firstLine="440"/>
              <w:rPr>
                <w:rFonts w:ascii="宋体" w:hAnsi="宋体" w:cs="宋体"/>
                <w:color w:val="000000"/>
                <w:szCs w:val="22"/>
              </w:rPr>
            </w:pPr>
          </w:p>
        </w:tc>
        <w:tc>
          <w:tcPr>
            <w:tcW w:w="98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14:paraId="44829B2E">
            <w:pPr>
              <w:ind w:firstLine="440"/>
              <w:rPr>
                <w:rFonts w:ascii="宋体" w:hAnsi="宋体" w:cs="宋体"/>
                <w:color w:val="000000"/>
                <w:szCs w:val="22"/>
              </w:rPr>
            </w:pPr>
          </w:p>
        </w:tc>
      </w:tr>
      <w:tr w14:paraId="367DF95D">
        <w:tblPrEx>
          <w:tblCellMar>
            <w:top w:w="0" w:type="dxa"/>
            <w:left w:w="108" w:type="dxa"/>
            <w:bottom w:w="0" w:type="dxa"/>
            <w:right w:w="108" w:type="dxa"/>
          </w:tblCellMar>
        </w:tblPrEx>
        <w:trPr>
          <w:trHeight w:val="2144" w:hRule="atLeast"/>
        </w:trPr>
        <w:tc>
          <w:tcPr>
            <w:tcW w:w="1250" w:type="dxa"/>
            <w:tcBorders>
              <w:top w:val="single" w:color="000000" w:sz="4" w:space="0"/>
              <w:left w:val="single" w:color="000000" w:sz="8" w:space="0"/>
              <w:bottom w:val="single" w:color="000000" w:sz="8" w:space="0"/>
              <w:right w:val="single" w:color="000000" w:sz="4" w:space="0"/>
            </w:tcBorders>
            <w:shd w:val="clear" w:color="auto" w:fill="auto"/>
            <w:vAlign w:val="bottom"/>
          </w:tcPr>
          <w:p w14:paraId="3CCD13C4">
            <w:pPr>
              <w:ind w:firstLine="0" w:firstLineChars="0"/>
              <w:jc w:val="center"/>
              <w:textAlignment w:val="bottom"/>
              <w:rPr>
                <w:rFonts w:ascii="宋体" w:hAnsi="宋体" w:cs="宋体"/>
                <w:color w:val="000000"/>
                <w:szCs w:val="22"/>
              </w:rPr>
            </w:pPr>
            <w:r>
              <w:rPr>
                <w:rFonts w:hint="eastAsia" w:ascii="宋体" w:hAnsi="宋体" w:cs="宋体"/>
                <w:color w:val="000000"/>
                <w:szCs w:val="22"/>
                <w:lang w:val="en-US" w:eastAsia="zh-CN" w:bidi="ar"/>
              </w:rPr>
              <w:t>产品九厂（高导产品）</w:t>
            </w:r>
          </w:p>
        </w:tc>
        <w:tc>
          <w:tcPr>
            <w:tcW w:w="1495" w:type="dxa"/>
            <w:tcBorders>
              <w:top w:val="single" w:color="000000" w:sz="4" w:space="0"/>
              <w:left w:val="single" w:color="000000" w:sz="4" w:space="0"/>
              <w:bottom w:val="single" w:color="000000" w:sz="8" w:space="0"/>
              <w:right w:val="single" w:color="000000" w:sz="4" w:space="0"/>
            </w:tcBorders>
            <w:shd w:val="clear" w:color="auto" w:fill="auto"/>
            <w:vAlign w:val="bottom"/>
          </w:tcPr>
          <w:p w14:paraId="227C2716">
            <w:pPr>
              <w:ind w:firstLine="440"/>
              <w:textAlignment w:val="bottom"/>
              <w:rPr>
                <w:rFonts w:ascii="宋体" w:hAnsi="宋体" w:cs="宋体"/>
                <w:color w:val="000000"/>
                <w:szCs w:val="22"/>
              </w:rPr>
            </w:pPr>
            <w:r>
              <w:rPr>
                <w:rFonts w:hint="eastAsia" w:ascii="宋体" w:hAnsi="宋体" w:cs="宋体"/>
                <w:color w:val="000000"/>
                <w:szCs w:val="22"/>
                <w:lang w:val="en-US" w:eastAsia="zh-CN" w:bidi="ar"/>
              </w:rPr>
              <w:t>中间T12*6*4,四面围边ET25,</w:t>
            </w:r>
          </w:p>
        </w:tc>
        <w:tc>
          <w:tcPr>
            <w:tcW w:w="1658" w:type="dxa"/>
            <w:tcBorders>
              <w:top w:val="single" w:color="000000" w:sz="4" w:space="0"/>
              <w:left w:val="single" w:color="000000" w:sz="4" w:space="0"/>
              <w:bottom w:val="single" w:color="000000" w:sz="8" w:space="0"/>
              <w:right w:val="single" w:color="000000" w:sz="4" w:space="0"/>
            </w:tcBorders>
            <w:shd w:val="clear" w:color="auto" w:fill="auto"/>
            <w:vAlign w:val="bottom"/>
          </w:tcPr>
          <w:p w14:paraId="0FF44B84">
            <w:pPr>
              <w:ind w:firstLine="0" w:firstLineChars="0"/>
              <w:textAlignment w:val="bottom"/>
              <w:rPr>
                <w:rFonts w:ascii="宋体" w:hAnsi="宋体" w:cs="宋体"/>
                <w:color w:val="000000"/>
                <w:szCs w:val="22"/>
              </w:rPr>
            </w:pPr>
            <w:r>
              <w:rPr>
                <w:rFonts w:hint="eastAsia" w:ascii="宋体" w:hAnsi="宋体" w:cs="宋体"/>
                <w:color w:val="000000"/>
                <w:szCs w:val="22"/>
                <w:lang w:val="en-US" w:eastAsia="zh-CN" w:bidi="ar"/>
              </w:rPr>
              <w:t>T12*6*4,四面围边ET25,垫片垫环高度5~7mm，产品叠放高度110mm</w:t>
            </w:r>
          </w:p>
        </w:tc>
        <w:tc>
          <w:tcPr>
            <w:tcW w:w="4270" w:type="dxa"/>
            <w:tcBorders>
              <w:top w:val="single" w:color="000000" w:sz="4" w:space="0"/>
              <w:left w:val="single" w:color="000000" w:sz="4" w:space="0"/>
              <w:bottom w:val="single" w:color="000000" w:sz="8" w:space="0"/>
              <w:right w:val="single" w:color="000000" w:sz="4" w:space="0"/>
            </w:tcBorders>
            <w:shd w:val="clear" w:color="auto" w:fill="auto"/>
            <w:noWrap/>
            <w:vAlign w:val="bottom"/>
          </w:tcPr>
          <w:p w14:paraId="2A01B63C">
            <w:pPr>
              <w:ind w:firstLine="440"/>
              <w:textAlignment w:val="bottom"/>
              <w:rPr>
                <w:rFonts w:ascii="宋体" w:hAnsi="宋体" w:cs="宋体"/>
                <w:color w:val="000000"/>
                <w:szCs w:val="22"/>
              </w:rPr>
            </w:pPr>
            <w:r>
              <w:rPr>
                <w:rFonts w:hint="eastAsia" w:ascii="宋体" w:hAnsi="宋体" w:cs="宋体"/>
                <w:color w:val="000000"/>
                <w:szCs w:val="22"/>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2449195" cy="1334135"/>
                  <wp:effectExtent l="0" t="0" r="8255" b="18415"/>
                  <wp:wrapNone/>
                  <wp:docPr id="15" name="图片_4"/>
                  <wp:cNvGraphicFramePr/>
                  <a:graphic xmlns:a="http://schemas.openxmlformats.org/drawingml/2006/main">
                    <a:graphicData uri="http://schemas.openxmlformats.org/drawingml/2006/picture">
                      <pic:pic xmlns:pic="http://schemas.openxmlformats.org/drawingml/2006/picture">
                        <pic:nvPicPr>
                          <pic:cNvPr id="15" name="图片_4"/>
                          <pic:cNvPicPr/>
                        </pic:nvPicPr>
                        <pic:blipFill>
                          <a:blip r:embed="rId15"/>
                          <a:stretch>
                            <a:fillRect/>
                          </a:stretch>
                        </pic:blipFill>
                        <pic:spPr>
                          <a:xfrm>
                            <a:off x="0" y="0"/>
                            <a:ext cx="2449195" cy="1334135"/>
                          </a:xfrm>
                          <a:prstGeom prst="rect">
                            <a:avLst/>
                          </a:prstGeom>
                          <a:noFill/>
                          <a:ln>
                            <a:noFill/>
                          </a:ln>
                        </pic:spPr>
                      </pic:pic>
                    </a:graphicData>
                  </a:graphic>
                </wp:anchor>
              </w:drawing>
            </w:r>
          </w:p>
        </w:tc>
        <w:tc>
          <w:tcPr>
            <w:tcW w:w="985" w:type="dxa"/>
            <w:tcBorders>
              <w:top w:val="single" w:color="000000" w:sz="4" w:space="0"/>
              <w:left w:val="single" w:color="000000" w:sz="4" w:space="0"/>
              <w:bottom w:val="single" w:color="000000" w:sz="8" w:space="0"/>
              <w:right w:val="single" w:color="000000" w:sz="8" w:space="0"/>
            </w:tcBorders>
            <w:shd w:val="clear" w:color="auto" w:fill="auto"/>
            <w:noWrap/>
            <w:vAlign w:val="bottom"/>
          </w:tcPr>
          <w:p w14:paraId="1EB8E6E1">
            <w:pPr>
              <w:ind w:firstLine="440"/>
              <w:rPr>
                <w:rFonts w:ascii="宋体" w:hAnsi="宋体" w:cs="宋体"/>
                <w:color w:val="000000"/>
                <w:szCs w:val="22"/>
              </w:rPr>
            </w:pPr>
          </w:p>
        </w:tc>
      </w:tr>
    </w:tbl>
    <w:p w14:paraId="19D44465">
      <w:pPr>
        <w:ind w:firstLine="480"/>
        <w:rPr>
          <w:rFonts w:ascii="宋体" w:hAnsi="宋体"/>
          <w:sz w:val="24"/>
          <w:szCs w:val="24"/>
          <w:highlight w:val="yellow"/>
          <w:lang w:eastAsia="zh-CN"/>
        </w:rPr>
      </w:pPr>
    </w:p>
    <w:p w14:paraId="7F50A7D6">
      <w:pPr>
        <w:ind w:firstLine="480"/>
        <w:jc w:val="both"/>
        <w:rPr>
          <w:rFonts w:cs="Arial"/>
          <w:color w:val="000000" w:themeColor="text1"/>
          <w:sz w:val="24"/>
          <w:szCs w:val="24"/>
          <w:lang w:eastAsia="zh-CN"/>
          <w14:textFill>
            <w14:solidFill>
              <w14:schemeClr w14:val="tx1"/>
            </w14:solidFill>
          </w14:textFill>
        </w:rPr>
      </w:pPr>
    </w:p>
    <w:p w14:paraId="5443B214">
      <w:pPr>
        <w:ind w:firstLine="480"/>
        <w:rPr>
          <w:rFonts w:cs="Arial"/>
          <w:sz w:val="24"/>
          <w:szCs w:val="24"/>
          <w:lang w:eastAsia="zh-CN"/>
        </w:rPr>
      </w:pPr>
    </w:p>
    <w:p w14:paraId="4413947D">
      <w:pPr>
        <w:ind w:firstLine="480"/>
        <w:jc w:val="center"/>
        <w:rPr>
          <w:rFonts w:cs="Arial"/>
          <w:color w:val="000000" w:themeColor="text1"/>
          <w:sz w:val="24"/>
          <w:szCs w:val="24"/>
          <w:lang w:eastAsia="zh-CN"/>
          <w14:textFill>
            <w14:solidFill>
              <w14:schemeClr w14:val="tx1"/>
            </w14:solidFill>
          </w14:textFill>
        </w:rPr>
      </w:pPr>
    </w:p>
    <w:p w14:paraId="3E34567A">
      <w:pPr>
        <w:pStyle w:val="3"/>
        <w:tabs>
          <w:tab w:val="clear" w:pos="1134"/>
        </w:tabs>
        <w:ind w:left="0"/>
        <w:rPr>
          <w:b/>
          <w:szCs w:val="24"/>
        </w:rPr>
      </w:pPr>
      <w:bookmarkStart w:id="6" w:name="_Toc15646657"/>
      <w:bookmarkStart w:id="7" w:name="_Toc16333410"/>
      <w:r>
        <w:rPr>
          <w:b/>
          <w:szCs w:val="24"/>
        </w:rPr>
        <w:t>工作时间及环境条件</w:t>
      </w:r>
      <w:bookmarkEnd w:id="6"/>
      <w:bookmarkEnd w:id="7"/>
    </w:p>
    <w:p w14:paraId="78E662B4">
      <w:pPr>
        <w:pStyle w:val="4"/>
        <w:tabs>
          <w:tab w:val="clear" w:pos="1134"/>
        </w:tabs>
        <w:ind w:left="0"/>
        <w:rPr>
          <w:sz w:val="24"/>
          <w:szCs w:val="24"/>
        </w:rPr>
      </w:pPr>
      <w:bookmarkStart w:id="8" w:name="_Toc16333411"/>
      <w:bookmarkStart w:id="9" w:name="_Toc15646658"/>
      <w:r>
        <w:rPr>
          <w:sz w:val="24"/>
          <w:szCs w:val="24"/>
        </w:rPr>
        <w:t>工作时间</w:t>
      </w:r>
      <w:bookmarkEnd w:id="8"/>
      <w:bookmarkEnd w:id="9"/>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5"/>
        <w:gridCol w:w="3196"/>
        <w:gridCol w:w="3036"/>
      </w:tblGrid>
      <w:tr w14:paraId="5815E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5" w:type="dxa"/>
          </w:tcPr>
          <w:p w14:paraId="3965922C">
            <w:pPr>
              <w:ind w:firstLineChars="0"/>
              <w:rPr>
                <w:rFonts w:cs="Arial"/>
                <w:sz w:val="24"/>
                <w:szCs w:val="24"/>
                <w:lang w:eastAsia="zh-CN"/>
              </w:rPr>
            </w:pPr>
            <w:r>
              <w:rPr>
                <w:rFonts w:cs="Arial"/>
                <w:sz w:val="24"/>
                <w:szCs w:val="24"/>
                <w:lang w:eastAsia="zh-CN"/>
              </w:rPr>
              <w:t>仓库</w:t>
            </w:r>
          </w:p>
        </w:tc>
        <w:tc>
          <w:tcPr>
            <w:tcW w:w="3196" w:type="dxa"/>
          </w:tcPr>
          <w:p w14:paraId="08A5625A">
            <w:pPr>
              <w:ind w:firstLineChars="0"/>
              <w:rPr>
                <w:rFonts w:cs="Arial"/>
                <w:sz w:val="24"/>
                <w:szCs w:val="24"/>
                <w:lang w:eastAsia="zh-CN"/>
              </w:rPr>
            </w:pPr>
            <w:r>
              <w:rPr>
                <w:rFonts w:cs="Arial"/>
                <w:sz w:val="24"/>
                <w:szCs w:val="24"/>
                <w:lang w:eastAsia="zh-CN"/>
              </w:rPr>
              <w:t>入库时间</w:t>
            </w:r>
          </w:p>
        </w:tc>
        <w:tc>
          <w:tcPr>
            <w:tcW w:w="3036" w:type="dxa"/>
          </w:tcPr>
          <w:p w14:paraId="4BBACB4B">
            <w:pPr>
              <w:ind w:firstLineChars="0"/>
              <w:rPr>
                <w:rFonts w:cs="Arial"/>
                <w:sz w:val="24"/>
                <w:szCs w:val="24"/>
                <w:lang w:eastAsia="zh-CN"/>
              </w:rPr>
            </w:pPr>
            <w:r>
              <w:rPr>
                <w:rFonts w:cs="Arial"/>
                <w:sz w:val="24"/>
                <w:szCs w:val="24"/>
                <w:lang w:eastAsia="zh-CN"/>
              </w:rPr>
              <w:t>出库时间</w:t>
            </w:r>
          </w:p>
        </w:tc>
      </w:tr>
      <w:tr w14:paraId="79A75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3115" w:type="dxa"/>
          </w:tcPr>
          <w:p w14:paraId="5BB3F9C7">
            <w:pPr>
              <w:ind w:firstLineChars="0"/>
              <w:rPr>
                <w:rFonts w:cs="Arial"/>
                <w:sz w:val="24"/>
                <w:szCs w:val="24"/>
                <w:lang w:val="en-US" w:eastAsia="zh-CN"/>
              </w:rPr>
            </w:pPr>
            <w:r>
              <w:rPr>
                <w:rFonts w:hint="eastAsia" w:cs="Arial"/>
                <w:sz w:val="24"/>
                <w:szCs w:val="24"/>
                <w:lang w:val="en-US" w:eastAsia="zh-CN"/>
              </w:rPr>
              <w:t>料车堆垛机</w:t>
            </w:r>
          </w:p>
        </w:tc>
        <w:tc>
          <w:tcPr>
            <w:tcW w:w="3196" w:type="dxa"/>
          </w:tcPr>
          <w:p w14:paraId="22824181">
            <w:pPr>
              <w:ind w:firstLineChars="0"/>
              <w:rPr>
                <w:rFonts w:cs="Arial"/>
                <w:sz w:val="24"/>
                <w:szCs w:val="24"/>
                <w:lang w:eastAsia="zh-CN"/>
              </w:rPr>
            </w:pPr>
            <w:r>
              <w:rPr>
                <w:rFonts w:cs="Arial"/>
                <w:sz w:val="24"/>
                <w:szCs w:val="24"/>
                <w:lang w:eastAsia="zh-CN"/>
              </w:rPr>
              <w:t>24小时/天</w:t>
            </w:r>
          </w:p>
        </w:tc>
        <w:tc>
          <w:tcPr>
            <w:tcW w:w="3036" w:type="dxa"/>
          </w:tcPr>
          <w:p w14:paraId="7A17AF27">
            <w:pPr>
              <w:ind w:firstLineChars="0"/>
              <w:rPr>
                <w:rFonts w:cs="Arial"/>
                <w:sz w:val="24"/>
                <w:szCs w:val="24"/>
                <w:lang w:eastAsia="zh-CN"/>
              </w:rPr>
            </w:pPr>
            <w:r>
              <w:rPr>
                <w:rFonts w:hint="eastAsia" w:cs="Arial"/>
                <w:sz w:val="24"/>
                <w:szCs w:val="24"/>
                <w:lang w:val="en-US" w:eastAsia="zh-CN"/>
              </w:rPr>
              <w:t>24</w:t>
            </w:r>
            <w:r>
              <w:rPr>
                <w:rFonts w:cs="Arial"/>
                <w:sz w:val="24"/>
                <w:szCs w:val="24"/>
                <w:lang w:eastAsia="zh-CN"/>
              </w:rPr>
              <w:t>小时/天</w:t>
            </w:r>
          </w:p>
        </w:tc>
      </w:tr>
      <w:tr w14:paraId="38B4E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3115" w:type="dxa"/>
          </w:tcPr>
          <w:p w14:paraId="2467C8F0">
            <w:pPr>
              <w:ind w:firstLineChars="0"/>
              <w:rPr>
                <w:rFonts w:cs="Arial"/>
                <w:sz w:val="24"/>
                <w:szCs w:val="24"/>
                <w:lang w:eastAsia="zh-CN"/>
              </w:rPr>
            </w:pPr>
            <w:r>
              <w:rPr>
                <w:rFonts w:hint="eastAsia" w:cs="Arial"/>
                <w:sz w:val="24"/>
                <w:szCs w:val="24"/>
                <w:lang w:val="en-US" w:eastAsia="zh-CN"/>
              </w:rPr>
              <w:t>烧板堆垛机</w:t>
            </w:r>
          </w:p>
        </w:tc>
        <w:tc>
          <w:tcPr>
            <w:tcW w:w="3196" w:type="dxa"/>
          </w:tcPr>
          <w:p w14:paraId="3C9458CF">
            <w:pPr>
              <w:ind w:firstLineChars="0"/>
              <w:rPr>
                <w:rFonts w:cs="Arial"/>
                <w:sz w:val="24"/>
                <w:szCs w:val="24"/>
                <w:lang w:eastAsia="zh-CN"/>
              </w:rPr>
            </w:pPr>
            <w:r>
              <w:rPr>
                <w:rFonts w:hint="eastAsia" w:cs="Arial"/>
                <w:sz w:val="24"/>
                <w:szCs w:val="24"/>
                <w:lang w:val="en-US" w:eastAsia="zh-CN"/>
              </w:rPr>
              <w:t>24</w:t>
            </w:r>
            <w:r>
              <w:rPr>
                <w:rFonts w:cs="Arial"/>
                <w:sz w:val="24"/>
                <w:szCs w:val="24"/>
                <w:lang w:eastAsia="zh-CN"/>
              </w:rPr>
              <w:t>小时/天</w:t>
            </w:r>
          </w:p>
        </w:tc>
        <w:tc>
          <w:tcPr>
            <w:tcW w:w="3036" w:type="dxa"/>
          </w:tcPr>
          <w:p w14:paraId="221FCAD4">
            <w:pPr>
              <w:ind w:firstLineChars="0"/>
              <w:rPr>
                <w:rFonts w:cs="Arial"/>
                <w:sz w:val="24"/>
                <w:szCs w:val="24"/>
                <w:lang w:eastAsia="zh-CN"/>
              </w:rPr>
            </w:pPr>
            <w:r>
              <w:rPr>
                <w:rFonts w:hint="eastAsia" w:cs="Arial"/>
                <w:sz w:val="24"/>
                <w:szCs w:val="24"/>
                <w:lang w:val="en-US" w:eastAsia="zh-CN"/>
              </w:rPr>
              <w:t>24</w:t>
            </w:r>
            <w:r>
              <w:rPr>
                <w:rFonts w:cs="Arial"/>
                <w:sz w:val="24"/>
                <w:szCs w:val="24"/>
                <w:lang w:eastAsia="zh-CN"/>
              </w:rPr>
              <w:t>小时/天</w:t>
            </w:r>
          </w:p>
        </w:tc>
      </w:tr>
    </w:tbl>
    <w:p w14:paraId="0E37598D">
      <w:pPr>
        <w:ind w:firstLine="0" w:firstLineChars="0"/>
        <w:rPr>
          <w:rFonts w:cs="Arial"/>
          <w:sz w:val="24"/>
          <w:szCs w:val="24"/>
          <w:lang w:eastAsia="zh-CN"/>
        </w:rPr>
      </w:pPr>
    </w:p>
    <w:p w14:paraId="7C732DBE">
      <w:pPr>
        <w:pStyle w:val="4"/>
        <w:tabs>
          <w:tab w:val="clear" w:pos="1134"/>
        </w:tabs>
        <w:ind w:left="0"/>
        <w:rPr>
          <w:sz w:val="24"/>
          <w:szCs w:val="24"/>
        </w:rPr>
      </w:pPr>
      <w:bookmarkStart w:id="10" w:name="_Toc15646659"/>
      <w:bookmarkStart w:id="11" w:name="_Toc16333412"/>
      <w:r>
        <w:rPr>
          <w:sz w:val="24"/>
          <w:szCs w:val="24"/>
        </w:rPr>
        <w:t>设备的工作环境要求</w:t>
      </w:r>
      <w:bookmarkEnd w:id="10"/>
      <w:bookmarkEnd w:id="11"/>
    </w:p>
    <w:p w14:paraId="69AEC2B7">
      <w:pPr>
        <w:ind w:firstLine="480"/>
        <w:rPr>
          <w:rFonts w:cs="Arial"/>
          <w:sz w:val="24"/>
          <w:szCs w:val="24"/>
        </w:rPr>
      </w:pPr>
      <w:r>
        <w:rPr>
          <w:rFonts w:cs="Arial"/>
          <w:sz w:val="24"/>
          <w:szCs w:val="24"/>
          <w:lang w:eastAsia="zh-CN"/>
        </w:rPr>
        <w:t>温度：0°~</w:t>
      </w:r>
      <w:r>
        <w:rPr>
          <w:rFonts w:hint="eastAsia" w:cs="Arial"/>
          <w:sz w:val="24"/>
          <w:szCs w:val="24"/>
          <w:lang w:val="en-US" w:eastAsia="zh-CN"/>
        </w:rPr>
        <w:t>55</w:t>
      </w:r>
      <w:r>
        <w:rPr>
          <w:rFonts w:cs="Arial"/>
          <w:sz w:val="24"/>
          <w:szCs w:val="24"/>
          <w:lang w:eastAsia="zh-CN"/>
        </w:rPr>
        <w:t>°</w:t>
      </w:r>
    </w:p>
    <w:p w14:paraId="7070C783">
      <w:pPr>
        <w:ind w:firstLine="480"/>
        <w:rPr>
          <w:rFonts w:cs="Arial"/>
          <w:color w:val="000000" w:themeColor="text1"/>
          <w:sz w:val="24"/>
          <w:szCs w:val="24"/>
          <w14:textFill>
            <w14:solidFill>
              <w14:schemeClr w14:val="tx1"/>
            </w14:solidFill>
          </w14:textFill>
        </w:rPr>
      </w:pPr>
      <w:r>
        <w:rPr>
          <w:rFonts w:cs="Arial"/>
          <w:color w:val="000000" w:themeColor="text1"/>
          <w:sz w:val="24"/>
          <w:szCs w:val="24"/>
          <w14:textFill>
            <w14:solidFill>
              <w14:schemeClr w14:val="tx1"/>
            </w14:solidFill>
          </w14:textFill>
        </w:rPr>
        <w:t>相对湿度</w:t>
      </w:r>
      <w:r>
        <w:rPr>
          <w:rFonts w:cs="Arial"/>
          <w:color w:val="000000" w:themeColor="text1"/>
          <w:sz w:val="24"/>
          <w:szCs w:val="24"/>
          <w:lang w:eastAsia="zh-CN"/>
          <w14:textFill>
            <w14:solidFill>
              <w14:schemeClr w14:val="tx1"/>
            </w14:solidFill>
          </w14:textFill>
        </w:rPr>
        <w:t>：</w:t>
      </w:r>
      <w:r>
        <w:rPr>
          <w:rFonts w:cs="Arial"/>
          <w:color w:val="000000" w:themeColor="text1"/>
          <w:sz w:val="24"/>
          <w:szCs w:val="24"/>
          <w14:textFill>
            <w14:solidFill>
              <w14:schemeClr w14:val="tx1"/>
            </w14:solidFill>
          </w14:textFill>
        </w:rPr>
        <w:t>30%～85％（无凝露）</w:t>
      </w:r>
    </w:p>
    <w:p w14:paraId="31A2CF0C">
      <w:pPr>
        <w:ind w:firstLine="480"/>
        <w:rPr>
          <w:rFonts w:cs="Arial"/>
          <w:color w:val="000000" w:themeColor="text1"/>
          <w:sz w:val="24"/>
          <w:szCs w:val="24"/>
          <w14:textFill>
            <w14:solidFill>
              <w14:schemeClr w14:val="tx1"/>
            </w14:solidFill>
          </w14:textFill>
        </w:rPr>
      </w:pPr>
      <w:r>
        <w:rPr>
          <w:rFonts w:cs="Arial"/>
          <w:color w:val="000000" w:themeColor="text1"/>
          <w:sz w:val="24"/>
          <w:szCs w:val="24"/>
          <w14:textFill>
            <w14:solidFill>
              <w14:schemeClr w14:val="tx1"/>
            </w14:solidFill>
          </w14:textFill>
        </w:rPr>
        <w:t>温度变化率</w:t>
      </w:r>
      <w:r>
        <w:rPr>
          <w:rFonts w:cs="Arial"/>
          <w:color w:val="000000" w:themeColor="text1"/>
          <w:sz w:val="24"/>
          <w:szCs w:val="24"/>
          <w:lang w:eastAsia="zh-CN"/>
          <w14:textFill>
            <w14:solidFill>
              <w14:schemeClr w14:val="tx1"/>
            </w14:solidFill>
          </w14:textFill>
        </w:rPr>
        <w:t>：</w:t>
      </w:r>
      <w:r>
        <w:rPr>
          <w:rFonts w:cs="Arial"/>
          <w:color w:val="000000" w:themeColor="text1"/>
          <w:sz w:val="24"/>
          <w:szCs w:val="24"/>
          <w14:textFill>
            <w14:solidFill>
              <w14:schemeClr w14:val="tx1"/>
            </w14:solidFill>
          </w14:textFill>
        </w:rPr>
        <w:t>≤±0.5</w:t>
      </w:r>
      <w:r>
        <w:rPr>
          <w:rFonts w:hint="eastAsia" w:ascii="微软雅黑" w:hAnsi="微软雅黑" w:eastAsia="微软雅黑" w:cs="微软雅黑"/>
          <w:color w:val="000000" w:themeColor="text1"/>
          <w:sz w:val="24"/>
          <w:szCs w:val="24"/>
          <w14:textFill>
            <w14:solidFill>
              <w14:schemeClr w14:val="tx1"/>
            </w14:solidFill>
          </w14:textFill>
        </w:rPr>
        <w:t>℃</w:t>
      </w:r>
      <w:r>
        <w:rPr>
          <w:rFonts w:cs="Arial"/>
          <w:color w:val="000000" w:themeColor="text1"/>
          <w:sz w:val="24"/>
          <w:szCs w:val="24"/>
          <w14:textFill>
            <w14:solidFill>
              <w14:schemeClr w14:val="tx1"/>
            </w14:solidFill>
          </w14:textFill>
        </w:rPr>
        <w:t>/min；≤±10</w:t>
      </w:r>
      <w:r>
        <w:rPr>
          <w:rFonts w:hint="eastAsia" w:ascii="微软雅黑" w:hAnsi="微软雅黑" w:eastAsia="微软雅黑" w:cs="微软雅黑"/>
          <w:color w:val="000000" w:themeColor="text1"/>
          <w:sz w:val="24"/>
          <w:szCs w:val="24"/>
          <w14:textFill>
            <w14:solidFill>
              <w14:schemeClr w14:val="tx1"/>
            </w14:solidFill>
          </w14:textFill>
        </w:rPr>
        <w:t>℃</w:t>
      </w:r>
      <w:r>
        <w:rPr>
          <w:rFonts w:cs="Arial"/>
          <w:color w:val="000000" w:themeColor="text1"/>
          <w:sz w:val="24"/>
          <w:szCs w:val="24"/>
          <w14:textFill>
            <w14:solidFill>
              <w14:schemeClr w14:val="tx1"/>
            </w14:solidFill>
          </w14:textFill>
        </w:rPr>
        <w:t>/h</w:t>
      </w:r>
    </w:p>
    <w:p w14:paraId="4DEDCCE9">
      <w:pPr>
        <w:ind w:firstLine="480"/>
        <w:rPr>
          <w:rFonts w:cs="Arial"/>
          <w:color w:val="000000" w:themeColor="text1"/>
          <w:sz w:val="24"/>
          <w:szCs w:val="24"/>
          <w14:textFill>
            <w14:solidFill>
              <w14:schemeClr w14:val="tx1"/>
            </w14:solidFill>
          </w14:textFill>
        </w:rPr>
      </w:pPr>
      <w:r>
        <w:rPr>
          <w:rFonts w:cs="Arial"/>
          <w:color w:val="000000" w:themeColor="text1"/>
          <w:sz w:val="24"/>
          <w:szCs w:val="24"/>
          <w14:textFill>
            <w14:solidFill>
              <w14:schemeClr w14:val="tx1"/>
            </w14:solidFill>
          </w14:textFill>
        </w:rPr>
        <w:t>相对湿度变化率</w:t>
      </w:r>
      <w:r>
        <w:rPr>
          <w:rFonts w:cs="Arial"/>
          <w:color w:val="000000" w:themeColor="text1"/>
          <w:sz w:val="24"/>
          <w:szCs w:val="24"/>
          <w:lang w:eastAsia="zh-CN"/>
          <w14:textFill>
            <w14:solidFill>
              <w14:schemeClr w14:val="tx1"/>
            </w14:solidFill>
          </w14:textFill>
        </w:rPr>
        <w:t>：</w:t>
      </w:r>
      <w:r>
        <w:rPr>
          <w:rFonts w:cs="Arial"/>
          <w:color w:val="000000" w:themeColor="text1"/>
          <w:sz w:val="24"/>
          <w:szCs w:val="24"/>
          <w14:textFill>
            <w14:solidFill>
              <w14:schemeClr w14:val="tx1"/>
            </w14:solidFill>
          </w14:textFill>
        </w:rPr>
        <w:t>≤±10%/h</w:t>
      </w:r>
    </w:p>
    <w:p w14:paraId="36DAE069">
      <w:pPr>
        <w:ind w:firstLine="480"/>
        <w:rPr>
          <w:rFonts w:cs="Arial"/>
          <w:sz w:val="24"/>
          <w:szCs w:val="24"/>
          <w:lang w:eastAsia="zh-CN"/>
        </w:rPr>
      </w:pPr>
    </w:p>
    <w:p w14:paraId="05DFE6DA">
      <w:pPr>
        <w:pStyle w:val="4"/>
        <w:tabs>
          <w:tab w:val="clear" w:pos="1134"/>
        </w:tabs>
        <w:ind w:left="0"/>
        <w:rPr>
          <w:sz w:val="24"/>
          <w:szCs w:val="24"/>
        </w:rPr>
      </w:pPr>
      <w:bookmarkStart w:id="12" w:name="_Toc16333413"/>
      <w:bookmarkStart w:id="13" w:name="_Toc15646660"/>
      <w:r>
        <w:rPr>
          <w:sz w:val="24"/>
          <w:szCs w:val="24"/>
        </w:rPr>
        <w:t>设备适应的供电状况</w:t>
      </w:r>
      <w:bookmarkEnd w:id="12"/>
      <w:bookmarkEnd w:id="13"/>
    </w:p>
    <w:p w14:paraId="79A7F057">
      <w:pPr>
        <w:ind w:firstLine="480"/>
        <w:rPr>
          <w:rFonts w:cs="Arial"/>
          <w:sz w:val="24"/>
          <w:szCs w:val="24"/>
          <w:lang w:eastAsia="zh-CN"/>
        </w:rPr>
      </w:pPr>
      <w:r>
        <w:rPr>
          <w:rFonts w:cs="Arial"/>
          <w:sz w:val="24"/>
          <w:szCs w:val="24"/>
          <w:lang w:eastAsia="zh-CN"/>
        </w:rPr>
        <w:t>电力网络为 TN-S 网络（三相五线制，3-ph，N，PE）；</w:t>
      </w:r>
    </w:p>
    <w:p w14:paraId="3ABC2DD2">
      <w:pPr>
        <w:ind w:firstLine="480"/>
        <w:rPr>
          <w:rFonts w:cs="Arial"/>
          <w:sz w:val="24"/>
          <w:szCs w:val="24"/>
          <w:lang w:eastAsia="zh-CN"/>
        </w:rPr>
      </w:pPr>
      <w:r>
        <w:rPr>
          <w:rFonts w:cs="Arial"/>
          <w:sz w:val="24"/>
          <w:szCs w:val="24"/>
          <w:lang w:eastAsia="zh-CN"/>
        </w:rPr>
        <w:t>在下列供电条件下，系统应能全负荷或无负荷正常运行：</w:t>
      </w:r>
    </w:p>
    <w:p w14:paraId="6036A0A3">
      <w:pPr>
        <w:ind w:firstLine="480"/>
        <w:rPr>
          <w:rFonts w:cs="Arial"/>
          <w:sz w:val="24"/>
          <w:szCs w:val="24"/>
          <w:lang w:eastAsia="zh-CN"/>
        </w:rPr>
      </w:pPr>
      <w:r>
        <w:rPr>
          <w:rFonts w:cs="Arial"/>
          <w:sz w:val="24"/>
          <w:szCs w:val="24"/>
          <w:lang w:eastAsia="zh-CN"/>
        </w:rPr>
        <w:t>电压：三相380V AC，+/-10%，单相220V AC，+/-10%；</w:t>
      </w:r>
    </w:p>
    <w:p w14:paraId="2ABD74C4">
      <w:pPr>
        <w:ind w:firstLine="480"/>
        <w:rPr>
          <w:rFonts w:cs="Arial"/>
          <w:sz w:val="24"/>
          <w:szCs w:val="24"/>
          <w:lang w:eastAsia="zh-CN"/>
        </w:rPr>
      </w:pPr>
      <w:r>
        <w:rPr>
          <w:rFonts w:cs="Arial"/>
          <w:sz w:val="24"/>
          <w:szCs w:val="24"/>
          <w:lang w:eastAsia="zh-CN"/>
        </w:rPr>
        <w:t>频率：50Hz，+/-1Hz</w:t>
      </w:r>
    </w:p>
    <w:p w14:paraId="41355E17">
      <w:pPr>
        <w:ind w:firstLine="480"/>
        <w:rPr>
          <w:rFonts w:cs="Arial"/>
          <w:sz w:val="24"/>
          <w:szCs w:val="24"/>
          <w:lang w:val="en-US" w:eastAsia="zh-CN"/>
        </w:rPr>
      </w:pPr>
      <w:r>
        <w:rPr>
          <w:rFonts w:hint="eastAsia" w:cs="Arial"/>
          <w:sz w:val="24"/>
          <w:szCs w:val="24"/>
          <w:lang w:val="en-US" w:eastAsia="zh-CN"/>
        </w:rPr>
        <w:t>装机功率：约50KW</w:t>
      </w:r>
    </w:p>
    <w:p w14:paraId="37677EDC">
      <w:pPr>
        <w:ind w:firstLine="480"/>
        <w:rPr>
          <w:rFonts w:cs="Arial"/>
          <w:sz w:val="24"/>
          <w:szCs w:val="24"/>
          <w:lang w:eastAsia="zh-CN"/>
        </w:rPr>
      </w:pPr>
      <w:r>
        <w:rPr>
          <w:rFonts w:cs="Arial"/>
          <w:sz w:val="24"/>
          <w:szCs w:val="24"/>
          <w:lang w:eastAsia="zh-CN"/>
        </w:rPr>
        <w:t>接地：建筑接地系统，采用生产设备工作接地、保护接地和建筑的防雷接地连接在一起，即采用联合接地方式。联合接地的电阻值要求不大于1Ω。</w:t>
      </w:r>
    </w:p>
    <w:p w14:paraId="187A83FC">
      <w:pPr>
        <w:ind w:firstLine="480"/>
        <w:rPr>
          <w:rFonts w:cs="Arial"/>
          <w:sz w:val="24"/>
          <w:szCs w:val="24"/>
          <w:lang w:eastAsia="zh-CN"/>
        </w:rPr>
      </w:pPr>
    </w:p>
    <w:p w14:paraId="2F2607A8">
      <w:pPr>
        <w:pStyle w:val="4"/>
        <w:tabs>
          <w:tab w:val="clear" w:pos="1134"/>
        </w:tabs>
        <w:ind w:left="0"/>
        <w:rPr>
          <w:sz w:val="24"/>
          <w:szCs w:val="24"/>
        </w:rPr>
      </w:pPr>
      <w:bookmarkStart w:id="14" w:name="_Toc15646661"/>
      <w:bookmarkStart w:id="15" w:name="_Toc16333414"/>
      <w:r>
        <w:rPr>
          <w:sz w:val="24"/>
          <w:szCs w:val="24"/>
        </w:rPr>
        <w:t>抗震设防烈度</w:t>
      </w:r>
      <w:bookmarkEnd w:id="14"/>
      <w:bookmarkEnd w:id="15"/>
    </w:p>
    <w:p w14:paraId="610078D8">
      <w:pPr>
        <w:ind w:firstLine="480"/>
        <w:rPr>
          <w:rFonts w:cs="Arial"/>
          <w:sz w:val="24"/>
          <w:szCs w:val="24"/>
          <w:lang w:eastAsia="zh-CN"/>
        </w:rPr>
      </w:pPr>
      <w:r>
        <w:rPr>
          <w:rFonts w:cs="Arial"/>
          <w:sz w:val="24"/>
          <w:szCs w:val="24"/>
          <w:lang w:eastAsia="zh-CN"/>
        </w:rPr>
        <w:t>项目地点：浙江嘉兴</w:t>
      </w:r>
      <w:r>
        <w:rPr>
          <w:rFonts w:hint="eastAsia" w:cs="Arial"/>
          <w:sz w:val="24"/>
          <w:szCs w:val="24"/>
          <w:lang w:eastAsia="zh-CN"/>
        </w:rPr>
        <w:t>海宁</w:t>
      </w:r>
      <w:r>
        <w:rPr>
          <w:rFonts w:hint="eastAsia" w:cs="Arial"/>
          <w:sz w:val="24"/>
          <w:szCs w:val="24"/>
          <w:lang w:val="en-US" w:eastAsia="zh-CN"/>
        </w:rPr>
        <w:t>郭店</w:t>
      </w:r>
    </w:p>
    <w:p w14:paraId="6A28D4E0">
      <w:pPr>
        <w:ind w:firstLine="480"/>
        <w:rPr>
          <w:rFonts w:cs="Arial"/>
          <w:color w:val="000000" w:themeColor="text1"/>
          <w:sz w:val="24"/>
          <w:szCs w:val="24"/>
          <w:lang w:eastAsia="zh-CN"/>
          <w14:textFill>
            <w14:solidFill>
              <w14:schemeClr w14:val="tx1"/>
            </w14:solidFill>
          </w14:textFill>
        </w:rPr>
      </w:pPr>
      <w:r>
        <w:rPr>
          <w:rFonts w:cs="Arial"/>
          <w:sz w:val="24"/>
          <w:szCs w:val="24"/>
          <w:lang w:eastAsia="zh-CN"/>
        </w:rPr>
        <w:t>抗</w:t>
      </w:r>
      <w:r>
        <w:rPr>
          <w:rFonts w:cs="Arial"/>
          <w:color w:val="000000" w:themeColor="text1"/>
          <w:sz w:val="24"/>
          <w:szCs w:val="24"/>
          <w:lang w:eastAsia="zh-CN"/>
          <w14:textFill>
            <w14:solidFill>
              <w14:schemeClr w14:val="tx1"/>
            </w14:solidFill>
          </w14:textFill>
        </w:rPr>
        <w:t>震设防烈度为6度；</w:t>
      </w:r>
    </w:p>
    <w:p w14:paraId="3B7B907C">
      <w:pPr>
        <w:ind w:firstLine="480"/>
        <w:rPr>
          <w:rFonts w:cs="Arial"/>
          <w:color w:val="000000" w:themeColor="text1"/>
          <w:sz w:val="24"/>
          <w:szCs w:val="24"/>
          <w:lang w:eastAsia="zh-CN"/>
          <w14:textFill>
            <w14:solidFill>
              <w14:schemeClr w14:val="tx1"/>
            </w14:solidFill>
          </w14:textFill>
        </w:rPr>
      </w:pPr>
      <w:r>
        <w:rPr>
          <w:rFonts w:cs="Arial"/>
          <w:color w:val="000000" w:themeColor="text1"/>
          <w:sz w:val="24"/>
          <w:szCs w:val="24"/>
          <w:lang w:eastAsia="zh-CN"/>
          <w14:textFill>
            <w14:solidFill>
              <w14:schemeClr w14:val="tx1"/>
            </w14:solidFill>
          </w14:textFill>
        </w:rPr>
        <w:t>设计基本地震加速度值为0.05；</w:t>
      </w:r>
    </w:p>
    <w:p w14:paraId="0E62A93C">
      <w:pPr>
        <w:ind w:firstLine="480"/>
        <w:rPr>
          <w:rFonts w:cs="Arial"/>
          <w:color w:val="000000" w:themeColor="text1"/>
          <w:sz w:val="24"/>
          <w:szCs w:val="24"/>
          <w:lang w:eastAsia="zh-CN"/>
          <w14:textFill>
            <w14:solidFill>
              <w14:schemeClr w14:val="tx1"/>
            </w14:solidFill>
          </w14:textFill>
        </w:rPr>
      </w:pPr>
      <w:r>
        <w:rPr>
          <w:rFonts w:cs="Arial"/>
          <w:color w:val="000000" w:themeColor="text1"/>
          <w:sz w:val="24"/>
          <w:szCs w:val="24"/>
          <w:lang w:eastAsia="zh-CN"/>
          <w14:textFill>
            <w14:solidFill>
              <w14:schemeClr w14:val="tx1"/>
            </w14:solidFill>
          </w14:textFill>
        </w:rPr>
        <w:t>类别：第一组；</w:t>
      </w:r>
    </w:p>
    <w:p w14:paraId="7A032182">
      <w:pPr>
        <w:pStyle w:val="2"/>
        <w:tabs>
          <w:tab w:val="clear" w:pos="1134"/>
        </w:tabs>
        <w:ind w:left="0" w:firstLine="0"/>
        <w:rPr>
          <w:sz w:val="24"/>
          <w:szCs w:val="24"/>
        </w:rPr>
      </w:pPr>
      <w:bookmarkStart w:id="16" w:name="_Toc16333419"/>
      <w:bookmarkStart w:id="17" w:name="_Toc15646666"/>
      <w:r>
        <w:rPr>
          <w:sz w:val="24"/>
          <w:szCs w:val="24"/>
        </w:rPr>
        <w:t>系统布局及流程描述</w:t>
      </w:r>
      <w:bookmarkEnd w:id="16"/>
      <w:bookmarkEnd w:id="17"/>
    </w:p>
    <w:p w14:paraId="652979B3">
      <w:pPr>
        <w:pStyle w:val="3"/>
        <w:tabs>
          <w:tab w:val="clear" w:pos="1134"/>
        </w:tabs>
        <w:ind w:left="0"/>
        <w:rPr>
          <w:szCs w:val="24"/>
        </w:rPr>
      </w:pPr>
      <w:r>
        <w:rPr>
          <w:szCs w:val="24"/>
        </w:rPr>
        <w:t>主要功能</w:t>
      </w:r>
    </w:p>
    <w:p w14:paraId="032EC370">
      <w:pPr>
        <w:pStyle w:val="45"/>
        <w:numPr>
          <w:ilvl w:val="0"/>
          <w:numId w:val="6"/>
        </w:numPr>
        <w:ind w:firstLine="200" w:firstLineChars="0"/>
        <w:rPr>
          <w:rFonts w:eastAsia="宋体" w:cs="Arial"/>
          <w:sz w:val="24"/>
          <w:szCs w:val="24"/>
          <w:lang w:eastAsia="zh-CN"/>
        </w:rPr>
      </w:pPr>
      <w:r>
        <w:rPr>
          <w:rFonts w:hint="eastAsia" w:eastAsia="宋体" w:cs="Arial"/>
          <w:sz w:val="24"/>
          <w:szCs w:val="24"/>
          <w:lang w:val="en-US" w:eastAsia="zh-CN"/>
        </w:rPr>
        <w:t>与AGV对接入库；</w:t>
      </w:r>
    </w:p>
    <w:p w14:paraId="340C5962">
      <w:pPr>
        <w:pStyle w:val="45"/>
        <w:numPr>
          <w:ilvl w:val="0"/>
          <w:numId w:val="6"/>
        </w:numPr>
        <w:ind w:firstLine="200" w:firstLineChars="0"/>
        <w:rPr>
          <w:rFonts w:eastAsia="宋体" w:cs="Arial"/>
          <w:sz w:val="24"/>
          <w:szCs w:val="24"/>
          <w:lang w:eastAsia="zh-CN"/>
        </w:rPr>
      </w:pPr>
      <w:r>
        <w:rPr>
          <w:rFonts w:hint="eastAsia" w:eastAsia="宋体" w:cs="Arial"/>
          <w:sz w:val="24"/>
          <w:szCs w:val="24"/>
          <w:lang w:val="en-US" w:eastAsia="zh-CN"/>
        </w:rPr>
        <w:t>料车</w:t>
      </w:r>
      <w:r>
        <w:rPr>
          <w:rFonts w:eastAsia="宋体" w:cs="Arial"/>
          <w:sz w:val="24"/>
          <w:szCs w:val="24"/>
          <w:lang w:eastAsia="zh-CN"/>
        </w:rPr>
        <w:t>的自动化入库、储存及</w:t>
      </w:r>
      <w:r>
        <w:rPr>
          <w:rFonts w:hint="eastAsia" w:eastAsia="宋体" w:cs="Arial"/>
          <w:sz w:val="24"/>
          <w:szCs w:val="24"/>
          <w:lang w:val="en-US" w:eastAsia="zh-CN"/>
        </w:rPr>
        <w:t>移库</w:t>
      </w:r>
      <w:r>
        <w:rPr>
          <w:rFonts w:eastAsia="宋体" w:cs="Arial"/>
          <w:sz w:val="24"/>
          <w:szCs w:val="24"/>
          <w:lang w:eastAsia="zh-CN"/>
        </w:rPr>
        <w:t>；</w:t>
      </w:r>
    </w:p>
    <w:p w14:paraId="58CDD932">
      <w:pPr>
        <w:pStyle w:val="45"/>
        <w:numPr>
          <w:ilvl w:val="0"/>
          <w:numId w:val="6"/>
        </w:numPr>
        <w:ind w:firstLine="200" w:firstLineChars="0"/>
        <w:rPr>
          <w:rFonts w:eastAsia="宋体" w:cs="Arial"/>
          <w:sz w:val="24"/>
          <w:szCs w:val="24"/>
          <w:lang w:eastAsia="zh-CN"/>
        </w:rPr>
      </w:pPr>
      <w:r>
        <w:rPr>
          <w:rFonts w:hint="eastAsia" w:eastAsia="宋体" w:cs="Arial"/>
          <w:sz w:val="24"/>
          <w:szCs w:val="24"/>
          <w:lang w:val="en-US" w:eastAsia="zh-CN"/>
        </w:rPr>
        <w:t>烧板</w:t>
      </w:r>
      <w:r>
        <w:rPr>
          <w:rFonts w:eastAsia="宋体" w:cs="Arial"/>
          <w:sz w:val="24"/>
          <w:szCs w:val="24"/>
          <w:lang w:eastAsia="zh-CN"/>
        </w:rPr>
        <w:t>的自动化</w:t>
      </w:r>
      <w:r>
        <w:rPr>
          <w:rFonts w:hint="eastAsia" w:eastAsia="宋体" w:cs="Arial"/>
          <w:sz w:val="24"/>
          <w:szCs w:val="24"/>
          <w:lang w:val="en-US" w:eastAsia="zh-CN"/>
        </w:rPr>
        <w:t>出</w:t>
      </w:r>
      <w:r>
        <w:rPr>
          <w:rFonts w:eastAsia="宋体" w:cs="Arial"/>
          <w:sz w:val="24"/>
          <w:szCs w:val="24"/>
          <w:lang w:eastAsia="zh-CN"/>
        </w:rPr>
        <w:t>库及</w:t>
      </w:r>
      <w:r>
        <w:rPr>
          <w:rFonts w:hint="eastAsia" w:eastAsia="宋体" w:cs="Arial"/>
          <w:sz w:val="24"/>
          <w:szCs w:val="24"/>
          <w:lang w:val="en-US" w:eastAsia="zh-CN"/>
        </w:rPr>
        <w:t>摆放到组立机入口</w:t>
      </w:r>
      <w:r>
        <w:rPr>
          <w:rFonts w:eastAsia="宋体" w:cs="Arial"/>
          <w:sz w:val="24"/>
          <w:szCs w:val="24"/>
          <w:lang w:eastAsia="zh-CN"/>
        </w:rPr>
        <w:t>；</w:t>
      </w:r>
    </w:p>
    <w:p w14:paraId="6C1246C7">
      <w:pPr>
        <w:pStyle w:val="45"/>
        <w:numPr>
          <w:ilvl w:val="0"/>
          <w:numId w:val="6"/>
        </w:numPr>
        <w:ind w:firstLine="200" w:firstLineChars="0"/>
        <w:rPr>
          <w:rFonts w:eastAsia="宋体" w:cs="Arial"/>
          <w:sz w:val="24"/>
          <w:szCs w:val="24"/>
          <w:lang w:eastAsia="zh-CN"/>
        </w:rPr>
      </w:pPr>
      <w:r>
        <w:rPr>
          <w:rFonts w:hint="eastAsia" w:eastAsia="宋体" w:cs="Arial"/>
          <w:sz w:val="24"/>
          <w:szCs w:val="24"/>
          <w:lang w:val="en-US" w:eastAsia="zh-CN"/>
        </w:rPr>
        <w:t>空料车的自动化</w:t>
      </w:r>
      <w:r>
        <w:rPr>
          <w:rFonts w:eastAsia="宋体" w:cs="Arial"/>
          <w:sz w:val="24"/>
          <w:szCs w:val="24"/>
          <w:lang w:eastAsia="zh-CN"/>
        </w:rPr>
        <w:t>出库</w:t>
      </w:r>
      <w:r>
        <w:rPr>
          <w:rFonts w:hint="eastAsia" w:eastAsia="宋体" w:cs="Arial"/>
          <w:sz w:val="24"/>
          <w:szCs w:val="24"/>
          <w:lang w:val="en-US" w:eastAsia="zh-CN"/>
        </w:rPr>
        <w:t>与轨道对接</w:t>
      </w:r>
      <w:r>
        <w:rPr>
          <w:rFonts w:eastAsia="宋体" w:cs="Arial"/>
          <w:sz w:val="24"/>
          <w:szCs w:val="24"/>
          <w:lang w:eastAsia="zh-CN"/>
        </w:rPr>
        <w:t>；</w:t>
      </w:r>
    </w:p>
    <w:p w14:paraId="1432248D">
      <w:pPr>
        <w:pStyle w:val="45"/>
        <w:ind w:left="1160" w:firstLineChars="0"/>
        <w:rPr>
          <w:rFonts w:eastAsia="宋体" w:cs="Arial"/>
          <w:sz w:val="24"/>
          <w:szCs w:val="24"/>
          <w:lang w:eastAsia="zh-CN"/>
        </w:rPr>
      </w:pPr>
    </w:p>
    <w:p w14:paraId="62B0EA32">
      <w:pPr>
        <w:pStyle w:val="3"/>
        <w:tabs>
          <w:tab w:val="clear" w:pos="1134"/>
        </w:tabs>
        <w:ind w:left="0"/>
        <w:rPr>
          <w:szCs w:val="24"/>
        </w:rPr>
      </w:pPr>
      <w:r>
        <w:rPr>
          <w:szCs w:val="24"/>
        </w:rPr>
        <w:t>平面布局</w:t>
      </w:r>
    </w:p>
    <w:p w14:paraId="38156A1D">
      <w:pPr>
        <w:pStyle w:val="74"/>
        <w:spacing w:line="360" w:lineRule="auto"/>
        <w:ind w:left="420" w:hanging="704"/>
        <w:rPr>
          <w:rFonts w:ascii="宋体" w:hAnsi="宋体" w:eastAsia="宋体"/>
          <w:spacing w:val="0"/>
          <w:sz w:val="24"/>
          <w:szCs w:val="24"/>
          <w:lang w:eastAsia="zh-CN"/>
        </w:rPr>
      </w:pPr>
      <w:r>
        <w:rPr>
          <w:lang w:eastAsia="zh-CN"/>
        </w:rPr>
        <w:drawing>
          <wp:inline distT="0" distB="0" distL="114300" distR="114300">
            <wp:extent cx="6055995" cy="1306195"/>
            <wp:effectExtent l="0" t="0" r="1905" b="825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6"/>
                    <a:stretch>
                      <a:fillRect/>
                    </a:stretch>
                  </pic:blipFill>
                  <pic:spPr>
                    <a:xfrm>
                      <a:off x="0" y="0"/>
                      <a:ext cx="6055995" cy="1306195"/>
                    </a:xfrm>
                    <a:prstGeom prst="rect">
                      <a:avLst/>
                    </a:prstGeom>
                    <a:noFill/>
                    <a:ln>
                      <a:noFill/>
                    </a:ln>
                  </pic:spPr>
                </pic:pic>
              </a:graphicData>
            </a:graphic>
          </wp:inline>
        </w:drawing>
      </w:r>
    </w:p>
    <w:p w14:paraId="2894AE3B">
      <w:pPr>
        <w:pStyle w:val="74"/>
        <w:spacing w:line="360" w:lineRule="auto"/>
        <w:ind w:left="420" w:hanging="420"/>
        <w:rPr>
          <w:lang w:eastAsia="zh-CN"/>
        </w:rPr>
      </w:pPr>
      <w:r>
        <w:rPr>
          <w:lang w:eastAsia="zh-CN"/>
        </w:rPr>
        <w:drawing>
          <wp:inline distT="0" distB="0" distL="114300" distR="114300">
            <wp:extent cx="4306570" cy="1149985"/>
            <wp:effectExtent l="0" t="0" r="17780" b="1206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7"/>
                    <a:stretch>
                      <a:fillRect/>
                    </a:stretch>
                  </pic:blipFill>
                  <pic:spPr>
                    <a:xfrm>
                      <a:off x="0" y="0"/>
                      <a:ext cx="4306570" cy="1149985"/>
                    </a:xfrm>
                    <a:prstGeom prst="rect">
                      <a:avLst/>
                    </a:prstGeom>
                    <a:noFill/>
                    <a:ln>
                      <a:noFill/>
                    </a:ln>
                  </pic:spPr>
                </pic:pic>
              </a:graphicData>
            </a:graphic>
          </wp:inline>
        </w:drawing>
      </w:r>
    </w:p>
    <w:p w14:paraId="6AECE326">
      <w:pPr>
        <w:pStyle w:val="74"/>
        <w:spacing w:line="360" w:lineRule="auto"/>
        <w:ind w:left="420" w:hanging="562"/>
        <w:rPr>
          <w:rFonts w:ascii="宋体" w:hAnsi="宋体" w:eastAsia="宋体"/>
          <w:spacing w:val="0"/>
          <w:sz w:val="24"/>
          <w:szCs w:val="24"/>
          <w:lang w:eastAsia="zh-CN"/>
        </w:rPr>
      </w:pPr>
    </w:p>
    <w:p w14:paraId="1CD32138">
      <w:pPr>
        <w:pStyle w:val="74"/>
        <w:spacing w:line="360" w:lineRule="auto"/>
        <w:ind w:left="297" w:leftChars="135"/>
        <w:jc w:val="center"/>
        <w:rPr>
          <w:rFonts w:ascii="宋体" w:hAnsi="宋体" w:eastAsia="宋体"/>
          <w:spacing w:val="0"/>
          <w:sz w:val="21"/>
          <w:szCs w:val="24"/>
          <w:lang w:eastAsia="zh-CN"/>
        </w:rPr>
      </w:pPr>
      <w:r>
        <w:rPr>
          <w:rFonts w:hint="eastAsia" w:ascii="宋体" w:hAnsi="宋体" w:eastAsia="宋体"/>
          <w:spacing w:val="0"/>
          <w:sz w:val="21"/>
          <w:szCs w:val="24"/>
          <w:lang w:eastAsia="zh-CN"/>
        </w:rPr>
        <w:t>储存库布局示意图</w:t>
      </w:r>
    </w:p>
    <w:p w14:paraId="6AAE10EC">
      <w:pPr>
        <w:ind w:firstLine="440"/>
      </w:pPr>
    </w:p>
    <w:p w14:paraId="32CC14B0">
      <w:pPr>
        <w:pStyle w:val="3"/>
        <w:tabs>
          <w:tab w:val="clear" w:pos="1134"/>
        </w:tabs>
        <w:ind w:left="0"/>
        <w:rPr>
          <w:szCs w:val="24"/>
        </w:rPr>
      </w:pPr>
      <w:r>
        <w:rPr>
          <w:rFonts w:hint="eastAsia"/>
          <w:szCs w:val="24"/>
          <w:lang w:val="en-US"/>
        </w:rPr>
        <w:t>储存库与前后工序对接说明</w:t>
      </w:r>
    </w:p>
    <w:p w14:paraId="5A426D71">
      <w:pPr>
        <w:pStyle w:val="4"/>
        <w:tabs>
          <w:tab w:val="clear" w:pos="1134"/>
        </w:tabs>
        <w:ind w:left="0"/>
        <w:rPr>
          <w:sz w:val="24"/>
          <w:szCs w:val="24"/>
        </w:rPr>
      </w:pPr>
      <w:bookmarkStart w:id="18" w:name="_Toc16333416"/>
      <w:bookmarkStart w:id="19" w:name="_Toc15646663"/>
      <w:bookmarkStart w:id="20" w:name="_Toc16346823"/>
      <w:r>
        <w:rPr>
          <w:rFonts w:hint="eastAsia"/>
          <w:sz w:val="24"/>
          <w:szCs w:val="24"/>
          <w:lang w:val="en-US"/>
        </w:rPr>
        <w:t>储存</w:t>
      </w:r>
      <w:r>
        <w:rPr>
          <w:sz w:val="24"/>
          <w:szCs w:val="24"/>
        </w:rPr>
        <w:t>库</w:t>
      </w:r>
      <w:r>
        <w:rPr>
          <w:rFonts w:hint="eastAsia"/>
          <w:sz w:val="24"/>
          <w:szCs w:val="24"/>
          <w:lang w:val="en-US"/>
        </w:rPr>
        <w:t>与AGV对接说明</w:t>
      </w:r>
    </w:p>
    <w:p w14:paraId="416D6928">
      <w:pPr>
        <w:pStyle w:val="74"/>
        <w:spacing w:line="360" w:lineRule="auto"/>
        <w:ind w:left="420" w:firstLine="360"/>
        <w:rPr>
          <w:rFonts w:ascii="宋体" w:hAnsi="宋体" w:eastAsia="宋体"/>
          <w:spacing w:val="0"/>
          <w:sz w:val="24"/>
          <w:szCs w:val="24"/>
          <w:lang w:eastAsia="zh-CN"/>
        </w:rPr>
      </w:pPr>
      <w:r>
        <w:rPr>
          <w:rFonts w:hint="eastAsia" w:ascii="宋体" w:hAnsi="宋体" w:eastAsia="宋体"/>
          <w:spacing w:val="0"/>
          <w:sz w:val="24"/>
          <w:szCs w:val="24"/>
          <w:lang w:eastAsia="zh-CN"/>
        </w:rPr>
        <w:t>A</w:t>
      </w:r>
      <w:r>
        <w:rPr>
          <w:rFonts w:ascii="宋体" w:hAnsi="宋体" w:eastAsia="宋体"/>
          <w:spacing w:val="0"/>
          <w:sz w:val="24"/>
          <w:szCs w:val="24"/>
          <w:lang w:eastAsia="zh-CN"/>
        </w:rPr>
        <w:t>GV</w:t>
      </w:r>
      <w:r>
        <w:rPr>
          <w:rFonts w:hint="eastAsia" w:ascii="宋体" w:hAnsi="宋体" w:eastAsia="宋体"/>
          <w:spacing w:val="0"/>
          <w:sz w:val="24"/>
          <w:szCs w:val="24"/>
          <w:lang w:eastAsia="zh-CN"/>
        </w:rPr>
        <w:t>车转运装载小车与储存库的对接示意入下图，A</w:t>
      </w:r>
      <w:r>
        <w:rPr>
          <w:rFonts w:ascii="宋体" w:hAnsi="宋体" w:eastAsia="宋体"/>
          <w:spacing w:val="0"/>
          <w:sz w:val="24"/>
          <w:szCs w:val="24"/>
          <w:lang w:eastAsia="zh-CN"/>
        </w:rPr>
        <w:t>GV</w:t>
      </w:r>
      <w:r>
        <w:rPr>
          <w:rFonts w:hint="eastAsia" w:ascii="宋体" w:hAnsi="宋体" w:eastAsia="宋体"/>
          <w:spacing w:val="0"/>
          <w:sz w:val="24"/>
          <w:szCs w:val="24"/>
          <w:lang w:eastAsia="zh-CN"/>
        </w:rPr>
        <w:t>将装载小车按图示箭头方向转运到入库口升降机位置，升降机伸出抓手将装载小车抓住并提升约6</w:t>
      </w:r>
      <w:r>
        <w:rPr>
          <w:rFonts w:ascii="宋体" w:hAnsi="宋体" w:eastAsia="宋体"/>
          <w:spacing w:val="0"/>
          <w:sz w:val="24"/>
          <w:szCs w:val="24"/>
          <w:lang w:eastAsia="zh-CN"/>
        </w:rPr>
        <w:t>30</w:t>
      </w:r>
      <w:r>
        <w:rPr>
          <w:rFonts w:hint="eastAsia" w:ascii="宋体" w:hAnsi="宋体" w:eastAsia="宋体"/>
          <w:spacing w:val="0"/>
          <w:sz w:val="24"/>
          <w:szCs w:val="24"/>
          <w:lang w:eastAsia="zh-CN"/>
        </w:rPr>
        <w:t>㎜高度，便于主堆垛机货叉叉取小车入库。</w:t>
      </w:r>
    </w:p>
    <w:p w14:paraId="1D680CF5">
      <w:pPr>
        <w:pStyle w:val="74"/>
        <w:spacing w:line="360" w:lineRule="auto"/>
        <w:ind w:left="420" w:firstLine="360"/>
        <w:rPr>
          <w:rFonts w:ascii="宋体" w:hAnsi="宋体" w:eastAsia="宋体"/>
          <w:spacing w:val="0"/>
          <w:sz w:val="24"/>
          <w:szCs w:val="24"/>
          <w:lang w:eastAsia="zh-CN"/>
        </w:rPr>
      </w:pPr>
      <w:r>
        <w:rPr>
          <w:rFonts w:hint="eastAsia" w:ascii="宋体" w:hAnsi="宋体" w:eastAsia="宋体"/>
          <w:spacing w:val="0"/>
          <w:sz w:val="24"/>
          <w:szCs w:val="24"/>
          <w:lang w:eastAsia="zh-CN"/>
        </w:rPr>
        <w:t>底部A</w:t>
      </w:r>
      <w:r>
        <w:rPr>
          <w:rFonts w:ascii="宋体" w:hAnsi="宋体" w:eastAsia="宋体"/>
          <w:spacing w:val="0"/>
          <w:sz w:val="24"/>
          <w:szCs w:val="24"/>
          <w:lang w:eastAsia="zh-CN"/>
        </w:rPr>
        <w:t>GV</w:t>
      </w:r>
      <w:r>
        <w:rPr>
          <w:rFonts w:hint="eastAsia" w:ascii="宋体" w:hAnsi="宋体" w:eastAsia="宋体"/>
          <w:spacing w:val="0"/>
          <w:sz w:val="24"/>
          <w:szCs w:val="24"/>
          <w:lang w:eastAsia="zh-CN"/>
        </w:rPr>
        <w:t>继续按箭头方向行进并移出立库区域到达空装载小车位置，托起空车驶出。从而完成入库对接。</w:t>
      </w:r>
    </w:p>
    <w:p w14:paraId="3BC5DC49">
      <w:pPr>
        <w:pStyle w:val="74"/>
        <w:spacing w:line="360" w:lineRule="auto"/>
        <w:ind w:left="420" w:hanging="420"/>
        <w:jc w:val="center"/>
        <w:rPr>
          <w:lang w:eastAsia="zh-CN"/>
        </w:rPr>
      </w:pPr>
      <w:r>
        <w:rPr>
          <w:lang w:eastAsia="zh-CN"/>
        </w:rPr>
        <w:drawing>
          <wp:inline distT="0" distB="0" distL="114300" distR="114300">
            <wp:extent cx="3082925" cy="2020570"/>
            <wp:effectExtent l="0" t="0" r="3175" b="1778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8"/>
                    <a:stretch>
                      <a:fillRect/>
                    </a:stretch>
                  </pic:blipFill>
                  <pic:spPr>
                    <a:xfrm>
                      <a:off x="0" y="0"/>
                      <a:ext cx="3082925" cy="2020570"/>
                    </a:xfrm>
                    <a:prstGeom prst="rect">
                      <a:avLst/>
                    </a:prstGeom>
                    <a:noFill/>
                    <a:ln>
                      <a:noFill/>
                    </a:ln>
                  </pic:spPr>
                </pic:pic>
              </a:graphicData>
            </a:graphic>
          </wp:inline>
        </w:drawing>
      </w:r>
    </w:p>
    <w:p w14:paraId="30A0A8B9">
      <w:pPr>
        <w:pStyle w:val="74"/>
        <w:spacing w:line="360" w:lineRule="auto"/>
        <w:ind w:left="297" w:leftChars="135" w:firstLine="2820"/>
        <w:jc w:val="both"/>
        <w:rPr>
          <w:rFonts w:ascii="宋体" w:hAnsi="宋体" w:eastAsia="宋体"/>
          <w:spacing w:val="0"/>
          <w:sz w:val="21"/>
          <w:szCs w:val="24"/>
          <w:lang w:eastAsia="zh-CN"/>
        </w:rPr>
      </w:pPr>
      <w:r>
        <w:rPr>
          <w:rFonts w:hint="eastAsia" w:ascii="宋体" w:hAnsi="宋体" w:eastAsia="宋体"/>
          <w:spacing w:val="0"/>
          <w:sz w:val="21"/>
          <w:szCs w:val="24"/>
          <w:lang w:eastAsia="zh-CN"/>
        </w:rPr>
        <w:t>A</w:t>
      </w:r>
      <w:r>
        <w:rPr>
          <w:rFonts w:ascii="宋体" w:hAnsi="宋体" w:eastAsia="宋体"/>
          <w:spacing w:val="0"/>
          <w:sz w:val="21"/>
          <w:szCs w:val="24"/>
          <w:lang w:eastAsia="zh-CN"/>
        </w:rPr>
        <w:t>GV</w:t>
      </w:r>
      <w:r>
        <w:rPr>
          <w:rFonts w:hint="eastAsia" w:ascii="宋体" w:hAnsi="宋体" w:eastAsia="宋体"/>
          <w:spacing w:val="0"/>
          <w:sz w:val="21"/>
          <w:szCs w:val="24"/>
          <w:lang w:eastAsia="zh-CN"/>
        </w:rPr>
        <w:t>入库对接示意图(一)</w:t>
      </w:r>
    </w:p>
    <w:p w14:paraId="1E7590A2">
      <w:pPr>
        <w:ind w:firstLine="440"/>
      </w:pPr>
    </w:p>
    <w:p w14:paraId="1F3A5F03">
      <w:pPr>
        <w:pStyle w:val="74"/>
        <w:spacing w:line="360" w:lineRule="auto"/>
        <w:ind w:left="420" w:hanging="420"/>
        <w:jc w:val="center"/>
        <w:rPr>
          <w:rFonts w:ascii="宋体" w:hAnsi="宋体" w:eastAsia="宋体"/>
          <w:spacing w:val="0"/>
          <w:sz w:val="24"/>
          <w:szCs w:val="24"/>
          <w:lang w:eastAsia="zh-CN"/>
        </w:rPr>
      </w:pPr>
      <w:r>
        <w:rPr>
          <w:lang w:eastAsia="zh-CN"/>
        </w:rPr>
        <w:drawing>
          <wp:inline distT="0" distB="0" distL="114300" distR="114300">
            <wp:extent cx="3312795" cy="1640840"/>
            <wp:effectExtent l="0" t="0" r="1905" b="1651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9"/>
                    <a:stretch>
                      <a:fillRect/>
                    </a:stretch>
                  </pic:blipFill>
                  <pic:spPr>
                    <a:xfrm>
                      <a:off x="0" y="0"/>
                      <a:ext cx="3312795" cy="1640840"/>
                    </a:xfrm>
                    <a:prstGeom prst="rect">
                      <a:avLst/>
                    </a:prstGeom>
                    <a:noFill/>
                    <a:ln>
                      <a:noFill/>
                    </a:ln>
                  </pic:spPr>
                </pic:pic>
              </a:graphicData>
            </a:graphic>
          </wp:inline>
        </w:drawing>
      </w:r>
    </w:p>
    <w:p w14:paraId="1D5BA67F">
      <w:pPr>
        <w:pStyle w:val="74"/>
        <w:spacing w:line="360" w:lineRule="auto"/>
        <w:ind w:left="297" w:leftChars="135" w:firstLine="2820"/>
        <w:jc w:val="both"/>
        <w:rPr>
          <w:rFonts w:cs="Arial"/>
          <w:sz w:val="24"/>
          <w:szCs w:val="24"/>
          <w:lang w:eastAsia="zh-CN"/>
        </w:rPr>
      </w:pPr>
      <w:r>
        <w:rPr>
          <w:rFonts w:hint="eastAsia" w:ascii="宋体" w:hAnsi="宋体" w:eastAsia="宋体"/>
          <w:spacing w:val="0"/>
          <w:sz w:val="21"/>
          <w:szCs w:val="24"/>
          <w:lang w:eastAsia="zh-CN"/>
        </w:rPr>
        <w:t>A</w:t>
      </w:r>
      <w:r>
        <w:rPr>
          <w:rFonts w:ascii="宋体" w:hAnsi="宋体" w:eastAsia="宋体"/>
          <w:spacing w:val="0"/>
          <w:sz w:val="21"/>
          <w:szCs w:val="24"/>
          <w:lang w:eastAsia="zh-CN"/>
        </w:rPr>
        <w:t>GV</w:t>
      </w:r>
      <w:r>
        <w:rPr>
          <w:rFonts w:hint="eastAsia" w:ascii="宋体" w:hAnsi="宋体" w:eastAsia="宋体"/>
          <w:spacing w:val="0"/>
          <w:sz w:val="21"/>
          <w:szCs w:val="24"/>
          <w:lang w:eastAsia="zh-CN"/>
        </w:rPr>
        <w:t>入库对接示意图(二)</w:t>
      </w:r>
    </w:p>
    <w:p w14:paraId="600F16A6">
      <w:pPr>
        <w:ind w:firstLine="480"/>
        <w:rPr>
          <w:rFonts w:cs="Arial"/>
          <w:sz w:val="24"/>
          <w:szCs w:val="24"/>
          <w:lang w:eastAsia="zh-CN"/>
        </w:rPr>
      </w:pPr>
    </w:p>
    <w:p w14:paraId="3DE4C734">
      <w:pPr>
        <w:pStyle w:val="4"/>
        <w:tabs>
          <w:tab w:val="clear" w:pos="1134"/>
        </w:tabs>
        <w:ind w:left="0"/>
        <w:rPr>
          <w:sz w:val="24"/>
          <w:szCs w:val="24"/>
        </w:rPr>
      </w:pPr>
      <w:r>
        <w:rPr>
          <w:rFonts w:hint="eastAsia"/>
          <w:sz w:val="24"/>
          <w:szCs w:val="24"/>
          <w:lang w:val="en-US"/>
        </w:rPr>
        <w:t>储存</w:t>
      </w:r>
      <w:r>
        <w:rPr>
          <w:sz w:val="24"/>
          <w:szCs w:val="24"/>
        </w:rPr>
        <w:t>库</w:t>
      </w:r>
      <w:r>
        <w:rPr>
          <w:rFonts w:hint="eastAsia"/>
          <w:sz w:val="24"/>
          <w:szCs w:val="24"/>
          <w:lang w:val="en-US"/>
        </w:rPr>
        <w:t>与装载小车的对接</w:t>
      </w:r>
    </w:p>
    <w:p w14:paraId="0CBAFB1F">
      <w:pPr>
        <w:ind w:firstLine="480"/>
        <w:rPr>
          <w:rFonts w:cs="Arial"/>
          <w:sz w:val="24"/>
          <w:szCs w:val="24"/>
          <w:lang w:eastAsia="zh-CN"/>
        </w:rPr>
      </w:pPr>
    </w:p>
    <w:p w14:paraId="7C4096F2">
      <w:pPr>
        <w:pStyle w:val="74"/>
        <w:spacing w:line="360" w:lineRule="auto"/>
        <w:ind w:left="420" w:firstLine="360"/>
        <w:rPr>
          <w:rFonts w:ascii="宋体" w:hAnsi="宋体" w:eastAsia="宋体"/>
          <w:spacing w:val="0"/>
          <w:sz w:val="24"/>
          <w:szCs w:val="24"/>
          <w:lang w:eastAsia="zh-CN"/>
        </w:rPr>
      </w:pPr>
      <w:r>
        <w:rPr>
          <w:rFonts w:hint="eastAsia" w:ascii="宋体" w:hAnsi="宋体" w:eastAsia="宋体"/>
          <w:spacing w:val="0"/>
          <w:sz w:val="24"/>
          <w:szCs w:val="24"/>
          <w:lang w:eastAsia="zh-CN"/>
        </w:rPr>
        <w:t>空装载小车通过主堆垛机货叉叉取后放置到装载小车输送线的升降台上，完成空车的出库，如图：</w:t>
      </w:r>
    </w:p>
    <w:p w14:paraId="54EBB514">
      <w:pPr>
        <w:pStyle w:val="74"/>
        <w:spacing w:line="360" w:lineRule="auto"/>
        <w:ind w:left="420" w:hanging="420"/>
        <w:jc w:val="center"/>
        <w:rPr>
          <w:rFonts w:ascii="宋体" w:hAnsi="宋体" w:eastAsia="宋体"/>
          <w:spacing w:val="0"/>
          <w:sz w:val="24"/>
          <w:szCs w:val="24"/>
          <w:lang w:eastAsia="zh-CN"/>
        </w:rPr>
      </w:pPr>
      <w:r>
        <w:rPr>
          <w:lang w:eastAsia="zh-CN"/>
        </w:rPr>
        <w:drawing>
          <wp:inline distT="0" distB="0" distL="114300" distR="114300">
            <wp:extent cx="2722245" cy="1889125"/>
            <wp:effectExtent l="0" t="0" r="1905" b="1587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20"/>
                    <a:stretch>
                      <a:fillRect/>
                    </a:stretch>
                  </pic:blipFill>
                  <pic:spPr>
                    <a:xfrm>
                      <a:off x="0" y="0"/>
                      <a:ext cx="2722245" cy="1889125"/>
                    </a:xfrm>
                    <a:prstGeom prst="rect">
                      <a:avLst/>
                    </a:prstGeom>
                    <a:noFill/>
                    <a:ln>
                      <a:noFill/>
                    </a:ln>
                  </pic:spPr>
                </pic:pic>
              </a:graphicData>
            </a:graphic>
          </wp:inline>
        </w:drawing>
      </w:r>
      <w:r>
        <w:rPr>
          <w:lang w:eastAsia="zh-CN"/>
        </w:rPr>
        <w:t xml:space="preserve">    </w:t>
      </w:r>
      <w:r>
        <w:rPr>
          <w:lang w:eastAsia="zh-CN"/>
        </w:rPr>
        <w:drawing>
          <wp:inline distT="0" distB="0" distL="114300" distR="114300">
            <wp:extent cx="1797050" cy="1369695"/>
            <wp:effectExtent l="0" t="0" r="12700" b="190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21"/>
                    <a:stretch>
                      <a:fillRect/>
                    </a:stretch>
                  </pic:blipFill>
                  <pic:spPr>
                    <a:xfrm>
                      <a:off x="0" y="0"/>
                      <a:ext cx="1797050" cy="1369695"/>
                    </a:xfrm>
                    <a:prstGeom prst="rect">
                      <a:avLst/>
                    </a:prstGeom>
                    <a:solidFill>
                      <a:srgbClr val="FFFF00"/>
                    </a:solidFill>
                    <a:ln>
                      <a:noFill/>
                    </a:ln>
                  </pic:spPr>
                </pic:pic>
              </a:graphicData>
            </a:graphic>
          </wp:inline>
        </w:drawing>
      </w:r>
    </w:p>
    <w:p w14:paraId="718EA125">
      <w:pPr>
        <w:pStyle w:val="74"/>
        <w:spacing w:line="360" w:lineRule="auto"/>
        <w:ind w:left="297" w:leftChars="135"/>
        <w:jc w:val="center"/>
        <w:rPr>
          <w:rFonts w:ascii="宋体" w:hAnsi="宋体" w:eastAsia="宋体"/>
          <w:spacing w:val="0"/>
          <w:sz w:val="24"/>
          <w:szCs w:val="24"/>
          <w:lang w:eastAsia="zh-CN"/>
        </w:rPr>
      </w:pPr>
      <w:r>
        <w:rPr>
          <w:rFonts w:hint="eastAsia" w:ascii="宋体" w:hAnsi="宋体" w:eastAsia="宋体"/>
          <w:spacing w:val="0"/>
          <w:sz w:val="21"/>
          <w:szCs w:val="24"/>
          <w:lang w:eastAsia="zh-CN"/>
        </w:rPr>
        <w:t>空车出库示意图</w:t>
      </w:r>
    </w:p>
    <w:p w14:paraId="07C90354">
      <w:pPr>
        <w:ind w:firstLine="480"/>
        <w:rPr>
          <w:rFonts w:cs="Arial"/>
          <w:sz w:val="24"/>
          <w:szCs w:val="24"/>
          <w:lang w:eastAsia="zh-CN"/>
        </w:rPr>
      </w:pPr>
    </w:p>
    <w:bookmarkEnd w:id="18"/>
    <w:bookmarkEnd w:id="19"/>
    <w:p w14:paraId="45915CCC">
      <w:pPr>
        <w:pStyle w:val="2"/>
        <w:tabs>
          <w:tab w:val="clear" w:pos="1134"/>
        </w:tabs>
        <w:ind w:left="0" w:firstLine="0"/>
        <w:rPr>
          <w:sz w:val="24"/>
          <w:szCs w:val="24"/>
        </w:rPr>
      </w:pPr>
      <w:r>
        <w:rPr>
          <w:sz w:val="24"/>
          <w:szCs w:val="24"/>
        </w:rPr>
        <w:t>设备的技术规格要求</w:t>
      </w:r>
      <w:bookmarkEnd w:id="20"/>
    </w:p>
    <w:p w14:paraId="74A1C92F">
      <w:pPr>
        <w:pStyle w:val="3"/>
        <w:tabs>
          <w:tab w:val="clear" w:pos="1134"/>
        </w:tabs>
        <w:ind w:left="0"/>
        <w:rPr>
          <w:b/>
          <w:szCs w:val="24"/>
        </w:rPr>
      </w:pPr>
      <w:bookmarkStart w:id="21" w:name="_Toc16346824"/>
      <w:r>
        <w:rPr>
          <w:b/>
          <w:szCs w:val="24"/>
        </w:rPr>
        <w:t>设计规范</w:t>
      </w:r>
      <w:bookmarkEnd w:id="21"/>
    </w:p>
    <w:p w14:paraId="7DB0106C">
      <w:pPr>
        <w:pStyle w:val="4"/>
        <w:tabs>
          <w:tab w:val="clear" w:pos="1134"/>
        </w:tabs>
        <w:ind w:left="0"/>
        <w:rPr>
          <w:sz w:val="24"/>
          <w:szCs w:val="24"/>
        </w:rPr>
      </w:pPr>
      <w:bookmarkStart w:id="22" w:name="_Toc16346825"/>
      <w:bookmarkStart w:id="23" w:name="_Toc502767445"/>
      <w:r>
        <w:rPr>
          <w:sz w:val="24"/>
          <w:szCs w:val="24"/>
        </w:rPr>
        <w:t>物流系统工程设计</w:t>
      </w:r>
      <w:bookmarkEnd w:id="22"/>
      <w:bookmarkEnd w:id="23"/>
    </w:p>
    <w:p w14:paraId="66730547">
      <w:pPr>
        <w:tabs>
          <w:tab w:val="left" w:pos="3976"/>
        </w:tabs>
        <w:autoSpaceDE w:val="0"/>
        <w:autoSpaceDN w:val="0"/>
        <w:adjustRightInd w:val="0"/>
        <w:ind w:firstLine="480"/>
        <w:rPr>
          <w:rFonts w:cs="Arial"/>
          <w:sz w:val="24"/>
          <w:szCs w:val="24"/>
          <w:lang w:val="zh-CN"/>
        </w:rPr>
      </w:pPr>
      <w:r>
        <w:rPr>
          <w:rFonts w:cs="Arial"/>
          <w:sz w:val="24"/>
          <w:szCs w:val="24"/>
          <w:lang w:val="zh-CN"/>
        </w:rPr>
        <w:t>GB51157-2016物流建筑设计规范</w:t>
      </w:r>
    </w:p>
    <w:p w14:paraId="659E7358">
      <w:pPr>
        <w:tabs>
          <w:tab w:val="left" w:pos="3976"/>
        </w:tabs>
        <w:autoSpaceDE w:val="0"/>
        <w:autoSpaceDN w:val="0"/>
        <w:adjustRightInd w:val="0"/>
        <w:ind w:firstLine="480"/>
        <w:rPr>
          <w:rFonts w:cs="Arial"/>
          <w:sz w:val="24"/>
          <w:szCs w:val="24"/>
          <w:lang w:val="zh-CN"/>
        </w:rPr>
      </w:pPr>
      <w:r>
        <w:rPr>
          <w:rFonts w:cs="Arial"/>
          <w:sz w:val="24"/>
          <w:szCs w:val="24"/>
          <w:lang w:val="zh-CN"/>
        </w:rPr>
        <w:t>GB50016-2014建筑设计防火规范</w:t>
      </w:r>
    </w:p>
    <w:p w14:paraId="0ABBEF28">
      <w:pPr>
        <w:tabs>
          <w:tab w:val="left" w:pos="3976"/>
        </w:tabs>
        <w:autoSpaceDE w:val="0"/>
        <w:autoSpaceDN w:val="0"/>
        <w:adjustRightInd w:val="0"/>
        <w:ind w:firstLine="480"/>
        <w:rPr>
          <w:rFonts w:cs="Arial"/>
          <w:sz w:val="24"/>
          <w:szCs w:val="24"/>
          <w:lang w:val="zh-CN"/>
        </w:rPr>
      </w:pPr>
      <w:r>
        <w:rPr>
          <w:rFonts w:cs="Arial"/>
          <w:sz w:val="24"/>
          <w:szCs w:val="24"/>
          <w:lang w:val="zh-CN"/>
        </w:rPr>
        <w:t>GB50116-98火灾自动报警系统设计规范</w:t>
      </w:r>
    </w:p>
    <w:p w14:paraId="66D2927E">
      <w:pPr>
        <w:tabs>
          <w:tab w:val="left" w:pos="3976"/>
        </w:tabs>
        <w:autoSpaceDE w:val="0"/>
        <w:autoSpaceDN w:val="0"/>
        <w:adjustRightInd w:val="0"/>
        <w:ind w:firstLine="480"/>
        <w:rPr>
          <w:rFonts w:cs="Arial"/>
          <w:sz w:val="24"/>
          <w:szCs w:val="24"/>
          <w:lang w:val="zh-CN"/>
        </w:rPr>
      </w:pPr>
      <w:r>
        <w:rPr>
          <w:rFonts w:cs="Arial"/>
          <w:sz w:val="24"/>
          <w:szCs w:val="24"/>
          <w:lang w:val="zh-CN"/>
        </w:rPr>
        <w:t>GB50084-2001自动喷水灭火系统设计规范（2005版）</w:t>
      </w:r>
    </w:p>
    <w:p w14:paraId="374AD81F">
      <w:pPr>
        <w:tabs>
          <w:tab w:val="left" w:pos="3976"/>
        </w:tabs>
        <w:autoSpaceDE w:val="0"/>
        <w:autoSpaceDN w:val="0"/>
        <w:adjustRightInd w:val="0"/>
        <w:ind w:firstLine="480"/>
        <w:rPr>
          <w:rFonts w:cs="Arial"/>
          <w:sz w:val="24"/>
          <w:szCs w:val="24"/>
          <w:lang w:val="zh-CN"/>
        </w:rPr>
      </w:pPr>
      <w:r>
        <w:rPr>
          <w:rFonts w:cs="Arial"/>
          <w:sz w:val="24"/>
          <w:szCs w:val="24"/>
          <w:lang w:val="zh-CN"/>
        </w:rPr>
        <w:t>GBJ87-85工业企业噪声控制设计规范</w:t>
      </w:r>
    </w:p>
    <w:p w14:paraId="4D51E9C3">
      <w:pPr>
        <w:tabs>
          <w:tab w:val="left" w:pos="3976"/>
        </w:tabs>
        <w:autoSpaceDE w:val="0"/>
        <w:autoSpaceDN w:val="0"/>
        <w:adjustRightInd w:val="0"/>
        <w:ind w:firstLine="480"/>
        <w:rPr>
          <w:rFonts w:cs="Arial"/>
          <w:sz w:val="24"/>
          <w:szCs w:val="24"/>
          <w:lang w:val="zh-CN"/>
        </w:rPr>
      </w:pPr>
      <w:r>
        <w:rPr>
          <w:rFonts w:cs="Arial"/>
          <w:sz w:val="24"/>
          <w:szCs w:val="24"/>
          <w:lang w:val="zh-CN"/>
        </w:rPr>
        <w:t>GBJ122-88工业企业噪声测量规范</w:t>
      </w:r>
    </w:p>
    <w:p w14:paraId="5A81C923">
      <w:pPr>
        <w:tabs>
          <w:tab w:val="left" w:pos="3976"/>
        </w:tabs>
        <w:autoSpaceDE w:val="0"/>
        <w:autoSpaceDN w:val="0"/>
        <w:adjustRightInd w:val="0"/>
        <w:ind w:firstLine="480"/>
        <w:rPr>
          <w:rFonts w:cs="Arial"/>
          <w:sz w:val="24"/>
          <w:szCs w:val="24"/>
          <w:lang w:val="zh-CN"/>
        </w:rPr>
      </w:pPr>
    </w:p>
    <w:p w14:paraId="400E21C0">
      <w:pPr>
        <w:pStyle w:val="4"/>
        <w:tabs>
          <w:tab w:val="clear" w:pos="1134"/>
        </w:tabs>
        <w:ind w:left="0"/>
        <w:rPr>
          <w:sz w:val="24"/>
          <w:szCs w:val="24"/>
        </w:rPr>
      </w:pPr>
      <w:bookmarkStart w:id="24" w:name="_Toc502767450"/>
      <w:bookmarkStart w:id="25" w:name="_Toc16346826"/>
      <w:bookmarkStart w:id="26" w:name="_Toc502767446"/>
      <w:r>
        <w:rPr>
          <w:sz w:val="24"/>
          <w:szCs w:val="24"/>
        </w:rPr>
        <w:t>堆垛机</w:t>
      </w:r>
    </w:p>
    <w:p w14:paraId="79319B03">
      <w:pPr>
        <w:ind w:firstLine="480"/>
        <w:rPr>
          <w:rFonts w:cs="Arial"/>
          <w:sz w:val="24"/>
          <w:szCs w:val="24"/>
          <w:lang w:eastAsia="zh-CN"/>
        </w:rPr>
      </w:pPr>
      <w:r>
        <w:rPr>
          <w:rFonts w:cs="Arial"/>
          <w:sz w:val="24"/>
          <w:szCs w:val="24"/>
          <w:lang w:eastAsia="zh-CN"/>
        </w:rPr>
        <w:t>适用堆垛机标准及规定：</w:t>
      </w:r>
    </w:p>
    <w:p w14:paraId="7F14C13D">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FEM 9.851       自动仓库巷道堆垛起重机作业循环效率计算</w:t>
      </w:r>
    </w:p>
    <w:p w14:paraId="5A464ACD">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FEM 9.512       有轨巷道堆垛起重机设计规范</w:t>
      </w:r>
    </w:p>
    <w:p w14:paraId="55B08E3C">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FEM 9.831       巷道堆垛起重机设计规范 高架仓库的公差、间隙和挠曲度</w:t>
      </w:r>
    </w:p>
    <w:p w14:paraId="714D85FC">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JB/T 5323-91    立体仓库焊接式钢结构货架设计标准</w:t>
      </w:r>
    </w:p>
    <w:p w14:paraId="461A0DDB">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 5319.2-91     有轨巷道堆垛起重机安全规范</w:t>
      </w:r>
    </w:p>
    <w:p w14:paraId="70926764">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JB/T 9018-1999  有轨巷道式高层货架仓库设计规范；</w:t>
      </w:r>
    </w:p>
    <w:p w14:paraId="3B95698E">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JB/T 7016-93      有轨巷道堆垛起重机技术条件；</w:t>
      </w:r>
    </w:p>
    <w:p w14:paraId="6DFF3ABC">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 2960-81         巷道堆垛机型式与基本参数 ；</w:t>
      </w:r>
    </w:p>
    <w:p w14:paraId="737D2971">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JB/T 7016-93    有轨巷道堆垛起重机技术条件</w:t>
      </w:r>
    </w:p>
    <w:p w14:paraId="23ABCAAA">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GB50011-2001   建筑抗震设计规范</w:t>
      </w:r>
    </w:p>
    <w:p w14:paraId="108AA3EB">
      <w:pPr>
        <w:pStyle w:val="45"/>
        <w:numPr>
          <w:ilvl w:val="0"/>
          <w:numId w:val="7"/>
        </w:numPr>
        <w:ind w:firstLine="200" w:firstLineChars="0"/>
        <w:rPr>
          <w:rFonts w:eastAsia="宋体" w:cs="Arial"/>
          <w:sz w:val="24"/>
          <w:szCs w:val="24"/>
          <w:lang w:eastAsia="zh-CN"/>
        </w:rPr>
      </w:pPr>
      <w:r>
        <w:rPr>
          <w:rFonts w:eastAsia="宋体" w:cs="Arial"/>
          <w:sz w:val="24"/>
          <w:szCs w:val="24"/>
          <w:lang w:eastAsia="zh-CN"/>
        </w:rPr>
        <w:t>GB 3811-83        起重机设计规范；</w:t>
      </w:r>
    </w:p>
    <w:p w14:paraId="31BF1EC7">
      <w:pPr>
        <w:ind w:firstLine="480"/>
        <w:rPr>
          <w:rFonts w:cs="Arial"/>
          <w:sz w:val="24"/>
          <w:szCs w:val="24"/>
          <w:lang w:eastAsia="zh-CN"/>
        </w:rPr>
      </w:pPr>
    </w:p>
    <w:p w14:paraId="0C0C78CF">
      <w:pPr>
        <w:pStyle w:val="4"/>
        <w:tabs>
          <w:tab w:val="clear" w:pos="1134"/>
        </w:tabs>
        <w:ind w:left="0"/>
        <w:rPr>
          <w:sz w:val="24"/>
          <w:szCs w:val="24"/>
        </w:rPr>
      </w:pPr>
      <w:r>
        <w:rPr>
          <w:sz w:val="24"/>
          <w:szCs w:val="24"/>
        </w:rPr>
        <w:t>货架系统</w:t>
      </w:r>
      <w:bookmarkEnd w:id="24"/>
      <w:bookmarkEnd w:id="25"/>
    </w:p>
    <w:p w14:paraId="55835FBC">
      <w:pPr>
        <w:tabs>
          <w:tab w:val="left" w:pos="3976"/>
        </w:tabs>
        <w:autoSpaceDE w:val="0"/>
        <w:autoSpaceDN w:val="0"/>
        <w:adjustRightInd w:val="0"/>
        <w:ind w:firstLine="480"/>
        <w:rPr>
          <w:rFonts w:cs="Arial"/>
          <w:sz w:val="24"/>
          <w:szCs w:val="24"/>
          <w:lang w:val="zh-CN"/>
        </w:rPr>
      </w:pPr>
      <w:r>
        <w:rPr>
          <w:rFonts w:cs="Arial"/>
          <w:sz w:val="24"/>
          <w:szCs w:val="24"/>
          <w:lang w:val="zh-CN"/>
        </w:rPr>
        <w:t>货架系统设计、制造、安装、验收标准，均需遵照以下规范：</w:t>
      </w:r>
    </w:p>
    <w:p w14:paraId="2BFC9487">
      <w:pPr>
        <w:tabs>
          <w:tab w:val="left" w:pos="3976"/>
        </w:tabs>
        <w:autoSpaceDE w:val="0"/>
        <w:autoSpaceDN w:val="0"/>
        <w:adjustRightInd w:val="0"/>
        <w:ind w:firstLine="480"/>
        <w:rPr>
          <w:rFonts w:cs="Arial"/>
          <w:sz w:val="24"/>
          <w:szCs w:val="24"/>
          <w:lang w:val="zh-CN"/>
        </w:rPr>
      </w:pPr>
      <w:r>
        <w:rPr>
          <w:rFonts w:cs="Arial"/>
          <w:sz w:val="24"/>
          <w:szCs w:val="24"/>
          <w:lang w:val="zh-CN"/>
        </w:rPr>
        <w:t>JB/T 5323-1991 《立体仓库焊接式钢结构货架技术条件》</w:t>
      </w:r>
    </w:p>
    <w:p w14:paraId="13DAC1BB">
      <w:pPr>
        <w:tabs>
          <w:tab w:val="left" w:pos="3976"/>
        </w:tabs>
        <w:autoSpaceDE w:val="0"/>
        <w:autoSpaceDN w:val="0"/>
        <w:adjustRightInd w:val="0"/>
        <w:ind w:firstLine="480"/>
        <w:rPr>
          <w:rFonts w:cs="Arial"/>
          <w:sz w:val="24"/>
          <w:szCs w:val="24"/>
          <w:lang w:val="zh-CN"/>
        </w:rPr>
      </w:pPr>
      <w:r>
        <w:rPr>
          <w:rFonts w:cs="Arial"/>
          <w:sz w:val="24"/>
          <w:szCs w:val="24"/>
          <w:lang w:val="zh-CN"/>
        </w:rPr>
        <w:t>JB/T 11270-2011 《立体仓库组合式钢结构货架技术条件》</w:t>
      </w:r>
    </w:p>
    <w:p w14:paraId="4A46EFBC">
      <w:pPr>
        <w:tabs>
          <w:tab w:val="left" w:pos="3976"/>
        </w:tabs>
        <w:autoSpaceDE w:val="0"/>
        <w:autoSpaceDN w:val="0"/>
        <w:adjustRightInd w:val="0"/>
        <w:ind w:firstLine="480"/>
        <w:rPr>
          <w:rFonts w:cs="Arial"/>
          <w:sz w:val="24"/>
          <w:szCs w:val="24"/>
          <w:lang w:val="zh-CN"/>
        </w:rPr>
      </w:pPr>
      <w:r>
        <w:rPr>
          <w:rFonts w:cs="Arial"/>
          <w:sz w:val="24"/>
          <w:szCs w:val="24"/>
          <w:lang w:val="zh-CN"/>
        </w:rPr>
        <w:t>JB/T 9018-2011 《自动化立体仓库设计规范》</w:t>
      </w:r>
    </w:p>
    <w:p w14:paraId="1E67E01B">
      <w:pPr>
        <w:tabs>
          <w:tab w:val="left" w:pos="3976"/>
        </w:tabs>
        <w:autoSpaceDE w:val="0"/>
        <w:autoSpaceDN w:val="0"/>
        <w:adjustRightInd w:val="0"/>
        <w:ind w:firstLine="480"/>
        <w:rPr>
          <w:rFonts w:cs="Arial"/>
          <w:sz w:val="24"/>
          <w:szCs w:val="24"/>
          <w:lang w:val="zh-CN"/>
        </w:rPr>
      </w:pPr>
      <w:r>
        <w:rPr>
          <w:rFonts w:cs="Arial"/>
          <w:sz w:val="24"/>
          <w:szCs w:val="24"/>
          <w:lang w:val="zh-CN"/>
        </w:rPr>
        <w:t>GB 50009-2012 《建筑结构载荷规范》</w:t>
      </w:r>
    </w:p>
    <w:p w14:paraId="120D395D">
      <w:pPr>
        <w:tabs>
          <w:tab w:val="left" w:pos="3976"/>
        </w:tabs>
        <w:autoSpaceDE w:val="0"/>
        <w:autoSpaceDN w:val="0"/>
        <w:adjustRightInd w:val="0"/>
        <w:ind w:firstLine="480"/>
        <w:rPr>
          <w:rFonts w:cs="Arial"/>
          <w:sz w:val="24"/>
          <w:szCs w:val="24"/>
          <w:lang w:val="zh-CN"/>
        </w:rPr>
      </w:pPr>
      <w:r>
        <w:rPr>
          <w:rFonts w:cs="Arial"/>
          <w:sz w:val="24"/>
          <w:szCs w:val="24"/>
          <w:lang w:val="zh-CN"/>
        </w:rPr>
        <w:t>GB 50011-2010 《建筑抗震设计规范》</w:t>
      </w:r>
    </w:p>
    <w:p w14:paraId="205E5830">
      <w:pPr>
        <w:tabs>
          <w:tab w:val="left" w:pos="3976"/>
        </w:tabs>
        <w:autoSpaceDE w:val="0"/>
        <w:autoSpaceDN w:val="0"/>
        <w:adjustRightInd w:val="0"/>
        <w:ind w:firstLine="480"/>
        <w:rPr>
          <w:rFonts w:cs="Arial"/>
          <w:sz w:val="24"/>
          <w:szCs w:val="24"/>
          <w:lang w:val="zh-CN"/>
        </w:rPr>
      </w:pPr>
      <w:r>
        <w:rPr>
          <w:rFonts w:cs="Arial"/>
          <w:sz w:val="24"/>
          <w:szCs w:val="24"/>
          <w:lang w:val="zh-CN"/>
        </w:rPr>
        <w:t>EN15620-2008 《托盘货架公差/精度/变形技术要求》</w:t>
      </w:r>
    </w:p>
    <w:p w14:paraId="5E69F424">
      <w:pPr>
        <w:tabs>
          <w:tab w:val="left" w:pos="3976"/>
        </w:tabs>
        <w:autoSpaceDE w:val="0"/>
        <w:autoSpaceDN w:val="0"/>
        <w:adjustRightInd w:val="0"/>
        <w:ind w:firstLine="480"/>
        <w:rPr>
          <w:rFonts w:cs="Arial"/>
          <w:sz w:val="24"/>
          <w:szCs w:val="24"/>
          <w:lang w:val="zh-CN" w:eastAsia="zh-CN"/>
        </w:rPr>
      </w:pPr>
      <w:r>
        <w:rPr>
          <w:rFonts w:cs="Arial"/>
          <w:sz w:val="24"/>
          <w:szCs w:val="24"/>
          <w:lang w:val="zh-CN"/>
        </w:rPr>
        <w:t xml:space="preserve">GB50018-2002 </w:t>
      </w:r>
      <w:r>
        <w:rPr>
          <w:rFonts w:cs="Arial"/>
          <w:sz w:val="24"/>
          <w:szCs w:val="24"/>
          <w:lang w:val="zh-CN" w:eastAsia="zh-CN"/>
        </w:rPr>
        <w:t>《</w:t>
      </w:r>
      <w:r>
        <w:rPr>
          <w:rFonts w:cs="Arial"/>
          <w:sz w:val="24"/>
          <w:szCs w:val="24"/>
          <w:lang w:val="zh-CN"/>
        </w:rPr>
        <w:t>冷弯薄壁型钢结构技术规范</w:t>
      </w:r>
      <w:r>
        <w:rPr>
          <w:rFonts w:cs="Arial"/>
          <w:sz w:val="24"/>
          <w:szCs w:val="24"/>
          <w:lang w:val="zh-CN" w:eastAsia="zh-CN"/>
        </w:rPr>
        <w:t>》</w:t>
      </w:r>
    </w:p>
    <w:p w14:paraId="21C7E697">
      <w:pPr>
        <w:tabs>
          <w:tab w:val="left" w:pos="3976"/>
        </w:tabs>
        <w:autoSpaceDE w:val="0"/>
        <w:autoSpaceDN w:val="0"/>
        <w:adjustRightInd w:val="0"/>
        <w:ind w:firstLine="480"/>
        <w:rPr>
          <w:rFonts w:cs="Arial"/>
          <w:sz w:val="24"/>
          <w:szCs w:val="24"/>
          <w:lang w:val="zh-CN" w:eastAsia="zh-CN"/>
        </w:rPr>
      </w:pPr>
    </w:p>
    <w:bookmarkEnd w:id="26"/>
    <w:p w14:paraId="0CE5FCB6">
      <w:pPr>
        <w:pStyle w:val="4"/>
        <w:tabs>
          <w:tab w:val="clear" w:pos="1134"/>
        </w:tabs>
        <w:ind w:left="0"/>
        <w:rPr>
          <w:sz w:val="24"/>
          <w:szCs w:val="24"/>
        </w:rPr>
      </w:pPr>
      <w:bookmarkStart w:id="27" w:name="_Toc502767448"/>
      <w:bookmarkStart w:id="28" w:name="_Toc16346829"/>
      <w:r>
        <w:rPr>
          <w:sz w:val="24"/>
          <w:szCs w:val="24"/>
        </w:rPr>
        <w:t>软件</w:t>
      </w:r>
      <w:bookmarkEnd w:id="27"/>
      <w:bookmarkEnd w:id="28"/>
    </w:p>
    <w:p w14:paraId="6E1C7B07">
      <w:pPr>
        <w:tabs>
          <w:tab w:val="left" w:pos="3976"/>
        </w:tabs>
        <w:autoSpaceDE w:val="0"/>
        <w:autoSpaceDN w:val="0"/>
        <w:adjustRightInd w:val="0"/>
        <w:ind w:firstLine="480"/>
        <w:rPr>
          <w:rFonts w:cs="Arial"/>
          <w:sz w:val="24"/>
          <w:szCs w:val="24"/>
          <w:lang w:val="zh-CN"/>
        </w:rPr>
      </w:pPr>
      <w:r>
        <w:rPr>
          <w:rFonts w:cs="Arial"/>
          <w:sz w:val="24"/>
          <w:szCs w:val="24"/>
          <w:lang w:val="zh-CN"/>
        </w:rPr>
        <w:t>GB/T 11457                       软件工程术语</w:t>
      </w:r>
    </w:p>
    <w:p w14:paraId="55A89C20">
      <w:pPr>
        <w:tabs>
          <w:tab w:val="left" w:pos="3976"/>
        </w:tabs>
        <w:autoSpaceDE w:val="0"/>
        <w:autoSpaceDN w:val="0"/>
        <w:adjustRightInd w:val="0"/>
        <w:ind w:firstLine="480"/>
        <w:rPr>
          <w:rFonts w:cs="Arial"/>
          <w:sz w:val="24"/>
          <w:szCs w:val="24"/>
          <w:lang w:val="zh-CN"/>
        </w:rPr>
      </w:pPr>
      <w:r>
        <w:rPr>
          <w:rFonts w:cs="Arial"/>
          <w:sz w:val="24"/>
          <w:szCs w:val="24"/>
          <w:lang w:val="zh-CN"/>
        </w:rPr>
        <w:t>GTB856                           软件工程国家标准、</w:t>
      </w:r>
    </w:p>
    <w:p w14:paraId="407A56B6">
      <w:pPr>
        <w:tabs>
          <w:tab w:val="left" w:pos="3976"/>
        </w:tabs>
        <w:autoSpaceDE w:val="0"/>
        <w:autoSpaceDN w:val="0"/>
        <w:adjustRightInd w:val="0"/>
        <w:ind w:firstLine="480"/>
        <w:rPr>
          <w:rFonts w:cs="Arial"/>
          <w:sz w:val="24"/>
          <w:szCs w:val="24"/>
          <w:lang w:val="zh-CN"/>
        </w:rPr>
      </w:pPr>
      <w:r>
        <w:rPr>
          <w:rFonts w:cs="Arial"/>
          <w:sz w:val="24"/>
          <w:szCs w:val="24"/>
          <w:lang w:val="zh-CN"/>
        </w:rPr>
        <w:t>GB 8566-2007                     信息技术软件生存周期过程</w:t>
      </w:r>
    </w:p>
    <w:p w14:paraId="305D4ADA">
      <w:pPr>
        <w:tabs>
          <w:tab w:val="left" w:pos="3976"/>
        </w:tabs>
        <w:autoSpaceDE w:val="0"/>
        <w:autoSpaceDN w:val="0"/>
        <w:adjustRightInd w:val="0"/>
        <w:ind w:firstLine="480"/>
        <w:rPr>
          <w:rFonts w:cs="Arial"/>
          <w:sz w:val="24"/>
          <w:szCs w:val="24"/>
          <w:lang w:val="zh-CN"/>
        </w:rPr>
      </w:pPr>
      <w:r>
        <w:rPr>
          <w:rFonts w:cs="Arial"/>
          <w:sz w:val="24"/>
          <w:szCs w:val="24"/>
          <w:lang w:val="zh-CN"/>
        </w:rPr>
        <w:t>GB 8567－2006                    计算机软件文档编制规范</w:t>
      </w:r>
    </w:p>
    <w:p w14:paraId="060D52A8">
      <w:pPr>
        <w:tabs>
          <w:tab w:val="left" w:pos="3976"/>
        </w:tabs>
        <w:autoSpaceDE w:val="0"/>
        <w:autoSpaceDN w:val="0"/>
        <w:adjustRightInd w:val="0"/>
        <w:ind w:firstLine="480"/>
        <w:rPr>
          <w:rFonts w:cs="Arial"/>
          <w:sz w:val="24"/>
          <w:szCs w:val="24"/>
          <w:lang w:val="zh-CN"/>
        </w:rPr>
      </w:pPr>
      <w:r>
        <w:rPr>
          <w:rFonts w:cs="Arial"/>
          <w:sz w:val="24"/>
          <w:szCs w:val="24"/>
          <w:lang w:val="zh-CN"/>
        </w:rPr>
        <w:t>GB l2504-90(ANSI／IEEE730 )       计算机软件质量保证计划规范</w:t>
      </w:r>
    </w:p>
    <w:p w14:paraId="4828B91E">
      <w:pPr>
        <w:tabs>
          <w:tab w:val="left" w:pos="3976"/>
        </w:tabs>
        <w:autoSpaceDE w:val="0"/>
        <w:autoSpaceDN w:val="0"/>
        <w:adjustRightInd w:val="0"/>
        <w:ind w:firstLine="480"/>
        <w:rPr>
          <w:rFonts w:cs="Arial"/>
          <w:sz w:val="24"/>
          <w:szCs w:val="24"/>
          <w:lang w:val="zh-CN"/>
        </w:rPr>
      </w:pPr>
      <w:r>
        <w:rPr>
          <w:rFonts w:cs="Arial"/>
          <w:sz w:val="24"/>
          <w:szCs w:val="24"/>
          <w:lang w:val="zh-CN"/>
        </w:rPr>
        <w:t>GB／T12505-90(IEEE 828)           计算机软件配置管理计划规范</w:t>
      </w:r>
    </w:p>
    <w:p w14:paraId="5D5295AE">
      <w:pPr>
        <w:tabs>
          <w:tab w:val="left" w:pos="3976"/>
        </w:tabs>
        <w:autoSpaceDE w:val="0"/>
        <w:autoSpaceDN w:val="0"/>
        <w:adjustRightInd w:val="0"/>
        <w:ind w:firstLine="480"/>
        <w:rPr>
          <w:rFonts w:cs="Arial"/>
          <w:sz w:val="24"/>
          <w:szCs w:val="24"/>
          <w:lang w:val="zh-CN"/>
        </w:rPr>
      </w:pPr>
    </w:p>
    <w:p w14:paraId="44450FA0">
      <w:pPr>
        <w:tabs>
          <w:tab w:val="left" w:pos="3976"/>
        </w:tabs>
        <w:autoSpaceDE w:val="0"/>
        <w:autoSpaceDN w:val="0"/>
        <w:adjustRightInd w:val="0"/>
        <w:ind w:firstLine="480"/>
        <w:rPr>
          <w:rFonts w:cs="Arial"/>
          <w:sz w:val="24"/>
          <w:szCs w:val="24"/>
          <w:lang w:val="zh-CN"/>
        </w:rPr>
      </w:pPr>
      <w:r>
        <w:rPr>
          <w:rFonts w:cs="Arial"/>
          <w:sz w:val="24"/>
          <w:szCs w:val="24"/>
          <w:lang w:val="zh-CN"/>
        </w:rPr>
        <w:t>若上述条例和规范尚不能满足本项目的需要，或未能达到国际标准，</w:t>
      </w:r>
      <w:r>
        <w:rPr>
          <w:rFonts w:hint="eastAsia" w:cs="Arial"/>
          <w:sz w:val="24"/>
          <w:szCs w:val="24"/>
          <w:lang w:val="en-US" w:eastAsia="zh-CN"/>
        </w:rPr>
        <w:t>乙</w:t>
      </w:r>
      <w:r>
        <w:rPr>
          <w:rFonts w:cs="Arial"/>
          <w:sz w:val="24"/>
          <w:szCs w:val="24"/>
          <w:lang w:val="zh-CN"/>
        </w:rPr>
        <w:t>方应采用一切方法令所有材料及安装，符合所有最通用、最新的，适合于国际的标准、规范和运用的最新版本的要求，并提供书面文件得到</w:t>
      </w:r>
      <w:r>
        <w:rPr>
          <w:rFonts w:hint="eastAsia" w:cs="Arial"/>
          <w:sz w:val="24"/>
          <w:szCs w:val="24"/>
          <w:lang w:val="en-US" w:eastAsia="zh-CN"/>
        </w:rPr>
        <w:t>甲</w:t>
      </w:r>
      <w:r>
        <w:rPr>
          <w:rFonts w:cs="Arial"/>
          <w:sz w:val="24"/>
          <w:szCs w:val="24"/>
          <w:lang w:val="zh-CN"/>
        </w:rPr>
        <w:t>主的认可。</w:t>
      </w:r>
    </w:p>
    <w:p w14:paraId="287537AE">
      <w:pPr>
        <w:tabs>
          <w:tab w:val="left" w:pos="3976"/>
        </w:tabs>
        <w:autoSpaceDE w:val="0"/>
        <w:autoSpaceDN w:val="0"/>
        <w:adjustRightInd w:val="0"/>
        <w:ind w:firstLine="480"/>
        <w:rPr>
          <w:rFonts w:cs="Arial"/>
          <w:sz w:val="24"/>
          <w:szCs w:val="24"/>
          <w:lang w:val="zh-CN"/>
        </w:rPr>
      </w:pPr>
      <w:r>
        <w:rPr>
          <w:rFonts w:cs="Arial"/>
          <w:sz w:val="24"/>
          <w:szCs w:val="24"/>
          <w:lang w:val="zh-CN"/>
        </w:rPr>
        <w:t>本技术</w:t>
      </w:r>
      <w:r>
        <w:rPr>
          <w:rFonts w:hint="eastAsia" w:cs="Arial"/>
          <w:sz w:val="24"/>
          <w:szCs w:val="24"/>
          <w:lang w:val="en-US" w:eastAsia="zh-CN"/>
        </w:rPr>
        <w:t>协议书</w:t>
      </w:r>
      <w:r>
        <w:rPr>
          <w:rFonts w:cs="Arial"/>
          <w:sz w:val="24"/>
          <w:szCs w:val="24"/>
          <w:lang w:val="zh-CN"/>
        </w:rPr>
        <w:t>内提及要求，</w:t>
      </w:r>
      <w:r>
        <w:rPr>
          <w:rFonts w:hint="eastAsia" w:cs="Arial"/>
          <w:sz w:val="24"/>
          <w:szCs w:val="24"/>
          <w:lang w:val="en-US" w:eastAsia="zh-CN"/>
        </w:rPr>
        <w:t>乙方</w:t>
      </w:r>
      <w:r>
        <w:rPr>
          <w:rFonts w:cs="Arial"/>
          <w:sz w:val="24"/>
          <w:szCs w:val="24"/>
          <w:lang w:val="zh-CN"/>
        </w:rPr>
        <w:t>应不低于此标准。</w:t>
      </w:r>
      <w:bookmarkStart w:id="29" w:name="_Toc496623657"/>
      <w:bookmarkEnd w:id="29"/>
      <w:bookmarkStart w:id="30" w:name="_Toc496621910"/>
      <w:bookmarkEnd w:id="30"/>
      <w:bookmarkStart w:id="31" w:name="_Toc496622102"/>
      <w:bookmarkEnd w:id="31"/>
      <w:bookmarkStart w:id="32" w:name="_Toc496908733"/>
      <w:bookmarkEnd w:id="32"/>
      <w:bookmarkStart w:id="33" w:name="_Toc496882261"/>
      <w:bookmarkEnd w:id="33"/>
      <w:bookmarkStart w:id="34" w:name="_Toc496713381"/>
      <w:bookmarkEnd w:id="34"/>
      <w:bookmarkStart w:id="35" w:name="_Toc496617350"/>
      <w:bookmarkEnd w:id="35"/>
      <w:bookmarkStart w:id="36" w:name="_Toc496682682"/>
      <w:bookmarkEnd w:id="36"/>
      <w:bookmarkStart w:id="37" w:name="_Toc496880558"/>
      <w:bookmarkEnd w:id="37"/>
      <w:bookmarkStart w:id="38" w:name="_Toc496908735"/>
    </w:p>
    <w:bookmarkEnd w:id="38"/>
    <w:p w14:paraId="33E5DDC9">
      <w:pPr>
        <w:ind w:firstLine="480"/>
        <w:rPr>
          <w:rFonts w:cs="Arial"/>
          <w:sz w:val="24"/>
          <w:szCs w:val="24"/>
          <w:lang w:val="sv-SE" w:eastAsia="zh-CN"/>
        </w:rPr>
      </w:pPr>
    </w:p>
    <w:p w14:paraId="147A3E1D">
      <w:pPr>
        <w:pStyle w:val="3"/>
        <w:tabs>
          <w:tab w:val="clear" w:pos="1134"/>
        </w:tabs>
        <w:ind w:left="0"/>
        <w:rPr>
          <w:b/>
          <w:szCs w:val="24"/>
        </w:rPr>
      </w:pPr>
      <w:bookmarkStart w:id="39" w:name="_Toc16346851"/>
      <w:r>
        <w:rPr>
          <w:b/>
          <w:szCs w:val="24"/>
        </w:rPr>
        <w:t>堆垛机</w:t>
      </w:r>
    </w:p>
    <w:p w14:paraId="30ADAD10">
      <w:pPr>
        <w:pStyle w:val="74"/>
        <w:spacing w:line="360" w:lineRule="auto"/>
        <w:ind w:left="420" w:firstLine="420"/>
        <w:rPr>
          <w:rFonts w:ascii="宋体" w:hAnsi="宋体" w:eastAsia="宋体"/>
          <w:spacing w:val="0"/>
          <w:sz w:val="24"/>
          <w:szCs w:val="24"/>
          <w:lang w:eastAsia="zh-CN"/>
        </w:rPr>
      </w:pPr>
      <w:r>
        <w:rPr>
          <w:rFonts w:hint="eastAsia" w:ascii="宋体" w:hAnsi="宋体" w:eastAsia="宋体"/>
          <w:spacing w:val="0"/>
          <w:sz w:val="24"/>
          <w:szCs w:val="24"/>
          <w:lang w:eastAsia="zh-CN"/>
        </w:rPr>
        <w:t>储存库分两个巷道，主巷道为装载料车的存储，有一台载重1吨的堆垛机，副巷道为烧板取放巷道，有两台轻载堆垛机，负责从装载小车上取出烧板并放置到对应组立机上。</w:t>
      </w:r>
    </w:p>
    <w:p w14:paraId="11D50014">
      <w:pPr>
        <w:pStyle w:val="74"/>
        <w:spacing w:line="360" w:lineRule="auto"/>
        <w:ind w:left="420" w:firstLine="420"/>
        <w:jc w:val="center"/>
        <w:rPr>
          <w:lang w:eastAsia="zh-CN"/>
        </w:rPr>
      </w:pPr>
      <w:r>
        <w:rPr>
          <w:lang w:eastAsia="zh-CN"/>
        </w:rPr>
        <w:drawing>
          <wp:inline distT="0" distB="0" distL="114300" distR="114300">
            <wp:extent cx="2737485" cy="2456815"/>
            <wp:effectExtent l="0" t="0" r="5715" b="63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2"/>
                    <a:stretch>
                      <a:fillRect/>
                    </a:stretch>
                  </pic:blipFill>
                  <pic:spPr>
                    <a:xfrm>
                      <a:off x="0" y="0"/>
                      <a:ext cx="2737485" cy="2456815"/>
                    </a:xfrm>
                    <a:prstGeom prst="rect">
                      <a:avLst/>
                    </a:prstGeom>
                    <a:noFill/>
                    <a:ln>
                      <a:noFill/>
                    </a:ln>
                  </pic:spPr>
                </pic:pic>
              </a:graphicData>
            </a:graphic>
          </wp:inline>
        </w:drawing>
      </w:r>
    </w:p>
    <w:p w14:paraId="3370BAC3">
      <w:pPr>
        <w:pStyle w:val="74"/>
        <w:spacing w:line="360" w:lineRule="auto"/>
        <w:ind w:left="297" w:leftChars="135"/>
        <w:jc w:val="center"/>
        <w:rPr>
          <w:rFonts w:ascii="宋体" w:hAnsi="宋体" w:eastAsia="宋体"/>
          <w:spacing w:val="0"/>
          <w:sz w:val="21"/>
          <w:szCs w:val="24"/>
          <w:lang w:eastAsia="zh-CN"/>
        </w:rPr>
      </w:pPr>
      <w:r>
        <w:rPr>
          <w:rFonts w:hint="eastAsia" w:ascii="宋体" w:hAnsi="宋体" w:eastAsia="宋体"/>
          <w:spacing w:val="0"/>
          <w:sz w:val="21"/>
          <w:szCs w:val="24"/>
          <w:lang w:eastAsia="zh-CN"/>
        </w:rPr>
        <w:t>主、副巷道堆垛机示意图</w:t>
      </w:r>
    </w:p>
    <w:p w14:paraId="06B986DC">
      <w:pPr>
        <w:pStyle w:val="74"/>
        <w:spacing w:line="360" w:lineRule="auto"/>
        <w:ind w:left="420" w:firstLine="420"/>
        <w:rPr>
          <w:rFonts w:ascii="宋体" w:hAnsi="宋体" w:eastAsia="宋体"/>
          <w:spacing w:val="0"/>
          <w:sz w:val="24"/>
          <w:szCs w:val="24"/>
          <w:lang w:eastAsia="zh-CN"/>
        </w:rPr>
      </w:pPr>
    </w:p>
    <w:p w14:paraId="16776C5B">
      <w:pPr>
        <w:ind w:firstLine="440"/>
      </w:pPr>
    </w:p>
    <w:p w14:paraId="7E84AF01">
      <w:pPr>
        <w:pStyle w:val="4"/>
        <w:tabs>
          <w:tab w:val="clear" w:pos="1134"/>
        </w:tabs>
        <w:ind w:left="0"/>
        <w:rPr>
          <w:sz w:val="24"/>
          <w:szCs w:val="24"/>
        </w:rPr>
      </w:pPr>
      <w:r>
        <w:rPr>
          <w:sz w:val="24"/>
          <w:szCs w:val="24"/>
        </w:rPr>
        <w:t>堆垛机主要技术参数</w:t>
      </w:r>
    </w:p>
    <w:tbl>
      <w:tblPr>
        <w:tblStyle w:val="3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625"/>
        <w:gridCol w:w="1146"/>
        <w:gridCol w:w="2192"/>
        <w:gridCol w:w="1587"/>
        <w:gridCol w:w="3057"/>
      </w:tblGrid>
      <w:tr w14:paraId="6271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433AB24C">
            <w:pPr>
              <w:ind w:firstLine="0" w:firstLineChars="0"/>
              <w:jc w:val="both"/>
              <w:rPr>
                <w:rFonts w:cs="Arial"/>
                <w:sz w:val="24"/>
              </w:rPr>
            </w:pPr>
            <w:r>
              <w:rPr>
                <w:rFonts w:cs="Arial"/>
                <w:sz w:val="24"/>
              </w:rPr>
              <w:t>No</w:t>
            </w:r>
          </w:p>
        </w:tc>
        <w:tc>
          <w:tcPr>
            <w:tcW w:w="1771" w:type="dxa"/>
            <w:gridSpan w:val="2"/>
            <w:vAlign w:val="center"/>
          </w:tcPr>
          <w:p w14:paraId="3DD6EE0B">
            <w:pPr>
              <w:ind w:firstLine="480"/>
              <w:jc w:val="center"/>
              <w:rPr>
                <w:rFonts w:cs="Arial"/>
                <w:sz w:val="24"/>
              </w:rPr>
            </w:pPr>
            <w:r>
              <w:rPr>
                <w:rFonts w:cs="Arial"/>
                <w:sz w:val="24"/>
              </w:rPr>
              <w:t>项目</w:t>
            </w:r>
          </w:p>
        </w:tc>
        <w:tc>
          <w:tcPr>
            <w:tcW w:w="6836" w:type="dxa"/>
            <w:gridSpan w:val="3"/>
            <w:vAlign w:val="center"/>
          </w:tcPr>
          <w:p w14:paraId="7976ED11">
            <w:pPr>
              <w:ind w:firstLine="480"/>
              <w:jc w:val="center"/>
              <w:rPr>
                <w:rFonts w:cs="Arial"/>
                <w:sz w:val="24"/>
              </w:rPr>
            </w:pPr>
            <w:r>
              <w:rPr>
                <w:rFonts w:cs="Arial"/>
                <w:sz w:val="24"/>
              </w:rPr>
              <w:t>详细规格</w:t>
            </w:r>
          </w:p>
        </w:tc>
      </w:tr>
      <w:tr w14:paraId="3681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70" w:type="dxa"/>
            <w:vAlign w:val="center"/>
          </w:tcPr>
          <w:p w14:paraId="3A362AC4">
            <w:pPr>
              <w:pStyle w:val="45"/>
              <w:numPr>
                <w:ilvl w:val="0"/>
                <w:numId w:val="8"/>
              </w:numPr>
              <w:ind w:right="-112" w:rightChars="-51" w:firstLineChars="0"/>
              <w:jc w:val="center"/>
              <w:rPr>
                <w:rFonts w:cs="Arial"/>
              </w:rPr>
            </w:pPr>
          </w:p>
        </w:tc>
        <w:tc>
          <w:tcPr>
            <w:tcW w:w="1771" w:type="dxa"/>
            <w:gridSpan w:val="2"/>
            <w:vAlign w:val="center"/>
          </w:tcPr>
          <w:p w14:paraId="4B1370ED">
            <w:pPr>
              <w:ind w:firstLine="0" w:firstLineChars="0"/>
              <w:jc w:val="both"/>
              <w:rPr>
                <w:rFonts w:cs="Arial"/>
                <w:sz w:val="24"/>
              </w:rPr>
            </w:pPr>
            <w:r>
              <w:rPr>
                <w:rFonts w:cs="Arial"/>
                <w:sz w:val="24"/>
              </w:rPr>
              <w:t>产品名称</w:t>
            </w:r>
          </w:p>
        </w:tc>
        <w:tc>
          <w:tcPr>
            <w:tcW w:w="3779" w:type="dxa"/>
            <w:gridSpan w:val="2"/>
            <w:vAlign w:val="center"/>
          </w:tcPr>
          <w:p w14:paraId="43E01821">
            <w:pPr>
              <w:ind w:firstLine="0" w:firstLineChars="0"/>
              <w:jc w:val="both"/>
              <w:rPr>
                <w:rFonts w:cs="Arial"/>
                <w:sz w:val="24"/>
                <w:lang w:val="en-US" w:eastAsia="zh-CN"/>
              </w:rPr>
            </w:pPr>
            <w:r>
              <w:rPr>
                <w:rFonts w:hint="eastAsia" w:cs="Arial"/>
                <w:sz w:val="24"/>
              </w:rPr>
              <w:t>主</w:t>
            </w:r>
            <w:r>
              <w:rPr>
                <w:rFonts w:cs="Arial"/>
                <w:sz w:val="24"/>
              </w:rPr>
              <w:t>堆垛机</w:t>
            </w:r>
            <w:r>
              <w:rPr>
                <w:rFonts w:hint="eastAsia" w:cs="Arial"/>
                <w:sz w:val="24"/>
                <w:lang w:eastAsia="zh-CN"/>
              </w:rPr>
              <w:t>（</w:t>
            </w:r>
            <w:r>
              <w:rPr>
                <w:rFonts w:hint="eastAsia" w:cs="Arial"/>
                <w:sz w:val="24"/>
                <w:lang w:val="en-US" w:eastAsia="zh-CN"/>
              </w:rPr>
              <w:t>料车堆垛机）</w:t>
            </w:r>
          </w:p>
        </w:tc>
        <w:tc>
          <w:tcPr>
            <w:tcW w:w="3057" w:type="dxa"/>
            <w:vAlign w:val="center"/>
          </w:tcPr>
          <w:p w14:paraId="070A7046">
            <w:pPr>
              <w:ind w:firstLine="0" w:firstLineChars="0"/>
              <w:jc w:val="both"/>
              <w:rPr>
                <w:rFonts w:cs="Arial"/>
                <w:sz w:val="24"/>
                <w:lang w:val="en-US" w:eastAsia="zh-CN"/>
              </w:rPr>
            </w:pPr>
            <w:r>
              <w:rPr>
                <w:rFonts w:hint="eastAsia" w:cs="Arial"/>
                <w:sz w:val="24"/>
              </w:rPr>
              <w:t>副堆垛机</w:t>
            </w:r>
            <w:r>
              <w:rPr>
                <w:rFonts w:hint="eastAsia" w:cs="Arial"/>
                <w:sz w:val="24"/>
                <w:lang w:eastAsia="zh-CN"/>
              </w:rPr>
              <w:t>（</w:t>
            </w:r>
            <w:r>
              <w:rPr>
                <w:rFonts w:hint="eastAsia" w:cs="Arial"/>
                <w:sz w:val="24"/>
                <w:lang w:val="en-US" w:eastAsia="zh-CN"/>
              </w:rPr>
              <w:t>烧板堆垛机）</w:t>
            </w:r>
          </w:p>
        </w:tc>
      </w:tr>
      <w:tr w14:paraId="38BD7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31CB9CDD">
            <w:pPr>
              <w:pStyle w:val="45"/>
              <w:numPr>
                <w:ilvl w:val="0"/>
                <w:numId w:val="8"/>
              </w:numPr>
              <w:ind w:right="-112" w:rightChars="-51" w:firstLineChars="0"/>
              <w:jc w:val="center"/>
              <w:rPr>
                <w:rFonts w:cs="Arial"/>
              </w:rPr>
            </w:pPr>
          </w:p>
        </w:tc>
        <w:tc>
          <w:tcPr>
            <w:tcW w:w="1771" w:type="dxa"/>
            <w:gridSpan w:val="2"/>
            <w:vAlign w:val="center"/>
          </w:tcPr>
          <w:p w14:paraId="6B4DA9D1">
            <w:pPr>
              <w:ind w:firstLine="0" w:firstLineChars="0"/>
              <w:jc w:val="both"/>
              <w:rPr>
                <w:rFonts w:cs="Arial"/>
                <w:sz w:val="24"/>
              </w:rPr>
            </w:pPr>
            <w:r>
              <w:rPr>
                <w:rFonts w:cs="Arial"/>
                <w:sz w:val="24"/>
              </w:rPr>
              <w:t>设计制造基准</w:t>
            </w:r>
          </w:p>
        </w:tc>
        <w:tc>
          <w:tcPr>
            <w:tcW w:w="6836" w:type="dxa"/>
            <w:gridSpan w:val="3"/>
            <w:vAlign w:val="center"/>
          </w:tcPr>
          <w:p w14:paraId="1D78A778">
            <w:pPr>
              <w:ind w:firstLine="480"/>
              <w:jc w:val="center"/>
              <w:rPr>
                <w:rFonts w:cs="Arial"/>
                <w:sz w:val="24"/>
              </w:rPr>
            </w:pPr>
            <w:r>
              <w:rPr>
                <w:rFonts w:cs="Arial"/>
                <w:sz w:val="24"/>
              </w:rPr>
              <w:t>基于国标，行业标准</w:t>
            </w:r>
          </w:p>
        </w:tc>
      </w:tr>
      <w:tr w14:paraId="6CEDF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57F7FF60">
            <w:pPr>
              <w:pStyle w:val="45"/>
              <w:numPr>
                <w:ilvl w:val="0"/>
                <w:numId w:val="8"/>
              </w:numPr>
              <w:ind w:right="-112" w:rightChars="-51" w:firstLineChars="0"/>
              <w:jc w:val="center"/>
              <w:rPr>
                <w:rFonts w:cs="Arial"/>
              </w:rPr>
            </w:pPr>
          </w:p>
        </w:tc>
        <w:tc>
          <w:tcPr>
            <w:tcW w:w="1771" w:type="dxa"/>
            <w:gridSpan w:val="2"/>
            <w:vAlign w:val="center"/>
          </w:tcPr>
          <w:p w14:paraId="600CF0A5">
            <w:pPr>
              <w:ind w:firstLine="0" w:firstLineChars="0"/>
              <w:jc w:val="both"/>
              <w:rPr>
                <w:rFonts w:cs="Arial"/>
                <w:sz w:val="24"/>
              </w:rPr>
            </w:pPr>
            <w:r>
              <w:rPr>
                <w:rFonts w:cs="Arial"/>
                <w:sz w:val="24"/>
              </w:rPr>
              <w:t>搬运货物尺寸</w:t>
            </w:r>
          </w:p>
        </w:tc>
        <w:tc>
          <w:tcPr>
            <w:tcW w:w="3779" w:type="dxa"/>
            <w:gridSpan w:val="2"/>
            <w:vAlign w:val="center"/>
          </w:tcPr>
          <w:p w14:paraId="6B78E3EC">
            <w:pPr>
              <w:ind w:firstLine="480"/>
              <w:jc w:val="center"/>
              <w:rPr>
                <w:rFonts w:cs="Arial"/>
                <w:sz w:val="24"/>
              </w:rPr>
            </w:pPr>
            <w:r>
              <w:rPr>
                <w:rFonts w:hint="eastAsia" w:cs="Arial"/>
                <w:sz w:val="24"/>
              </w:rPr>
              <w:t>装载小车：</w:t>
            </w:r>
          </w:p>
          <w:p w14:paraId="17CCC9DA">
            <w:pPr>
              <w:ind w:firstLine="0" w:firstLineChars="0"/>
              <w:rPr>
                <w:rFonts w:cs="Arial"/>
                <w:sz w:val="24"/>
              </w:rPr>
            </w:pPr>
            <w:r>
              <w:rPr>
                <w:rFonts w:hint="eastAsia" w:cs="Arial"/>
                <w:sz w:val="24"/>
              </w:rPr>
              <w:t>1</w:t>
            </w:r>
            <w:r>
              <w:rPr>
                <w:rFonts w:cs="Arial"/>
                <w:sz w:val="24"/>
              </w:rPr>
              <w:t>210</w:t>
            </w:r>
            <w:r>
              <w:rPr>
                <w:rFonts w:hint="eastAsia" w:cs="Arial"/>
                <w:sz w:val="24"/>
              </w:rPr>
              <w:t>㎜高*</w:t>
            </w:r>
            <w:r>
              <w:rPr>
                <w:rFonts w:cs="Arial"/>
                <w:sz w:val="24"/>
              </w:rPr>
              <w:t>880</w:t>
            </w:r>
            <w:r>
              <w:rPr>
                <w:rFonts w:hint="eastAsia" w:cs="Arial"/>
                <w:sz w:val="24"/>
              </w:rPr>
              <w:t>㎜宽*</w:t>
            </w:r>
            <w:r>
              <w:rPr>
                <w:rFonts w:cs="Arial"/>
                <w:sz w:val="24"/>
              </w:rPr>
              <w:t>812</w:t>
            </w:r>
            <w:r>
              <w:rPr>
                <w:rFonts w:hint="eastAsia" w:cs="Arial"/>
                <w:sz w:val="24"/>
              </w:rPr>
              <w:t>㎜深</w:t>
            </w:r>
          </w:p>
          <w:p w14:paraId="26686014">
            <w:pPr>
              <w:ind w:firstLine="480"/>
              <w:jc w:val="center"/>
              <w:rPr>
                <w:rFonts w:cs="Arial"/>
                <w:sz w:val="24"/>
              </w:rPr>
            </w:pPr>
            <w:r>
              <w:rPr>
                <w:rFonts w:cs="Arial"/>
                <w:sz w:val="24"/>
              </w:rPr>
              <w:drawing>
                <wp:inline distT="0" distB="0" distL="114300" distR="114300">
                  <wp:extent cx="1103630" cy="1393190"/>
                  <wp:effectExtent l="0" t="0" r="1270" b="1651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3"/>
                          <a:stretch>
                            <a:fillRect/>
                          </a:stretch>
                        </pic:blipFill>
                        <pic:spPr>
                          <a:xfrm>
                            <a:off x="0" y="0"/>
                            <a:ext cx="1103630" cy="1393190"/>
                          </a:xfrm>
                          <a:prstGeom prst="rect">
                            <a:avLst/>
                          </a:prstGeom>
                          <a:noFill/>
                          <a:ln>
                            <a:noFill/>
                          </a:ln>
                        </pic:spPr>
                      </pic:pic>
                    </a:graphicData>
                  </a:graphic>
                </wp:inline>
              </w:drawing>
            </w:r>
          </w:p>
        </w:tc>
        <w:tc>
          <w:tcPr>
            <w:tcW w:w="3057" w:type="dxa"/>
            <w:vAlign w:val="center"/>
          </w:tcPr>
          <w:p w14:paraId="0D3A955E">
            <w:pPr>
              <w:ind w:firstLine="480"/>
              <w:jc w:val="center"/>
              <w:rPr>
                <w:rFonts w:cs="Arial"/>
                <w:sz w:val="24"/>
              </w:rPr>
            </w:pPr>
            <w:r>
              <w:rPr>
                <w:rFonts w:hint="eastAsia" w:cs="Arial"/>
                <w:sz w:val="24"/>
              </w:rPr>
              <w:t>4块装载有产品的烧板</w:t>
            </w:r>
          </w:p>
          <w:p w14:paraId="1B80F02C">
            <w:pPr>
              <w:ind w:firstLine="480"/>
              <w:jc w:val="center"/>
              <w:rPr>
                <w:rFonts w:cs="Arial"/>
                <w:sz w:val="24"/>
              </w:rPr>
            </w:pPr>
            <w:r>
              <w:rPr>
                <w:rFonts w:hint="eastAsia" w:cs="Arial"/>
                <w:sz w:val="24"/>
              </w:rPr>
              <w:t>每块烧板尺寸</w:t>
            </w:r>
            <w:r>
              <w:rPr>
                <w:rFonts w:hint="eastAsia" w:cs="Arial"/>
                <w:sz w:val="24"/>
                <w:lang w:val="en-US" w:eastAsia="zh-CN"/>
              </w:rPr>
              <w:t>及装载产品尺寸</w:t>
            </w:r>
            <w:r>
              <w:rPr>
                <w:rFonts w:hint="eastAsia" w:cs="Arial"/>
                <w:sz w:val="24"/>
              </w:rPr>
              <w:t>为：</w:t>
            </w:r>
          </w:p>
          <w:p w14:paraId="3C8A843A">
            <w:pPr>
              <w:ind w:left="-24" w:leftChars="-11" w:firstLine="480"/>
              <w:jc w:val="center"/>
              <w:rPr>
                <w:rFonts w:cs="Arial"/>
                <w:sz w:val="24"/>
              </w:rPr>
            </w:pPr>
            <w:r>
              <w:rPr>
                <w:rFonts w:cs="Arial"/>
                <w:sz w:val="24"/>
              </w:rPr>
              <w:t>350</w:t>
            </w:r>
            <w:r>
              <w:rPr>
                <w:rFonts w:hint="eastAsia" w:cs="Arial"/>
                <w:sz w:val="24"/>
              </w:rPr>
              <w:t>㎜长*</w:t>
            </w:r>
            <w:r>
              <w:rPr>
                <w:rFonts w:cs="Arial"/>
                <w:sz w:val="24"/>
              </w:rPr>
              <w:t>350</w:t>
            </w:r>
            <w:r>
              <w:rPr>
                <w:rFonts w:hint="eastAsia" w:cs="Arial"/>
                <w:sz w:val="24"/>
              </w:rPr>
              <w:t>㎜宽*</w:t>
            </w:r>
            <w:r>
              <w:rPr>
                <w:rFonts w:cs="Arial"/>
                <w:sz w:val="24"/>
              </w:rPr>
              <w:t>13</w:t>
            </w:r>
            <w:r>
              <w:rPr>
                <w:rFonts w:hint="eastAsia" w:cs="Arial"/>
                <w:sz w:val="24"/>
                <w:lang w:val="en-US" w:eastAsia="zh-CN"/>
              </w:rPr>
              <w:t>0</w:t>
            </w:r>
            <w:r>
              <w:rPr>
                <w:rFonts w:hint="eastAsia" w:cs="Arial"/>
                <w:sz w:val="24"/>
              </w:rPr>
              <w:t>㎜</w:t>
            </w:r>
            <w:r>
              <w:rPr>
                <w:rFonts w:hint="eastAsia" w:cs="Arial"/>
                <w:sz w:val="24"/>
                <w:lang w:val="en-US" w:eastAsia="zh-CN"/>
              </w:rPr>
              <w:t>高</w:t>
            </w:r>
          </w:p>
          <w:p w14:paraId="28FF8069">
            <w:pPr>
              <w:ind w:firstLine="480"/>
              <w:jc w:val="center"/>
              <w:rPr>
                <w:rFonts w:cs="Arial"/>
                <w:sz w:val="24"/>
              </w:rPr>
            </w:pPr>
          </w:p>
        </w:tc>
      </w:tr>
      <w:tr w14:paraId="01951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01787CA2">
            <w:pPr>
              <w:pStyle w:val="45"/>
              <w:numPr>
                <w:ilvl w:val="0"/>
                <w:numId w:val="8"/>
              </w:numPr>
              <w:ind w:right="-112" w:rightChars="-51" w:firstLineChars="0"/>
              <w:jc w:val="center"/>
              <w:rPr>
                <w:rFonts w:cs="Arial"/>
              </w:rPr>
            </w:pPr>
          </w:p>
        </w:tc>
        <w:tc>
          <w:tcPr>
            <w:tcW w:w="1771" w:type="dxa"/>
            <w:gridSpan w:val="2"/>
            <w:vAlign w:val="center"/>
          </w:tcPr>
          <w:p w14:paraId="06520249">
            <w:pPr>
              <w:ind w:firstLine="0" w:firstLineChars="0"/>
              <w:jc w:val="both"/>
              <w:rPr>
                <w:rFonts w:cs="Arial"/>
                <w:sz w:val="24"/>
              </w:rPr>
            </w:pPr>
            <w:r>
              <w:rPr>
                <w:rFonts w:cs="Arial"/>
                <w:sz w:val="24"/>
              </w:rPr>
              <w:t>搬运重量</w:t>
            </w:r>
          </w:p>
        </w:tc>
        <w:tc>
          <w:tcPr>
            <w:tcW w:w="3779" w:type="dxa"/>
            <w:gridSpan w:val="2"/>
            <w:vAlign w:val="center"/>
          </w:tcPr>
          <w:p w14:paraId="132E5D2D">
            <w:pPr>
              <w:ind w:firstLine="0" w:firstLineChars="0"/>
              <w:rPr>
                <w:rFonts w:cs="Arial"/>
                <w:sz w:val="24"/>
              </w:rPr>
            </w:pPr>
            <w:r>
              <w:rPr>
                <w:rFonts w:hint="eastAsia" w:cs="Arial"/>
                <w:sz w:val="24"/>
              </w:rPr>
              <w:t>≤</w:t>
            </w:r>
            <w:r>
              <w:rPr>
                <w:rFonts w:cs="Arial"/>
                <w:sz w:val="24"/>
              </w:rPr>
              <w:t>600kg (含</w:t>
            </w:r>
            <w:r>
              <w:rPr>
                <w:rFonts w:hint="eastAsia" w:cs="Arial"/>
                <w:sz w:val="24"/>
              </w:rPr>
              <w:t>装载小车、烧板，产品</w:t>
            </w:r>
            <w:r>
              <w:rPr>
                <w:rFonts w:cs="Arial"/>
                <w:sz w:val="24"/>
              </w:rPr>
              <w:t>)</w:t>
            </w:r>
          </w:p>
        </w:tc>
        <w:tc>
          <w:tcPr>
            <w:tcW w:w="3057" w:type="dxa"/>
            <w:vAlign w:val="center"/>
          </w:tcPr>
          <w:p w14:paraId="74B93E3A">
            <w:pPr>
              <w:ind w:firstLine="0" w:firstLineChars="0"/>
              <w:rPr>
                <w:rFonts w:cs="Arial"/>
                <w:color w:val="FF0000"/>
                <w:sz w:val="24"/>
              </w:rPr>
            </w:pPr>
            <w:r>
              <w:rPr>
                <w:rFonts w:hint="eastAsia" w:cs="Arial"/>
                <w:sz w:val="24"/>
              </w:rPr>
              <w:t>八厂4板最大50kg，九厂4板最大88kg。（含烧板）</w:t>
            </w:r>
          </w:p>
        </w:tc>
      </w:tr>
      <w:tr w14:paraId="02B7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50BE1D09">
            <w:pPr>
              <w:pStyle w:val="45"/>
              <w:numPr>
                <w:ilvl w:val="0"/>
                <w:numId w:val="8"/>
              </w:numPr>
              <w:ind w:right="-112" w:rightChars="-51" w:firstLineChars="0"/>
              <w:jc w:val="center"/>
              <w:rPr>
                <w:rFonts w:cs="Arial"/>
              </w:rPr>
            </w:pPr>
          </w:p>
        </w:tc>
        <w:tc>
          <w:tcPr>
            <w:tcW w:w="1771" w:type="dxa"/>
            <w:gridSpan w:val="2"/>
            <w:vAlign w:val="center"/>
          </w:tcPr>
          <w:p w14:paraId="286CB465">
            <w:pPr>
              <w:ind w:firstLine="0" w:firstLineChars="0"/>
              <w:jc w:val="both"/>
              <w:rPr>
                <w:rFonts w:cs="Arial"/>
                <w:sz w:val="24"/>
              </w:rPr>
            </w:pPr>
            <w:r>
              <w:rPr>
                <w:rFonts w:cs="Arial"/>
                <w:sz w:val="24"/>
              </w:rPr>
              <w:t>天轨</w:t>
            </w:r>
          </w:p>
        </w:tc>
        <w:tc>
          <w:tcPr>
            <w:tcW w:w="3779" w:type="dxa"/>
            <w:gridSpan w:val="2"/>
            <w:vAlign w:val="center"/>
          </w:tcPr>
          <w:p w14:paraId="6D5148A0">
            <w:pPr>
              <w:ind w:firstLine="480"/>
              <w:jc w:val="center"/>
              <w:rPr>
                <w:rFonts w:cs="Arial"/>
                <w:sz w:val="24"/>
              </w:rPr>
            </w:pPr>
            <w:r>
              <w:rPr>
                <w:rFonts w:cs="Arial"/>
                <w:sz w:val="24"/>
              </w:rPr>
              <w:t>使用100mm×10mm的角钢</w:t>
            </w:r>
          </w:p>
        </w:tc>
        <w:tc>
          <w:tcPr>
            <w:tcW w:w="3057" w:type="dxa"/>
            <w:vAlign w:val="center"/>
          </w:tcPr>
          <w:p w14:paraId="625C1C55">
            <w:pPr>
              <w:ind w:firstLine="0" w:firstLineChars="0"/>
              <w:rPr>
                <w:rFonts w:cs="Arial"/>
                <w:sz w:val="24"/>
              </w:rPr>
            </w:pPr>
            <w:r>
              <w:rPr>
                <w:rFonts w:cs="Arial"/>
                <w:sz w:val="24"/>
              </w:rPr>
              <w:t>使用63mm×8mm的角钢</w:t>
            </w:r>
          </w:p>
        </w:tc>
      </w:tr>
      <w:tr w14:paraId="78B5D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60314D71">
            <w:pPr>
              <w:pStyle w:val="45"/>
              <w:numPr>
                <w:ilvl w:val="0"/>
                <w:numId w:val="8"/>
              </w:numPr>
              <w:ind w:right="-112" w:rightChars="-51" w:firstLineChars="0"/>
              <w:jc w:val="center"/>
              <w:rPr>
                <w:rFonts w:cs="Arial"/>
              </w:rPr>
            </w:pPr>
          </w:p>
        </w:tc>
        <w:tc>
          <w:tcPr>
            <w:tcW w:w="1771" w:type="dxa"/>
            <w:gridSpan w:val="2"/>
            <w:vAlign w:val="center"/>
          </w:tcPr>
          <w:p w14:paraId="5E74E0E9">
            <w:pPr>
              <w:ind w:firstLine="0" w:firstLineChars="0"/>
              <w:jc w:val="both"/>
              <w:rPr>
                <w:rFonts w:cs="Arial"/>
                <w:sz w:val="24"/>
              </w:rPr>
            </w:pPr>
            <w:r>
              <w:rPr>
                <w:rFonts w:cs="Arial"/>
                <w:sz w:val="24"/>
              </w:rPr>
              <w:t>地轨</w:t>
            </w:r>
          </w:p>
        </w:tc>
        <w:tc>
          <w:tcPr>
            <w:tcW w:w="3779" w:type="dxa"/>
            <w:gridSpan w:val="2"/>
            <w:vAlign w:val="center"/>
          </w:tcPr>
          <w:p w14:paraId="44E53AF6">
            <w:pPr>
              <w:ind w:firstLine="480"/>
              <w:jc w:val="center"/>
              <w:rPr>
                <w:rFonts w:cs="Arial"/>
                <w:sz w:val="24"/>
              </w:rPr>
            </w:pPr>
            <w:r>
              <w:rPr>
                <w:rFonts w:cs="Arial"/>
                <w:sz w:val="24"/>
              </w:rPr>
              <w:t>钢轨38kg</w:t>
            </w:r>
          </w:p>
        </w:tc>
        <w:tc>
          <w:tcPr>
            <w:tcW w:w="3057" w:type="dxa"/>
            <w:vAlign w:val="center"/>
          </w:tcPr>
          <w:p w14:paraId="2913D3EC">
            <w:pPr>
              <w:ind w:firstLine="480"/>
              <w:jc w:val="center"/>
              <w:rPr>
                <w:rFonts w:cs="Arial"/>
                <w:sz w:val="24"/>
              </w:rPr>
            </w:pPr>
            <w:r>
              <w:rPr>
                <w:rFonts w:hint="eastAsia" w:cs="Arial"/>
                <w:sz w:val="24"/>
              </w:rPr>
              <w:t>铝合金定制专用轨道</w:t>
            </w:r>
          </w:p>
        </w:tc>
      </w:tr>
      <w:tr w14:paraId="1498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72C9CED9">
            <w:pPr>
              <w:pStyle w:val="45"/>
              <w:numPr>
                <w:ilvl w:val="0"/>
                <w:numId w:val="8"/>
              </w:numPr>
              <w:ind w:right="-112" w:rightChars="-51" w:firstLineChars="0"/>
              <w:jc w:val="center"/>
              <w:rPr>
                <w:rFonts w:cs="Arial"/>
              </w:rPr>
            </w:pPr>
          </w:p>
        </w:tc>
        <w:tc>
          <w:tcPr>
            <w:tcW w:w="1771" w:type="dxa"/>
            <w:gridSpan w:val="2"/>
            <w:vAlign w:val="center"/>
          </w:tcPr>
          <w:p w14:paraId="43115EA2">
            <w:pPr>
              <w:ind w:firstLine="0" w:firstLineChars="0"/>
              <w:jc w:val="both"/>
              <w:rPr>
                <w:rFonts w:cs="Arial"/>
                <w:sz w:val="24"/>
              </w:rPr>
            </w:pPr>
            <w:r>
              <w:rPr>
                <w:rFonts w:cs="Arial"/>
                <w:sz w:val="24"/>
              </w:rPr>
              <w:t>缓冲装置</w:t>
            </w:r>
          </w:p>
        </w:tc>
        <w:tc>
          <w:tcPr>
            <w:tcW w:w="6836" w:type="dxa"/>
            <w:gridSpan w:val="3"/>
            <w:vAlign w:val="center"/>
          </w:tcPr>
          <w:p w14:paraId="0C6833D0">
            <w:pPr>
              <w:ind w:firstLine="480"/>
              <w:jc w:val="center"/>
              <w:rPr>
                <w:rFonts w:cs="Arial"/>
                <w:sz w:val="24"/>
              </w:rPr>
            </w:pPr>
            <w:r>
              <w:rPr>
                <w:rFonts w:hint="eastAsia" w:cs="Arial"/>
                <w:sz w:val="24"/>
              </w:rPr>
              <w:t>聚氨酯</w:t>
            </w:r>
          </w:p>
        </w:tc>
      </w:tr>
      <w:tr w14:paraId="38F99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35A37E66">
            <w:pPr>
              <w:pStyle w:val="45"/>
              <w:numPr>
                <w:ilvl w:val="0"/>
                <w:numId w:val="8"/>
              </w:numPr>
              <w:ind w:right="-112" w:rightChars="-51" w:firstLineChars="0"/>
              <w:jc w:val="center"/>
              <w:rPr>
                <w:rFonts w:cs="Arial"/>
              </w:rPr>
            </w:pPr>
          </w:p>
        </w:tc>
        <w:tc>
          <w:tcPr>
            <w:tcW w:w="1771" w:type="dxa"/>
            <w:gridSpan w:val="2"/>
            <w:vAlign w:val="center"/>
          </w:tcPr>
          <w:p w14:paraId="5C34F1F5">
            <w:pPr>
              <w:ind w:firstLine="0" w:firstLineChars="0"/>
              <w:jc w:val="both"/>
              <w:rPr>
                <w:rFonts w:cs="Arial"/>
                <w:sz w:val="24"/>
              </w:rPr>
            </w:pPr>
            <w:r>
              <w:rPr>
                <w:rFonts w:cs="Arial"/>
                <w:sz w:val="24"/>
              </w:rPr>
              <w:t>货叉样式</w:t>
            </w:r>
          </w:p>
        </w:tc>
        <w:tc>
          <w:tcPr>
            <w:tcW w:w="3779" w:type="dxa"/>
            <w:gridSpan w:val="2"/>
            <w:vAlign w:val="center"/>
          </w:tcPr>
          <w:p w14:paraId="76333B36">
            <w:pPr>
              <w:ind w:firstLine="480"/>
              <w:jc w:val="center"/>
              <w:rPr>
                <w:rFonts w:cs="Arial"/>
                <w:sz w:val="24"/>
              </w:rPr>
            </w:pPr>
            <w:r>
              <w:rPr>
                <w:rFonts w:cs="Arial"/>
                <w:sz w:val="24"/>
              </w:rPr>
              <w:t>指叉</w:t>
            </w:r>
          </w:p>
        </w:tc>
        <w:tc>
          <w:tcPr>
            <w:tcW w:w="3057" w:type="dxa"/>
            <w:vAlign w:val="center"/>
          </w:tcPr>
          <w:p w14:paraId="26738672">
            <w:pPr>
              <w:ind w:firstLine="480"/>
              <w:jc w:val="center"/>
              <w:rPr>
                <w:rFonts w:cs="Arial"/>
                <w:sz w:val="24"/>
              </w:rPr>
            </w:pPr>
            <w:r>
              <w:rPr>
                <w:rFonts w:cs="Arial"/>
                <w:sz w:val="24"/>
              </w:rPr>
              <w:t>指叉</w:t>
            </w:r>
          </w:p>
        </w:tc>
      </w:tr>
      <w:tr w14:paraId="57249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5A66200B">
            <w:pPr>
              <w:pStyle w:val="45"/>
              <w:numPr>
                <w:ilvl w:val="0"/>
                <w:numId w:val="8"/>
              </w:numPr>
              <w:ind w:right="-112" w:rightChars="-51" w:firstLineChars="0"/>
              <w:jc w:val="center"/>
              <w:rPr>
                <w:rFonts w:cs="Arial"/>
              </w:rPr>
            </w:pPr>
          </w:p>
        </w:tc>
        <w:tc>
          <w:tcPr>
            <w:tcW w:w="1771" w:type="dxa"/>
            <w:gridSpan w:val="2"/>
            <w:vAlign w:val="center"/>
          </w:tcPr>
          <w:p w14:paraId="1AE83079">
            <w:pPr>
              <w:ind w:firstLine="0" w:firstLineChars="0"/>
              <w:jc w:val="both"/>
              <w:rPr>
                <w:rFonts w:cs="Arial"/>
                <w:sz w:val="24"/>
              </w:rPr>
            </w:pPr>
            <w:r>
              <w:rPr>
                <w:rFonts w:cs="Arial"/>
                <w:sz w:val="24"/>
              </w:rPr>
              <w:t>升降驱动方式</w:t>
            </w:r>
          </w:p>
        </w:tc>
        <w:tc>
          <w:tcPr>
            <w:tcW w:w="3779" w:type="dxa"/>
            <w:gridSpan w:val="2"/>
            <w:vAlign w:val="center"/>
          </w:tcPr>
          <w:p w14:paraId="589849B4">
            <w:pPr>
              <w:ind w:firstLine="480"/>
              <w:jc w:val="center"/>
              <w:rPr>
                <w:rFonts w:cs="Arial"/>
                <w:sz w:val="24"/>
              </w:rPr>
            </w:pPr>
            <w:r>
              <w:rPr>
                <w:rFonts w:cs="Arial"/>
                <w:sz w:val="24"/>
              </w:rPr>
              <w:t>钢丝绳变频器控制</w:t>
            </w:r>
          </w:p>
        </w:tc>
        <w:tc>
          <w:tcPr>
            <w:tcW w:w="3057" w:type="dxa"/>
            <w:vAlign w:val="center"/>
          </w:tcPr>
          <w:p w14:paraId="65505D9F">
            <w:pPr>
              <w:ind w:firstLine="480"/>
              <w:jc w:val="center"/>
              <w:rPr>
                <w:rFonts w:cs="Arial"/>
                <w:sz w:val="24"/>
              </w:rPr>
            </w:pPr>
            <w:r>
              <w:rPr>
                <w:rFonts w:hint="eastAsia" w:cs="Arial"/>
                <w:sz w:val="24"/>
              </w:rPr>
              <w:t>齿轮齿条</w:t>
            </w:r>
            <w:r>
              <w:rPr>
                <w:rFonts w:cs="Arial"/>
                <w:sz w:val="24"/>
              </w:rPr>
              <w:t>变频器控制</w:t>
            </w:r>
          </w:p>
        </w:tc>
      </w:tr>
      <w:tr w14:paraId="7965C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31E02A54">
            <w:pPr>
              <w:pStyle w:val="45"/>
              <w:numPr>
                <w:ilvl w:val="0"/>
                <w:numId w:val="8"/>
              </w:numPr>
              <w:ind w:right="-112" w:rightChars="-51" w:firstLineChars="0"/>
              <w:jc w:val="center"/>
              <w:rPr>
                <w:rFonts w:cs="Arial"/>
              </w:rPr>
            </w:pPr>
          </w:p>
        </w:tc>
        <w:tc>
          <w:tcPr>
            <w:tcW w:w="1771" w:type="dxa"/>
            <w:gridSpan w:val="2"/>
            <w:vAlign w:val="center"/>
          </w:tcPr>
          <w:p w14:paraId="7FC49B59">
            <w:pPr>
              <w:ind w:firstLine="0" w:firstLineChars="0"/>
              <w:jc w:val="both"/>
              <w:rPr>
                <w:rFonts w:cs="Arial"/>
                <w:sz w:val="24"/>
              </w:rPr>
            </w:pPr>
            <w:r>
              <w:rPr>
                <w:rFonts w:cs="Arial"/>
                <w:sz w:val="24"/>
              </w:rPr>
              <w:t>使用环境</w:t>
            </w:r>
          </w:p>
        </w:tc>
        <w:tc>
          <w:tcPr>
            <w:tcW w:w="6836" w:type="dxa"/>
            <w:gridSpan w:val="3"/>
            <w:vAlign w:val="center"/>
          </w:tcPr>
          <w:p w14:paraId="3488A66F">
            <w:pPr>
              <w:ind w:firstLine="480"/>
              <w:jc w:val="center"/>
              <w:rPr>
                <w:rFonts w:cs="Arial"/>
                <w:sz w:val="24"/>
              </w:rPr>
            </w:pPr>
            <w:r>
              <w:rPr>
                <w:rFonts w:cs="Arial"/>
                <w:sz w:val="24"/>
              </w:rPr>
              <w:t>常温</w:t>
            </w:r>
            <w:r>
              <w:rPr>
                <w:rFonts w:hint="eastAsia" w:cs="Arial"/>
                <w:sz w:val="24"/>
              </w:rPr>
              <w:t>(最高</w:t>
            </w:r>
            <w:r>
              <w:rPr>
                <w:rFonts w:cs="Arial"/>
                <w:sz w:val="24"/>
              </w:rPr>
              <w:t>50</w:t>
            </w:r>
            <w:r>
              <w:rPr>
                <w:rFonts w:hint="eastAsia" w:cs="Arial"/>
                <w:sz w:val="24"/>
              </w:rPr>
              <w:t>度，控制柜散热增加风扇，同时TDG改善厂房条件)</w:t>
            </w:r>
          </w:p>
        </w:tc>
      </w:tr>
      <w:tr w14:paraId="6D849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50DB8100">
            <w:pPr>
              <w:pStyle w:val="45"/>
              <w:numPr>
                <w:ilvl w:val="0"/>
                <w:numId w:val="8"/>
              </w:numPr>
              <w:ind w:right="-112" w:rightChars="-51" w:firstLineChars="0"/>
              <w:jc w:val="center"/>
              <w:rPr>
                <w:rFonts w:cs="Arial"/>
              </w:rPr>
            </w:pPr>
          </w:p>
        </w:tc>
        <w:tc>
          <w:tcPr>
            <w:tcW w:w="1771" w:type="dxa"/>
            <w:gridSpan w:val="2"/>
            <w:vAlign w:val="center"/>
          </w:tcPr>
          <w:p w14:paraId="0FF0ABC1">
            <w:pPr>
              <w:ind w:firstLine="0" w:firstLineChars="0"/>
              <w:jc w:val="both"/>
              <w:rPr>
                <w:rFonts w:cs="Arial"/>
                <w:sz w:val="24"/>
              </w:rPr>
            </w:pPr>
            <w:r>
              <w:rPr>
                <w:rFonts w:cs="Arial"/>
                <w:sz w:val="24"/>
              </w:rPr>
              <w:t>噪声</w:t>
            </w:r>
          </w:p>
        </w:tc>
        <w:tc>
          <w:tcPr>
            <w:tcW w:w="6836" w:type="dxa"/>
            <w:gridSpan w:val="3"/>
            <w:vAlign w:val="center"/>
          </w:tcPr>
          <w:p w14:paraId="1EF9BAEB">
            <w:pPr>
              <w:ind w:firstLine="480"/>
              <w:jc w:val="center"/>
              <w:rPr>
                <w:rFonts w:cs="Arial"/>
                <w:sz w:val="24"/>
              </w:rPr>
            </w:pPr>
            <w:r>
              <w:rPr>
                <w:rFonts w:cs="Arial"/>
                <w:sz w:val="24"/>
              </w:rPr>
              <w:t>≤75dB</w:t>
            </w:r>
          </w:p>
        </w:tc>
      </w:tr>
      <w:tr w14:paraId="78977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13CF67CB">
            <w:pPr>
              <w:pStyle w:val="45"/>
              <w:numPr>
                <w:ilvl w:val="0"/>
                <w:numId w:val="8"/>
              </w:numPr>
              <w:ind w:right="-112" w:rightChars="-51" w:firstLineChars="0"/>
              <w:jc w:val="center"/>
              <w:rPr>
                <w:rFonts w:cs="Arial"/>
              </w:rPr>
            </w:pPr>
          </w:p>
        </w:tc>
        <w:tc>
          <w:tcPr>
            <w:tcW w:w="1771" w:type="dxa"/>
            <w:gridSpan w:val="2"/>
            <w:vAlign w:val="center"/>
          </w:tcPr>
          <w:p w14:paraId="16CD929E">
            <w:pPr>
              <w:ind w:firstLine="0" w:firstLineChars="0"/>
              <w:jc w:val="both"/>
              <w:rPr>
                <w:rFonts w:cs="Arial"/>
                <w:sz w:val="24"/>
              </w:rPr>
            </w:pPr>
            <w:r>
              <w:rPr>
                <w:rFonts w:cs="Arial"/>
                <w:sz w:val="24"/>
              </w:rPr>
              <w:t>供电电源</w:t>
            </w:r>
          </w:p>
        </w:tc>
        <w:tc>
          <w:tcPr>
            <w:tcW w:w="6836" w:type="dxa"/>
            <w:gridSpan w:val="3"/>
            <w:vAlign w:val="center"/>
          </w:tcPr>
          <w:p w14:paraId="677E6FE4">
            <w:pPr>
              <w:ind w:firstLine="480"/>
              <w:rPr>
                <w:rFonts w:cs="Arial"/>
                <w:sz w:val="24"/>
              </w:rPr>
            </w:pPr>
            <w:r>
              <w:rPr>
                <w:rFonts w:cs="Arial"/>
                <w:sz w:val="24"/>
              </w:rPr>
              <w:t>动力电源：380V/50Hz三相四线</w:t>
            </w:r>
          </w:p>
        </w:tc>
      </w:tr>
      <w:tr w14:paraId="4F645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restart"/>
            <w:tcBorders>
              <w:top w:val="single" w:color="auto" w:sz="4" w:space="0"/>
              <w:left w:val="single" w:color="auto" w:sz="4" w:space="0"/>
              <w:bottom w:val="single" w:color="auto" w:sz="4" w:space="0"/>
              <w:right w:val="single" w:color="auto" w:sz="4" w:space="0"/>
            </w:tcBorders>
            <w:vAlign w:val="center"/>
          </w:tcPr>
          <w:p w14:paraId="668B8D6C">
            <w:pPr>
              <w:pStyle w:val="45"/>
              <w:numPr>
                <w:ilvl w:val="0"/>
                <w:numId w:val="8"/>
              </w:numPr>
              <w:ind w:right="-112" w:rightChars="-51" w:firstLineChars="0"/>
              <w:jc w:val="center"/>
              <w:rPr>
                <w:rFonts w:cs="Arial"/>
              </w:rPr>
            </w:pPr>
          </w:p>
        </w:tc>
        <w:tc>
          <w:tcPr>
            <w:tcW w:w="625" w:type="dxa"/>
            <w:vMerge w:val="restart"/>
            <w:tcBorders>
              <w:top w:val="single" w:color="auto" w:sz="4" w:space="0"/>
              <w:left w:val="single" w:color="auto" w:sz="4" w:space="0"/>
              <w:bottom w:val="single" w:color="auto" w:sz="4" w:space="0"/>
              <w:right w:val="single" w:color="auto" w:sz="4" w:space="0"/>
            </w:tcBorders>
            <w:vAlign w:val="center"/>
          </w:tcPr>
          <w:p w14:paraId="12BD4F90">
            <w:pPr>
              <w:ind w:firstLine="0" w:firstLineChars="0"/>
              <w:jc w:val="both"/>
              <w:rPr>
                <w:rFonts w:cs="Arial"/>
                <w:sz w:val="24"/>
              </w:rPr>
            </w:pPr>
            <w:r>
              <w:rPr>
                <w:rFonts w:cs="Arial"/>
                <w:sz w:val="24"/>
              </w:rPr>
              <w:t>定位方法</w:t>
            </w:r>
          </w:p>
        </w:tc>
        <w:tc>
          <w:tcPr>
            <w:tcW w:w="1146" w:type="dxa"/>
            <w:tcBorders>
              <w:top w:val="single" w:color="auto" w:sz="4" w:space="0"/>
              <w:left w:val="single" w:color="auto" w:sz="4" w:space="0"/>
              <w:bottom w:val="single" w:color="auto" w:sz="4" w:space="0"/>
              <w:right w:val="single" w:color="auto" w:sz="4" w:space="0"/>
            </w:tcBorders>
            <w:vAlign w:val="center"/>
          </w:tcPr>
          <w:p w14:paraId="03A20D4D">
            <w:pPr>
              <w:ind w:firstLine="0" w:firstLineChars="0"/>
              <w:jc w:val="both"/>
              <w:rPr>
                <w:rFonts w:cs="Arial"/>
                <w:sz w:val="24"/>
                <w:lang w:eastAsia="zh-CN"/>
              </w:rPr>
            </w:pPr>
            <w:r>
              <w:rPr>
                <w:rFonts w:hint="eastAsia" w:cs="Arial"/>
                <w:sz w:val="24"/>
                <w:lang w:val="en-US" w:eastAsia="zh-CN"/>
              </w:rPr>
              <w:t>行走</w:t>
            </w:r>
          </w:p>
        </w:tc>
        <w:tc>
          <w:tcPr>
            <w:tcW w:w="3779" w:type="dxa"/>
            <w:gridSpan w:val="2"/>
            <w:tcBorders>
              <w:left w:val="single" w:color="auto" w:sz="4" w:space="0"/>
            </w:tcBorders>
            <w:vAlign w:val="center"/>
          </w:tcPr>
          <w:p w14:paraId="7AE4E91C">
            <w:pPr>
              <w:ind w:firstLine="480"/>
              <w:jc w:val="center"/>
              <w:rPr>
                <w:rFonts w:cs="Arial"/>
                <w:sz w:val="24"/>
              </w:rPr>
            </w:pPr>
            <w:r>
              <w:rPr>
                <w:rFonts w:cs="Arial"/>
                <w:sz w:val="24"/>
              </w:rPr>
              <w:t>激光测距定位</w:t>
            </w:r>
          </w:p>
        </w:tc>
        <w:tc>
          <w:tcPr>
            <w:tcW w:w="3057" w:type="dxa"/>
            <w:tcBorders>
              <w:left w:val="single" w:color="auto" w:sz="4" w:space="0"/>
            </w:tcBorders>
            <w:vAlign w:val="center"/>
          </w:tcPr>
          <w:p w14:paraId="3ACFC278">
            <w:pPr>
              <w:ind w:firstLine="480"/>
              <w:jc w:val="center"/>
              <w:rPr>
                <w:rFonts w:cs="Arial"/>
                <w:sz w:val="24"/>
              </w:rPr>
            </w:pPr>
            <w:r>
              <w:rPr>
                <w:rFonts w:cs="Arial"/>
                <w:sz w:val="24"/>
              </w:rPr>
              <w:t>激光测距定位</w:t>
            </w:r>
          </w:p>
        </w:tc>
      </w:tr>
      <w:tr w14:paraId="125E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tcBorders>
              <w:top w:val="single" w:color="auto" w:sz="4" w:space="0"/>
              <w:left w:val="single" w:color="auto" w:sz="4" w:space="0"/>
              <w:bottom w:val="single" w:color="auto" w:sz="4" w:space="0"/>
              <w:right w:val="single" w:color="auto" w:sz="4" w:space="0"/>
            </w:tcBorders>
            <w:vAlign w:val="center"/>
          </w:tcPr>
          <w:p w14:paraId="56E91FC1">
            <w:pPr>
              <w:pStyle w:val="45"/>
              <w:numPr>
                <w:ilvl w:val="0"/>
                <w:numId w:val="8"/>
              </w:numPr>
              <w:ind w:right="-112" w:rightChars="-51" w:firstLineChars="0"/>
              <w:jc w:val="center"/>
              <w:rPr>
                <w:rFonts w:cs="Arial"/>
              </w:rPr>
            </w:pPr>
          </w:p>
        </w:tc>
        <w:tc>
          <w:tcPr>
            <w:tcW w:w="625" w:type="dxa"/>
            <w:vMerge w:val="continue"/>
            <w:tcBorders>
              <w:top w:val="single" w:color="auto" w:sz="4" w:space="0"/>
              <w:left w:val="single" w:color="auto" w:sz="4" w:space="0"/>
              <w:bottom w:val="single" w:color="auto" w:sz="4" w:space="0"/>
              <w:right w:val="single" w:color="auto" w:sz="4" w:space="0"/>
            </w:tcBorders>
            <w:vAlign w:val="center"/>
          </w:tcPr>
          <w:p w14:paraId="487407E7">
            <w:pPr>
              <w:ind w:firstLine="480"/>
              <w:jc w:val="center"/>
              <w:rPr>
                <w:rFonts w:cs="Arial"/>
                <w:sz w:val="24"/>
              </w:rPr>
            </w:pPr>
          </w:p>
        </w:tc>
        <w:tc>
          <w:tcPr>
            <w:tcW w:w="1146" w:type="dxa"/>
            <w:tcBorders>
              <w:top w:val="single" w:color="auto" w:sz="4" w:space="0"/>
              <w:left w:val="single" w:color="auto" w:sz="4" w:space="0"/>
              <w:bottom w:val="single" w:color="auto" w:sz="4" w:space="0"/>
              <w:right w:val="single" w:color="auto" w:sz="4" w:space="0"/>
            </w:tcBorders>
            <w:vAlign w:val="center"/>
          </w:tcPr>
          <w:p w14:paraId="26600C20">
            <w:pPr>
              <w:ind w:firstLine="0" w:firstLineChars="0"/>
              <w:jc w:val="both"/>
              <w:rPr>
                <w:rFonts w:cs="Arial"/>
                <w:sz w:val="24"/>
              </w:rPr>
            </w:pPr>
            <w:r>
              <w:rPr>
                <w:rFonts w:cs="Arial"/>
                <w:sz w:val="24"/>
              </w:rPr>
              <w:t>升降</w:t>
            </w:r>
          </w:p>
        </w:tc>
        <w:tc>
          <w:tcPr>
            <w:tcW w:w="3779" w:type="dxa"/>
            <w:gridSpan w:val="2"/>
            <w:tcBorders>
              <w:left w:val="single" w:color="auto" w:sz="4" w:space="0"/>
            </w:tcBorders>
            <w:vAlign w:val="center"/>
          </w:tcPr>
          <w:p w14:paraId="4DBDEDFB">
            <w:pPr>
              <w:ind w:firstLine="480"/>
              <w:jc w:val="center"/>
              <w:rPr>
                <w:rFonts w:cs="Arial"/>
                <w:sz w:val="24"/>
              </w:rPr>
            </w:pPr>
            <w:r>
              <w:rPr>
                <w:rFonts w:cs="Arial"/>
                <w:sz w:val="24"/>
              </w:rPr>
              <w:t>激光测距</w:t>
            </w:r>
            <w:r>
              <w:rPr>
                <w:rFonts w:hint="eastAsia" w:cs="Arial"/>
                <w:sz w:val="24"/>
              </w:rPr>
              <w:t>条码</w:t>
            </w:r>
            <w:r>
              <w:rPr>
                <w:rFonts w:cs="Arial"/>
                <w:sz w:val="24"/>
              </w:rPr>
              <w:t>定位</w:t>
            </w:r>
          </w:p>
        </w:tc>
        <w:tc>
          <w:tcPr>
            <w:tcW w:w="3057" w:type="dxa"/>
            <w:tcBorders>
              <w:left w:val="single" w:color="auto" w:sz="4" w:space="0"/>
            </w:tcBorders>
            <w:vAlign w:val="center"/>
          </w:tcPr>
          <w:p w14:paraId="0A5FA588">
            <w:pPr>
              <w:ind w:firstLine="480"/>
              <w:jc w:val="center"/>
              <w:rPr>
                <w:rFonts w:cs="Arial"/>
                <w:sz w:val="24"/>
              </w:rPr>
            </w:pPr>
            <w:r>
              <w:rPr>
                <w:rFonts w:cs="Arial"/>
                <w:sz w:val="24"/>
              </w:rPr>
              <w:t>激光测距</w:t>
            </w:r>
            <w:r>
              <w:rPr>
                <w:rFonts w:hint="eastAsia" w:cs="Arial"/>
                <w:sz w:val="24"/>
              </w:rPr>
              <w:t>条码</w:t>
            </w:r>
            <w:r>
              <w:rPr>
                <w:rFonts w:cs="Arial"/>
                <w:sz w:val="24"/>
              </w:rPr>
              <w:t>定位</w:t>
            </w:r>
          </w:p>
        </w:tc>
      </w:tr>
      <w:tr w14:paraId="50CB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tcBorders>
              <w:top w:val="single" w:color="auto" w:sz="4" w:space="0"/>
              <w:left w:val="single" w:color="auto" w:sz="4" w:space="0"/>
              <w:bottom w:val="single" w:color="auto" w:sz="4" w:space="0"/>
              <w:right w:val="single" w:color="auto" w:sz="4" w:space="0"/>
            </w:tcBorders>
            <w:vAlign w:val="center"/>
          </w:tcPr>
          <w:p w14:paraId="3B9BC635">
            <w:pPr>
              <w:pStyle w:val="45"/>
              <w:numPr>
                <w:ilvl w:val="0"/>
                <w:numId w:val="8"/>
              </w:numPr>
              <w:ind w:right="-112" w:rightChars="-51" w:firstLineChars="0"/>
              <w:jc w:val="center"/>
              <w:rPr>
                <w:rFonts w:cs="Arial"/>
              </w:rPr>
            </w:pPr>
          </w:p>
        </w:tc>
        <w:tc>
          <w:tcPr>
            <w:tcW w:w="625" w:type="dxa"/>
            <w:vMerge w:val="continue"/>
            <w:tcBorders>
              <w:top w:val="single" w:color="auto" w:sz="4" w:space="0"/>
              <w:left w:val="single" w:color="auto" w:sz="4" w:space="0"/>
              <w:bottom w:val="single" w:color="auto" w:sz="4" w:space="0"/>
              <w:right w:val="single" w:color="auto" w:sz="4" w:space="0"/>
            </w:tcBorders>
            <w:vAlign w:val="center"/>
          </w:tcPr>
          <w:p w14:paraId="620FA5E9">
            <w:pPr>
              <w:ind w:firstLine="480"/>
              <w:jc w:val="center"/>
              <w:rPr>
                <w:rFonts w:cs="Arial"/>
                <w:sz w:val="24"/>
              </w:rPr>
            </w:pPr>
          </w:p>
        </w:tc>
        <w:tc>
          <w:tcPr>
            <w:tcW w:w="1146" w:type="dxa"/>
            <w:tcBorders>
              <w:top w:val="single" w:color="auto" w:sz="4" w:space="0"/>
              <w:left w:val="single" w:color="auto" w:sz="4" w:space="0"/>
              <w:bottom w:val="single" w:color="auto" w:sz="4" w:space="0"/>
              <w:right w:val="single" w:color="auto" w:sz="4" w:space="0"/>
            </w:tcBorders>
            <w:vAlign w:val="center"/>
          </w:tcPr>
          <w:p w14:paraId="0D5CC080">
            <w:pPr>
              <w:ind w:firstLine="0" w:firstLineChars="0"/>
              <w:jc w:val="both"/>
              <w:rPr>
                <w:rFonts w:cs="Arial"/>
                <w:sz w:val="24"/>
              </w:rPr>
            </w:pPr>
            <w:r>
              <w:rPr>
                <w:rFonts w:cs="Arial"/>
                <w:sz w:val="24"/>
              </w:rPr>
              <w:t>货叉</w:t>
            </w:r>
          </w:p>
        </w:tc>
        <w:tc>
          <w:tcPr>
            <w:tcW w:w="3779" w:type="dxa"/>
            <w:gridSpan w:val="2"/>
            <w:tcBorders>
              <w:left w:val="single" w:color="auto" w:sz="4" w:space="0"/>
            </w:tcBorders>
            <w:vAlign w:val="center"/>
          </w:tcPr>
          <w:p w14:paraId="3A51B4B5">
            <w:pPr>
              <w:ind w:firstLine="480"/>
              <w:jc w:val="center"/>
              <w:rPr>
                <w:rFonts w:cs="Arial"/>
                <w:sz w:val="24"/>
              </w:rPr>
            </w:pPr>
            <w:r>
              <w:rPr>
                <w:rFonts w:cs="Arial"/>
                <w:sz w:val="24"/>
              </w:rPr>
              <w:t>编码器、接近开关</w:t>
            </w:r>
          </w:p>
        </w:tc>
        <w:tc>
          <w:tcPr>
            <w:tcW w:w="3057" w:type="dxa"/>
            <w:tcBorders>
              <w:left w:val="single" w:color="auto" w:sz="4" w:space="0"/>
            </w:tcBorders>
            <w:vAlign w:val="center"/>
          </w:tcPr>
          <w:p w14:paraId="6B8E6529">
            <w:pPr>
              <w:ind w:firstLine="480"/>
              <w:jc w:val="center"/>
              <w:rPr>
                <w:rFonts w:cs="Arial"/>
                <w:sz w:val="24"/>
              </w:rPr>
            </w:pPr>
            <w:r>
              <w:rPr>
                <w:rFonts w:cs="Arial"/>
                <w:sz w:val="24"/>
              </w:rPr>
              <w:t>编码器、接近开关</w:t>
            </w:r>
          </w:p>
        </w:tc>
      </w:tr>
      <w:tr w14:paraId="25155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restart"/>
            <w:tcBorders>
              <w:top w:val="single" w:color="auto" w:sz="4" w:space="0"/>
              <w:left w:val="single" w:color="auto" w:sz="4" w:space="0"/>
              <w:bottom w:val="single" w:color="auto" w:sz="4" w:space="0"/>
              <w:right w:val="single" w:color="auto" w:sz="4" w:space="0"/>
            </w:tcBorders>
            <w:vAlign w:val="center"/>
          </w:tcPr>
          <w:p w14:paraId="31E50840">
            <w:pPr>
              <w:pStyle w:val="45"/>
              <w:numPr>
                <w:ilvl w:val="0"/>
                <w:numId w:val="8"/>
              </w:numPr>
              <w:ind w:right="-112" w:rightChars="-51" w:firstLineChars="0"/>
              <w:jc w:val="center"/>
              <w:rPr>
                <w:rFonts w:cs="Arial"/>
              </w:rPr>
            </w:pPr>
          </w:p>
        </w:tc>
        <w:tc>
          <w:tcPr>
            <w:tcW w:w="625" w:type="dxa"/>
            <w:vMerge w:val="restart"/>
            <w:tcBorders>
              <w:top w:val="single" w:color="auto" w:sz="4" w:space="0"/>
              <w:left w:val="single" w:color="auto" w:sz="4" w:space="0"/>
              <w:bottom w:val="single" w:color="auto" w:sz="4" w:space="0"/>
              <w:right w:val="single" w:color="auto" w:sz="4" w:space="0"/>
            </w:tcBorders>
            <w:vAlign w:val="center"/>
          </w:tcPr>
          <w:p w14:paraId="3A7A53EB">
            <w:pPr>
              <w:ind w:firstLine="0" w:firstLineChars="0"/>
              <w:jc w:val="both"/>
              <w:rPr>
                <w:rFonts w:cs="Arial"/>
                <w:sz w:val="24"/>
              </w:rPr>
            </w:pPr>
            <w:r>
              <w:rPr>
                <w:rFonts w:cs="Arial"/>
                <w:sz w:val="24"/>
              </w:rPr>
              <w:t>定位精度</w:t>
            </w:r>
          </w:p>
        </w:tc>
        <w:tc>
          <w:tcPr>
            <w:tcW w:w="1146" w:type="dxa"/>
            <w:tcBorders>
              <w:top w:val="single" w:color="auto" w:sz="4" w:space="0"/>
              <w:left w:val="single" w:color="auto" w:sz="4" w:space="0"/>
              <w:bottom w:val="single" w:color="auto" w:sz="4" w:space="0"/>
              <w:right w:val="single" w:color="auto" w:sz="4" w:space="0"/>
            </w:tcBorders>
            <w:vAlign w:val="center"/>
          </w:tcPr>
          <w:p w14:paraId="01F241F4">
            <w:pPr>
              <w:ind w:firstLine="0" w:firstLineChars="0"/>
              <w:jc w:val="both"/>
              <w:rPr>
                <w:rFonts w:cs="Arial"/>
                <w:sz w:val="24"/>
              </w:rPr>
            </w:pPr>
            <w:r>
              <w:rPr>
                <w:rFonts w:hint="eastAsia" w:cs="Arial"/>
                <w:sz w:val="24"/>
                <w:lang w:val="en-US" w:eastAsia="zh-CN"/>
              </w:rPr>
              <w:t>行走</w:t>
            </w:r>
          </w:p>
        </w:tc>
        <w:tc>
          <w:tcPr>
            <w:tcW w:w="3779" w:type="dxa"/>
            <w:gridSpan w:val="2"/>
            <w:tcBorders>
              <w:left w:val="single" w:color="auto" w:sz="4" w:space="0"/>
            </w:tcBorders>
            <w:vAlign w:val="center"/>
          </w:tcPr>
          <w:p w14:paraId="45D8F07A">
            <w:pPr>
              <w:ind w:firstLine="480"/>
              <w:jc w:val="center"/>
              <w:rPr>
                <w:rFonts w:cs="Arial"/>
                <w:sz w:val="24"/>
              </w:rPr>
            </w:pPr>
            <w:r>
              <w:rPr>
                <w:rFonts w:cs="Arial"/>
                <w:sz w:val="24"/>
              </w:rPr>
              <w:t>±5mm</w:t>
            </w:r>
          </w:p>
        </w:tc>
        <w:tc>
          <w:tcPr>
            <w:tcW w:w="3057" w:type="dxa"/>
            <w:tcBorders>
              <w:left w:val="single" w:color="auto" w:sz="4" w:space="0"/>
            </w:tcBorders>
            <w:vAlign w:val="center"/>
          </w:tcPr>
          <w:p w14:paraId="2E8E5310">
            <w:pPr>
              <w:ind w:firstLine="480"/>
              <w:jc w:val="center"/>
              <w:rPr>
                <w:rFonts w:cs="Arial"/>
                <w:sz w:val="24"/>
              </w:rPr>
            </w:pPr>
            <w:r>
              <w:rPr>
                <w:rFonts w:cs="Arial"/>
                <w:sz w:val="24"/>
              </w:rPr>
              <w:t>±5mm</w:t>
            </w:r>
          </w:p>
        </w:tc>
      </w:tr>
      <w:tr w14:paraId="37A2F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tcBorders>
              <w:top w:val="single" w:color="auto" w:sz="4" w:space="0"/>
              <w:left w:val="single" w:color="auto" w:sz="4" w:space="0"/>
              <w:bottom w:val="single" w:color="auto" w:sz="4" w:space="0"/>
              <w:right w:val="single" w:color="auto" w:sz="4" w:space="0"/>
            </w:tcBorders>
            <w:vAlign w:val="center"/>
          </w:tcPr>
          <w:p w14:paraId="3E91C30D">
            <w:pPr>
              <w:pStyle w:val="45"/>
              <w:numPr>
                <w:ilvl w:val="0"/>
                <w:numId w:val="8"/>
              </w:numPr>
              <w:ind w:right="-112" w:rightChars="-51" w:firstLineChars="0"/>
              <w:jc w:val="center"/>
              <w:rPr>
                <w:rFonts w:cs="Arial"/>
              </w:rPr>
            </w:pPr>
          </w:p>
        </w:tc>
        <w:tc>
          <w:tcPr>
            <w:tcW w:w="625" w:type="dxa"/>
            <w:vMerge w:val="continue"/>
            <w:tcBorders>
              <w:top w:val="single" w:color="auto" w:sz="4" w:space="0"/>
              <w:left w:val="single" w:color="auto" w:sz="4" w:space="0"/>
              <w:bottom w:val="single" w:color="auto" w:sz="4" w:space="0"/>
              <w:right w:val="single" w:color="auto" w:sz="4" w:space="0"/>
            </w:tcBorders>
            <w:vAlign w:val="center"/>
          </w:tcPr>
          <w:p w14:paraId="78F49D44">
            <w:pPr>
              <w:ind w:firstLine="480"/>
              <w:jc w:val="center"/>
              <w:rPr>
                <w:rFonts w:cs="Arial"/>
                <w:sz w:val="24"/>
              </w:rPr>
            </w:pPr>
          </w:p>
        </w:tc>
        <w:tc>
          <w:tcPr>
            <w:tcW w:w="1146" w:type="dxa"/>
            <w:tcBorders>
              <w:top w:val="single" w:color="auto" w:sz="4" w:space="0"/>
              <w:left w:val="single" w:color="auto" w:sz="4" w:space="0"/>
              <w:bottom w:val="single" w:color="auto" w:sz="4" w:space="0"/>
              <w:right w:val="single" w:color="auto" w:sz="4" w:space="0"/>
            </w:tcBorders>
            <w:vAlign w:val="center"/>
          </w:tcPr>
          <w:p w14:paraId="5B4227D9">
            <w:pPr>
              <w:ind w:firstLine="0" w:firstLineChars="0"/>
              <w:jc w:val="both"/>
              <w:rPr>
                <w:rFonts w:cs="Arial"/>
                <w:sz w:val="24"/>
              </w:rPr>
            </w:pPr>
            <w:r>
              <w:rPr>
                <w:rFonts w:cs="Arial"/>
                <w:sz w:val="24"/>
              </w:rPr>
              <w:t>升降</w:t>
            </w:r>
          </w:p>
        </w:tc>
        <w:tc>
          <w:tcPr>
            <w:tcW w:w="3779" w:type="dxa"/>
            <w:gridSpan w:val="2"/>
            <w:tcBorders>
              <w:left w:val="single" w:color="auto" w:sz="4" w:space="0"/>
            </w:tcBorders>
            <w:vAlign w:val="center"/>
          </w:tcPr>
          <w:p w14:paraId="13FF8A46">
            <w:pPr>
              <w:ind w:firstLine="480"/>
              <w:jc w:val="center"/>
              <w:rPr>
                <w:rFonts w:cs="Arial"/>
                <w:sz w:val="24"/>
              </w:rPr>
            </w:pPr>
            <w:r>
              <w:rPr>
                <w:rFonts w:cs="Arial"/>
                <w:sz w:val="24"/>
              </w:rPr>
              <w:t>±5mm</w:t>
            </w:r>
          </w:p>
        </w:tc>
        <w:tc>
          <w:tcPr>
            <w:tcW w:w="3057" w:type="dxa"/>
            <w:tcBorders>
              <w:left w:val="single" w:color="auto" w:sz="4" w:space="0"/>
            </w:tcBorders>
            <w:vAlign w:val="center"/>
          </w:tcPr>
          <w:p w14:paraId="4D685C1F">
            <w:pPr>
              <w:ind w:firstLine="480"/>
              <w:jc w:val="center"/>
              <w:rPr>
                <w:rFonts w:cs="Arial"/>
                <w:sz w:val="24"/>
              </w:rPr>
            </w:pPr>
            <w:r>
              <w:rPr>
                <w:rFonts w:cs="Arial"/>
                <w:sz w:val="24"/>
              </w:rPr>
              <w:t>±3mm</w:t>
            </w:r>
          </w:p>
        </w:tc>
      </w:tr>
      <w:tr w14:paraId="30D52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tcBorders>
              <w:top w:val="single" w:color="auto" w:sz="4" w:space="0"/>
              <w:left w:val="single" w:color="auto" w:sz="4" w:space="0"/>
              <w:bottom w:val="single" w:color="auto" w:sz="4" w:space="0"/>
              <w:right w:val="single" w:color="auto" w:sz="4" w:space="0"/>
            </w:tcBorders>
            <w:vAlign w:val="center"/>
          </w:tcPr>
          <w:p w14:paraId="00DFCD96">
            <w:pPr>
              <w:pStyle w:val="45"/>
              <w:numPr>
                <w:ilvl w:val="0"/>
                <w:numId w:val="8"/>
              </w:numPr>
              <w:ind w:right="-112" w:rightChars="-51" w:firstLineChars="0"/>
              <w:jc w:val="center"/>
              <w:rPr>
                <w:rFonts w:cs="Arial"/>
              </w:rPr>
            </w:pPr>
          </w:p>
        </w:tc>
        <w:tc>
          <w:tcPr>
            <w:tcW w:w="625" w:type="dxa"/>
            <w:vMerge w:val="continue"/>
            <w:tcBorders>
              <w:top w:val="single" w:color="auto" w:sz="4" w:space="0"/>
              <w:left w:val="single" w:color="auto" w:sz="4" w:space="0"/>
              <w:bottom w:val="single" w:color="auto" w:sz="4" w:space="0"/>
              <w:right w:val="single" w:color="auto" w:sz="4" w:space="0"/>
            </w:tcBorders>
            <w:vAlign w:val="center"/>
          </w:tcPr>
          <w:p w14:paraId="24DEA313">
            <w:pPr>
              <w:ind w:firstLine="480"/>
              <w:jc w:val="center"/>
              <w:rPr>
                <w:rFonts w:cs="Arial"/>
                <w:sz w:val="24"/>
              </w:rPr>
            </w:pPr>
          </w:p>
        </w:tc>
        <w:tc>
          <w:tcPr>
            <w:tcW w:w="1146" w:type="dxa"/>
            <w:tcBorders>
              <w:top w:val="single" w:color="auto" w:sz="4" w:space="0"/>
              <w:left w:val="single" w:color="auto" w:sz="4" w:space="0"/>
              <w:bottom w:val="single" w:color="auto" w:sz="4" w:space="0"/>
              <w:right w:val="single" w:color="auto" w:sz="4" w:space="0"/>
            </w:tcBorders>
            <w:vAlign w:val="center"/>
          </w:tcPr>
          <w:p w14:paraId="0C22D07F">
            <w:pPr>
              <w:ind w:firstLine="0" w:firstLineChars="0"/>
              <w:jc w:val="both"/>
              <w:rPr>
                <w:rFonts w:cs="Arial"/>
                <w:sz w:val="24"/>
              </w:rPr>
            </w:pPr>
            <w:r>
              <w:rPr>
                <w:rFonts w:cs="Arial"/>
                <w:sz w:val="24"/>
              </w:rPr>
              <w:t>货叉</w:t>
            </w:r>
          </w:p>
        </w:tc>
        <w:tc>
          <w:tcPr>
            <w:tcW w:w="3779" w:type="dxa"/>
            <w:gridSpan w:val="2"/>
            <w:tcBorders>
              <w:left w:val="single" w:color="auto" w:sz="4" w:space="0"/>
            </w:tcBorders>
            <w:vAlign w:val="center"/>
          </w:tcPr>
          <w:p w14:paraId="2EA546C8">
            <w:pPr>
              <w:ind w:firstLine="480"/>
              <w:jc w:val="center"/>
              <w:rPr>
                <w:rFonts w:cs="Arial"/>
                <w:sz w:val="24"/>
              </w:rPr>
            </w:pPr>
            <w:r>
              <w:rPr>
                <w:rFonts w:cs="Arial"/>
                <w:sz w:val="24"/>
              </w:rPr>
              <w:t>±3mm</w:t>
            </w:r>
          </w:p>
        </w:tc>
        <w:tc>
          <w:tcPr>
            <w:tcW w:w="3057" w:type="dxa"/>
            <w:tcBorders>
              <w:left w:val="single" w:color="auto" w:sz="4" w:space="0"/>
            </w:tcBorders>
            <w:vAlign w:val="center"/>
          </w:tcPr>
          <w:p w14:paraId="1599300D">
            <w:pPr>
              <w:ind w:firstLine="480"/>
              <w:jc w:val="center"/>
              <w:rPr>
                <w:rFonts w:cs="Arial"/>
                <w:sz w:val="24"/>
              </w:rPr>
            </w:pPr>
            <w:r>
              <w:rPr>
                <w:rFonts w:cs="Arial"/>
                <w:sz w:val="24"/>
              </w:rPr>
              <w:t>±3mm</w:t>
            </w:r>
          </w:p>
        </w:tc>
      </w:tr>
      <w:tr w14:paraId="4548B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restart"/>
            <w:vAlign w:val="center"/>
          </w:tcPr>
          <w:p w14:paraId="7C272896">
            <w:pPr>
              <w:pStyle w:val="45"/>
              <w:numPr>
                <w:ilvl w:val="0"/>
                <w:numId w:val="8"/>
              </w:numPr>
              <w:ind w:right="-112" w:rightChars="-51" w:firstLineChars="0"/>
              <w:jc w:val="center"/>
              <w:rPr>
                <w:rFonts w:cs="Arial"/>
              </w:rPr>
            </w:pPr>
          </w:p>
        </w:tc>
        <w:tc>
          <w:tcPr>
            <w:tcW w:w="625" w:type="dxa"/>
            <w:vAlign w:val="center"/>
          </w:tcPr>
          <w:p w14:paraId="054CF194">
            <w:pPr>
              <w:ind w:right="-163" w:rightChars="-74" w:firstLine="0" w:firstLineChars="0"/>
              <w:jc w:val="both"/>
              <w:rPr>
                <w:rFonts w:cs="Arial"/>
                <w:sz w:val="24"/>
              </w:rPr>
            </w:pPr>
            <w:r>
              <w:rPr>
                <w:rFonts w:hint="eastAsia" w:cs="Arial"/>
                <w:sz w:val="24"/>
                <w:lang w:val="en-US" w:eastAsia="zh-CN"/>
              </w:rPr>
              <w:t>行走</w:t>
            </w:r>
          </w:p>
        </w:tc>
        <w:tc>
          <w:tcPr>
            <w:tcW w:w="1146" w:type="dxa"/>
            <w:vAlign w:val="center"/>
          </w:tcPr>
          <w:p w14:paraId="73DC65FF">
            <w:pPr>
              <w:ind w:right="-163" w:rightChars="-74" w:firstLine="0" w:firstLineChars="0"/>
              <w:jc w:val="both"/>
              <w:rPr>
                <w:rFonts w:cs="Arial"/>
                <w:sz w:val="24"/>
              </w:rPr>
            </w:pPr>
            <w:r>
              <w:rPr>
                <w:rFonts w:cs="Arial"/>
                <w:sz w:val="24"/>
              </w:rPr>
              <w:t>空载</w:t>
            </w:r>
            <w:r>
              <w:rPr>
                <w:rFonts w:hint="eastAsia" w:cs="Arial"/>
                <w:sz w:val="24"/>
              </w:rPr>
              <w:t>/</w:t>
            </w:r>
            <w:r>
              <w:rPr>
                <w:rFonts w:cs="Arial"/>
                <w:sz w:val="24"/>
              </w:rPr>
              <w:t>满载</w:t>
            </w:r>
          </w:p>
        </w:tc>
        <w:tc>
          <w:tcPr>
            <w:tcW w:w="2192" w:type="dxa"/>
            <w:vAlign w:val="center"/>
          </w:tcPr>
          <w:p w14:paraId="6941E06B">
            <w:pPr>
              <w:ind w:right="-163" w:rightChars="-74" w:firstLine="0" w:firstLineChars="0"/>
              <w:jc w:val="both"/>
              <w:rPr>
                <w:rFonts w:cs="Arial"/>
                <w:sz w:val="24"/>
              </w:rPr>
            </w:pPr>
            <w:r>
              <w:rPr>
                <w:rFonts w:cs="Arial"/>
                <w:sz w:val="24"/>
              </w:rPr>
              <w:t>速度</w:t>
            </w:r>
            <w:r>
              <w:rPr>
                <w:rFonts w:hint="eastAsia" w:cs="Arial"/>
                <w:sz w:val="24"/>
              </w:rPr>
              <w:t>(</w:t>
            </w:r>
            <w:r>
              <w:rPr>
                <w:rFonts w:cs="Arial"/>
                <w:sz w:val="24"/>
              </w:rPr>
              <w:t>变频器控制</w:t>
            </w:r>
            <w:r>
              <w:rPr>
                <w:rFonts w:hint="eastAsia" w:cs="Arial"/>
                <w:sz w:val="24"/>
              </w:rPr>
              <w:t>)</w:t>
            </w:r>
          </w:p>
        </w:tc>
        <w:tc>
          <w:tcPr>
            <w:tcW w:w="1587" w:type="dxa"/>
            <w:vAlign w:val="center"/>
          </w:tcPr>
          <w:p w14:paraId="1F4B6195">
            <w:pPr>
              <w:ind w:left="-119" w:leftChars="-54" w:firstLine="480"/>
              <w:rPr>
                <w:rFonts w:cs="Arial"/>
                <w:sz w:val="24"/>
              </w:rPr>
            </w:pPr>
            <w:r>
              <w:rPr>
                <w:rFonts w:cs="Arial"/>
                <w:sz w:val="24"/>
              </w:rPr>
              <w:t xml:space="preserve">Max 120m/min </w:t>
            </w:r>
          </w:p>
        </w:tc>
        <w:tc>
          <w:tcPr>
            <w:tcW w:w="3057" w:type="dxa"/>
            <w:vAlign w:val="center"/>
          </w:tcPr>
          <w:p w14:paraId="29EB5C82">
            <w:pPr>
              <w:ind w:firstLine="480"/>
              <w:jc w:val="center"/>
              <w:rPr>
                <w:rFonts w:cs="Arial"/>
                <w:sz w:val="24"/>
              </w:rPr>
            </w:pPr>
            <w:r>
              <w:rPr>
                <w:rFonts w:cs="Arial"/>
                <w:sz w:val="24"/>
              </w:rPr>
              <w:t>Max 120m/min</w:t>
            </w:r>
          </w:p>
        </w:tc>
      </w:tr>
      <w:tr w14:paraId="4789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vAlign w:val="center"/>
          </w:tcPr>
          <w:p w14:paraId="1196CCB3">
            <w:pPr>
              <w:pStyle w:val="45"/>
              <w:numPr>
                <w:ilvl w:val="0"/>
                <w:numId w:val="8"/>
              </w:numPr>
              <w:ind w:right="-112" w:rightChars="-51" w:firstLineChars="0"/>
              <w:jc w:val="center"/>
              <w:rPr>
                <w:rFonts w:cs="Arial"/>
              </w:rPr>
            </w:pPr>
          </w:p>
        </w:tc>
        <w:tc>
          <w:tcPr>
            <w:tcW w:w="625" w:type="dxa"/>
            <w:vAlign w:val="center"/>
          </w:tcPr>
          <w:p w14:paraId="61379B4F">
            <w:pPr>
              <w:ind w:right="-163" w:rightChars="-74" w:firstLine="0" w:firstLineChars="0"/>
              <w:jc w:val="both"/>
              <w:rPr>
                <w:rFonts w:cs="Arial"/>
                <w:sz w:val="24"/>
              </w:rPr>
            </w:pPr>
            <w:r>
              <w:rPr>
                <w:rFonts w:cs="Arial"/>
                <w:sz w:val="24"/>
              </w:rPr>
              <w:t>升降</w:t>
            </w:r>
          </w:p>
        </w:tc>
        <w:tc>
          <w:tcPr>
            <w:tcW w:w="1146" w:type="dxa"/>
            <w:vAlign w:val="center"/>
          </w:tcPr>
          <w:p w14:paraId="2D4E0CF4">
            <w:pPr>
              <w:ind w:right="-163" w:rightChars="-74" w:firstLine="0" w:firstLineChars="0"/>
              <w:jc w:val="both"/>
              <w:rPr>
                <w:rFonts w:cs="Arial"/>
                <w:sz w:val="24"/>
              </w:rPr>
            </w:pPr>
            <w:r>
              <w:rPr>
                <w:rFonts w:cs="Arial"/>
                <w:sz w:val="24"/>
              </w:rPr>
              <w:t>空载</w:t>
            </w:r>
            <w:r>
              <w:rPr>
                <w:rFonts w:hint="eastAsia" w:cs="Arial"/>
                <w:sz w:val="24"/>
              </w:rPr>
              <w:t>/</w:t>
            </w:r>
            <w:r>
              <w:rPr>
                <w:rFonts w:cs="Arial"/>
                <w:sz w:val="24"/>
              </w:rPr>
              <w:t>满载</w:t>
            </w:r>
          </w:p>
        </w:tc>
        <w:tc>
          <w:tcPr>
            <w:tcW w:w="2192" w:type="dxa"/>
          </w:tcPr>
          <w:p w14:paraId="2653ABA8">
            <w:pPr>
              <w:ind w:right="-163" w:rightChars="-74" w:firstLine="0" w:firstLineChars="0"/>
              <w:jc w:val="both"/>
              <w:rPr>
                <w:rFonts w:cs="Arial"/>
                <w:sz w:val="24"/>
              </w:rPr>
            </w:pPr>
            <w:r>
              <w:rPr>
                <w:rFonts w:cs="Arial"/>
                <w:sz w:val="24"/>
              </w:rPr>
              <w:t>速度</w:t>
            </w:r>
            <w:r>
              <w:rPr>
                <w:rFonts w:hint="eastAsia" w:cs="Arial"/>
                <w:sz w:val="24"/>
              </w:rPr>
              <w:t>(</w:t>
            </w:r>
            <w:r>
              <w:rPr>
                <w:rFonts w:cs="Arial"/>
                <w:sz w:val="24"/>
              </w:rPr>
              <w:t>变频器控制</w:t>
            </w:r>
            <w:r>
              <w:rPr>
                <w:rFonts w:hint="eastAsia" w:cs="Arial"/>
                <w:sz w:val="24"/>
              </w:rPr>
              <w:t>)</w:t>
            </w:r>
          </w:p>
        </w:tc>
        <w:tc>
          <w:tcPr>
            <w:tcW w:w="1587" w:type="dxa"/>
            <w:vAlign w:val="center"/>
          </w:tcPr>
          <w:p w14:paraId="72ED1CA7">
            <w:pPr>
              <w:ind w:left="-119" w:leftChars="-54" w:firstLine="480"/>
              <w:jc w:val="center"/>
              <w:rPr>
                <w:rFonts w:cs="Arial"/>
                <w:sz w:val="24"/>
              </w:rPr>
            </w:pPr>
            <w:r>
              <w:rPr>
                <w:rFonts w:cs="Arial"/>
                <w:sz w:val="24"/>
              </w:rPr>
              <w:t xml:space="preserve">Max30 m/min </w:t>
            </w:r>
          </w:p>
        </w:tc>
        <w:tc>
          <w:tcPr>
            <w:tcW w:w="3057" w:type="dxa"/>
            <w:vAlign w:val="center"/>
          </w:tcPr>
          <w:p w14:paraId="0D711D98">
            <w:pPr>
              <w:ind w:firstLine="480"/>
              <w:jc w:val="center"/>
              <w:rPr>
                <w:rFonts w:cs="Arial"/>
                <w:sz w:val="24"/>
              </w:rPr>
            </w:pPr>
            <w:r>
              <w:rPr>
                <w:rFonts w:cs="Arial"/>
                <w:sz w:val="24"/>
              </w:rPr>
              <w:t>Max 30m/min</w:t>
            </w:r>
          </w:p>
        </w:tc>
      </w:tr>
      <w:tr w14:paraId="6208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Merge w:val="continue"/>
            <w:vAlign w:val="center"/>
          </w:tcPr>
          <w:p w14:paraId="6F8A87E2">
            <w:pPr>
              <w:pStyle w:val="45"/>
              <w:numPr>
                <w:ilvl w:val="0"/>
                <w:numId w:val="8"/>
              </w:numPr>
              <w:ind w:right="-112" w:rightChars="-51" w:firstLineChars="0"/>
              <w:jc w:val="center"/>
              <w:rPr>
                <w:rFonts w:cs="Arial"/>
              </w:rPr>
            </w:pPr>
          </w:p>
        </w:tc>
        <w:tc>
          <w:tcPr>
            <w:tcW w:w="625" w:type="dxa"/>
            <w:vAlign w:val="center"/>
          </w:tcPr>
          <w:p w14:paraId="308BE243">
            <w:pPr>
              <w:ind w:right="-163" w:rightChars="-74" w:firstLine="0" w:firstLineChars="0"/>
              <w:jc w:val="both"/>
              <w:rPr>
                <w:rFonts w:cs="Arial"/>
                <w:sz w:val="24"/>
              </w:rPr>
            </w:pPr>
            <w:r>
              <w:rPr>
                <w:rFonts w:cs="Arial"/>
                <w:sz w:val="24"/>
              </w:rPr>
              <w:t>货叉</w:t>
            </w:r>
          </w:p>
        </w:tc>
        <w:tc>
          <w:tcPr>
            <w:tcW w:w="1146" w:type="dxa"/>
            <w:vAlign w:val="center"/>
          </w:tcPr>
          <w:p w14:paraId="0173F33E">
            <w:pPr>
              <w:ind w:right="-163" w:rightChars="-74" w:firstLine="0" w:firstLineChars="0"/>
              <w:jc w:val="both"/>
              <w:rPr>
                <w:rFonts w:cs="Arial"/>
                <w:sz w:val="24"/>
              </w:rPr>
            </w:pPr>
            <w:r>
              <w:rPr>
                <w:rFonts w:cs="Arial"/>
                <w:sz w:val="24"/>
              </w:rPr>
              <w:t>空载</w:t>
            </w:r>
            <w:r>
              <w:rPr>
                <w:rFonts w:hint="eastAsia" w:cs="Arial"/>
                <w:sz w:val="24"/>
              </w:rPr>
              <w:t>/</w:t>
            </w:r>
            <w:r>
              <w:rPr>
                <w:rFonts w:cs="Arial"/>
                <w:sz w:val="24"/>
              </w:rPr>
              <w:t>满载</w:t>
            </w:r>
          </w:p>
        </w:tc>
        <w:tc>
          <w:tcPr>
            <w:tcW w:w="2192" w:type="dxa"/>
          </w:tcPr>
          <w:p w14:paraId="58474F43">
            <w:pPr>
              <w:ind w:right="-163" w:rightChars="-74" w:firstLine="0" w:firstLineChars="0"/>
              <w:jc w:val="both"/>
              <w:rPr>
                <w:rFonts w:cs="Arial"/>
                <w:sz w:val="24"/>
              </w:rPr>
            </w:pPr>
            <w:r>
              <w:rPr>
                <w:rFonts w:cs="Arial"/>
                <w:sz w:val="24"/>
              </w:rPr>
              <w:t>速度</w:t>
            </w:r>
            <w:r>
              <w:rPr>
                <w:rFonts w:hint="eastAsia" w:cs="Arial"/>
                <w:sz w:val="24"/>
              </w:rPr>
              <w:t>(</w:t>
            </w:r>
            <w:r>
              <w:rPr>
                <w:rFonts w:cs="Arial"/>
                <w:sz w:val="24"/>
              </w:rPr>
              <w:t>变频器控制</w:t>
            </w:r>
            <w:r>
              <w:rPr>
                <w:rFonts w:hint="eastAsia" w:cs="Arial"/>
                <w:sz w:val="24"/>
              </w:rPr>
              <w:t>)</w:t>
            </w:r>
          </w:p>
        </w:tc>
        <w:tc>
          <w:tcPr>
            <w:tcW w:w="1587" w:type="dxa"/>
            <w:vAlign w:val="center"/>
          </w:tcPr>
          <w:p w14:paraId="42B8B0F5">
            <w:pPr>
              <w:ind w:left="-119" w:leftChars="-54" w:firstLine="480"/>
              <w:jc w:val="center"/>
              <w:rPr>
                <w:rFonts w:cs="Arial"/>
                <w:sz w:val="24"/>
              </w:rPr>
            </w:pPr>
            <w:r>
              <w:rPr>
                <w:rFonts w:cs="Arial"/>
                <w:sz w:val="24"/>
              </w:rPr>
              <w:t xml:space="preserve">Max30 m/min </w:t>
            </w:r>
          </w:p>
        </w:tc>
        <w:tc>
          <w:tcPr>
            <w:tcW w:w="3057" w:type="dxa"/>
            <w:vAlign w:val="center"/>
          </w:tcPr>
          <w:p w14:paraId="4269705C">
            <w:pPr>
              <w:ind w:firstLine="480"/>
              <w:jc w:val="center"/>
              <w:rPr>
                <w:rFonts w:cs="Arial"/>
                <w:sz w:val="24"/>
              </w:rPr>
            </w:pPr>
            <w:r>
              <w:rPr>
                <w:rFonts w:cs="Arial"/>
                <w:sz w:val="24"/>
              </w:rPr>
              <w:t>Max 30m/min</w:t>
            </w:r>
          </w:p>
        </w:tc>
      </w:tr>
      <w:tr w14:paraId="0695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736F2E85">
            <w:pPr>
              <w:pStyle w:val="45"/>
              <w:numPr>
                <w:ilvl w:val="0"/>
                <w:numId w:val="8"/>
              </w:numPr>
              <w:ind w:right="-112" w:rightChars="-51" w:firstLineChars="0"/>
              <w:jc w:val="center"/>
              <w:rPr>
                <w:rFonts w:cs="Arial"/>
              </w:rPr>
            </w:pPr>
          </w:p>
        </w:tc>
        <w:tc>
          <w:tcPr>
            <w:tcW w:w="1771" w:type="dxa"/>
            <w:gridSpan w:val="2"/>
            <w:vAlign w:val="center"/>
          </w:tcPr>
          <w:p w14:paraId="0B589337">
            <w:pPr>
              <w:ind w:right="-163" w:rightChars="-74" w:firstLine="0" w:firstLineChars="0"/>
              <w:jc w:val="both"/>
              <w:rPr>
                <w:rFonts w:cs="Arial"/>
                <w:sz w:val="24"/>
              </w:rPr>
            </w:pPr>
            <w:r>
              <w:rPr>
                <w:rFonts w:cs="Arial"/>
                <w:sz w:val="24"/>
              </w:rPr>
              <w:t>报警器</w:t>
            </w:r>
          </w:p>
        </w:tc>
        <w:tc>
          <w:tcPr>
            <w:tcW w:w="6836" w:type="dxa"/>
            <w:gridSpan w:val="3"/>
            <w:vAlign w:val="center"/>
          </w:tcPr>
          <w:p w14:paraId="601451DC">
            <w:pPr>
              <w:ind w:firstLine="480"/>
              <w:jc w:val="center"/>
              <w:rPr>
                <w:rFonts w:cs="Arial"/>
                <w:sz w:val="24"/>
              </w:rPr>
            </w:pPr>
            <w:r>
              <w:rPr>
                <w:rFonts w:cs="Arial"/>
                <w:sz w:val="24"/>
              </w:rPr>
              <w:t>堆垛机发生异常时会报警，提醒作业人员注意</w:t>
            </w:r>
          </w:p>
        </w:tc>
      </w:tr>
      <w:tr w14:paraId="3286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2B32FB5C">
            <w:pPr>
              <w:pStyle w:val="45"/>
              <w:numPr>
                <w:ilvl w:val="0"/>
                <w:numId w:val="8"/>
              </w:numPr>
              <w:ind w:right="-112" w:rightChars="-51" w:firstLineChars="0"/>
              <w:jc w:val="center"/>
              <w:rPr>
                <w:rFonts w:cs="Arial"/>
              </w:rPr>
            </w:pPr>
          </w:p>
        </w:tc>
        <w:tc>
          <w:tcPr>
            <w:tcW w:w="1771" w:type="dxa"/>
            <w:gridSpan w:val="2"/>
            <w:vAlign w:val="center"/>
          </w:tcPr>
          <w:p w14:paraId="5DE1CC0A">
            <w:pPr>
              <w:ind w:right="-163" w:rightChars="-74" w:firstLine="0" w:firstLineChars="0"/>
              <w:jc w:val="both"/>
              <w:rPr>
                <w:rFonts w:cs="Arial"/>
                <w:sz w:val="24"/>
              </w:rPr>
            </w:pPr>
            <w:r>
              <w:rPr>
                <w:rFonts w:cs="Arial"/>
                <w:sz w:val="24"/>
              </w:rPr>
              <w:t>机上控制急停装置</w:t>
            </w:r>
          </w:p>
        </w:tc>
        <w:tc>
          <w:tcPr>
            <w:tcW w:w="6836" w:type="dxa"/>
            <w:gridSpan w:val="3"/>
            <w:vAlign w:val="center"/>
          </w:tcPr>
          <w:p w14:paraId="3A5D90BF">
            <w:pPr>
              <w:ind w:firstLine="480"/>
              <w:jc w:val="center"/>
              <w:rPr>
                <w:rFonts w:cs="Arial"/>
                <w:sz w:val="24"/>
              </w:rPr>
            </w:pPr>
            <w:r>
              <w:rPr>
                <w:rFonts w:cs="Arial"/>
                <w:sz w:val="24"/>
              </w:rPr>
              <w:t>配有急停按钮</w:t>
            </w:r>
          </w:p>
        </w:tc>
      </w:tr>
      <w:tr w14:paraId="0ACBB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7755AE13">
            <w:pPr>
              <w:pStyle w:val="45"/>
              <w:numPr>
                <w:ilvl w:val="0"/>
                <w:numId w:val="8"/>
              </w:numPr>
              <w:ind w:right="-112" w:rightChars="-51" w:firstLineChars="0"/>
              <w:jc w:val="center"/>
              <w:rPr>
                <w:rFonts w:cs="Arial"/>
              </w:rPr>
            </w:pPr>
          </w:p>
        </w:tc>
        <w:tc>
          <w:tcPr>
            <w:tcW w:w="1771" w:type="dxa"/>
            <w:gridSpan w:val="2"/>
            <w:vAlign w:val="center"/>
          </w:tcPr>
          <w:p w14:paraId="2D0418C6">
            <w:pPr>
              <w:ind w:right="-163" w:rightChars="-74" w:firstLine="0" w:firstLineChars="0"/>
              <w:jc w:val="both"/>
              <w:rPr>
                <w:rFonts w:cs="Arial"/>
                <w:sz w:val="24"/>
              </w:rPr>
            </w:pPr>
            <w:r>
              <w:rPr>
                <w:rFonts w:cs="Arial"/>
                <w:sz w:val="24"/>
              </w:rPr>
              <w:t>设置维护用爬梯</w:t>
            </w:r>
          </w:p>
        </w:tc>
        <w:tc>
          <w:tcPr>
            <w:tcW w:w="6836" w:type="dxa"/>
            <w:gridSpan w:val="3"/>
            <w:vAlign w:val="center"/>
          </w:tcPr>
          <w:p w14:paraId="11371FCD">
            <w:pPr>
              <w:ind w:firstLine="480"/>
              <w:jc w:val="center"/>
              <w:rPr>
                <w:rFonts w:cs="Arial"/>
                <w:sz w:val="24"/>
              </w:rPr>
            </w:pPr>
            <w:r>
              <w:rPr>
                <w:rFonts w:cs="Arial"/>
                <w:sz w:val="24"/>
              </w:rPr>
              <w:t>本设备配有</w:t>
            </w:r>
          </w:p>
        </w:tc>
      </w:tr>
      <w:tr w14:paraId="3FFA4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70" w:type="dxa"/>
            <w:vAlign w:val="center"/>
          </w:tcPr>
          <w:p w14:paraId="43C40949">
            <w:pPr>
              <w:pStyle w:val="45"/>
              <w:numPr>
                <w:ilvl w:val="0"/>
                <w:numId w:val="8"/>
              </w:numPr>
              <w:ind w:right="-112" w:rightChars="-51" w:firstLineChars="0"/>
              <w:jc w:val="center"/>
              <w:rPr>
                <w:rFonts w:cs="Arial"/>
              </w:rPr>
            </w:pPr>
          </w:p>
        </w:tc>
        <w:tc>
          <w:tcPr>
            <w:tcW w:w="1771" w:type="dxa"/>
            <w:gridSpan w:val="2"/>
            <w:vAlign w:val="center"/>
          </w:tcPr>
          <w:p w14:paraId="52A50757">
            <w:pPr>
              <w:ind w:right="-163" w:rightChars="-74" w:firstLine="0" w:firstLineChars="0"/>
              <w:jc w:val="both"/>
              <w:rPr>
                <w:rFonts w:cs="Arial"/>
                <w:sz w:val="24"/>
              </w:rPr>
            </w:pPr>
            <w:r>
              <w:rPr>
                <w:rFonts w:cs="Arial"/>
                <w:sz w:val="24"/>
              </w:rPr>
              <w:t>控制方式</w:t>
            </w:r>
          </w:p>
        </w:tc>
        <w:tc>
          <w:tcPr>
            <w:tcW w:w="6836" w:type="dxa"/>
            <w:gridSpan w:val="3"/>
            <w:vAlign w:val="center"/>
          </w:tcPr>
          <w:p w14:paraId="20177BEF">
            <w:pPr>
              <w:ind w:firstLine="480"/>
              <w:jc w:val="center"/>
              <w:rPr>
                <w:rFonts w:cs="Arial"/>
                <w:sz w:val="24"/>
              </w:rPr>
            </w:pPr>
            <w:r>
              <w:rPr>
                <w:rFonts w:cs="Arial"/>
                <w:sz w:val="24"/>
              </w:rPr>
              <w:t>西门子PLC控制</w:t>
            </w:r>
          </w:p>
        </w:tc>
      </w:tr>
      <w:tr w14:paraId="338BF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7F54E2B3">
            <w:pPr>
              <w:pStyle w:val="45"/>
              <w:numPr>
                <w:ilvl w:val="0"/>
                <w:numId w:val="8"/>
              </w:numPr>
              <w:ind w:right="-112" w:rightChars="-51" w:firstLineChars="0"/>
              <w:jc w:val="center"/>
              <w:rPr>
                <w:rFonts w:cs="Arial"/>
              </w:rPr>
            </w:pPr>
          </w:p>
        </w:tc>
        <w:tc>
          <w:tcPr>
            <w:tcW w:w="1771" w:type="dxa"/>
            <w:gridSpan w:val="2"/>
            <w:vAlign w:val="center"/>
          </w:tcPr>
          <w:p w14:paraId="7689D852">
            <w:pPr>
              <w:ind w:right="-163" w:rightChars="-74" w:firstLine="0" w:firstLineChars="0"/>
              <w:jc w:val="both"/>
              <w:rPr>
                <w:rFonts w:cs="Arial"/>
                <w:sz w:val="24"/>
              </w:rPr>
            </w:pPr>
            <w:r>
              <w:rPr>
                <w:rFonts w:cs="Arial"/>
                <w:sz w:val="24"/>
              </w:rPr>
              <w:t>货物外形异常检测</w:t>
            </w:r>
          </w:p>
        </w:tc>
        <w:tc>
          <w:tcPr>
            <w:tcW w:w="6836" w:type="dxa"/>
            <w:gridSpan w:val="3"/>
            <w:vAlign w:val="center"/>
          </w:tcPr>
          <w:p w14:paraId="213CC631">
            <w:pPr>
              <w:ind w:firstLine="480"/>
              <w:jc w:val="center"/>
              <w:rPr>
                <w:rFonts w:cs="Arial"/>
                <w:sz w:val="24"/>
              </w:rPr>
            </w:pPr>
            <w:r>
              <w:rPr>
                <w:rFonts w:cs="Arial"/>
                <w:sz w:val="24"/>
              </w:rPr>
              <w:t>配有检测传感器，具有此功能</w:t>
            </w:r>
          </w:p>
        </w:tc>
      </w:tr>
      <w:tr w14:paraId="50D06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0" w:type="dxa"/>
            <w:vAlign w:val="center"/>
          </w:tcPr>
          <w:p w14:paraId="1BAD6D0E">
            <w:pPr>
              <w:pStyle w:val="45"/>
              <w:numPr>
                <w:ilvl w:val="0"/>
                <w:numId w:val="8"/>
              </w:numPr>
              <w:ind w:right="-112" w:rightChars="-51" w:firstLineChars="0"/>
              <w:jc w:val="center"/>
              <w:rPr>
                <w:rFonts w:cs="Arial"/>
              </w:rPr>
            </w:pPr>
          </w:p>
        </w:tc>
        <w:tc>
          <w:tcPr>
            <w:tcW w:w="1771" w:type="dxa"/>
            <w:gridSpan w:val="2"/>
            <w:vAlign w:val="center"/>
          </w:tcPr>
          <w:p w14:paraId="673D6ACE">
            <w:pPr>
              <w:ind w:right="-163" w:rightChars="-74" w:firstLine="0" w:firstLineChars="0"/>
              <w:jc w:val="both"/>
              <w:rPr>
                <w:rFonts w:cs="Arial"/>
                <w:sz w:val="24"/>
              </w:rPr>
            </w:pPr>
            <w:r>
              <w:rPr>
                <w:rFonts w:cs="Arial"/>
                <w:sz w:val="24"/>
              </w:rPr>
              <w:t>主要使用部件：</w:t>
            </w:r>
          </w:p>
          <w:p w14:paraId="3A374DEF">
            <w:pPr>
              <w:ind w:firstLine="480"/>
              <w:jc w:val="both"/>
              <w:rPr>
                <w:rFonts w:cs="Arial"/>
                <w:sz w:val="24"/>
              </w:rPr>
            </w:pPr>
            <w:r>
              <w:rPr>
                <w:rFonts w:hint="eastAsia" w:cs="Arial"/>
                <w:sz w:val="24"/>
                <w:lang w:val="en-US" w:eastAsia="zh-CN"/>
              </w:rPr>
              <w:t>行走</w:t>
            </w:r>
            <w:r>
              <w:rPr>
                <w:rFonts w:cs="Arial"/>
                <w:sz w:val="24"/>
              </w:rPr>
              <w:t>马达</w:t>
            </w:r>
          </w:p>
          <w:p w14:paraId="76B58F48">
            <w:pPr>
              <w:ind w:left="-152" w:leftChars="-69" w:firstLine="480"/>
              <w:jc w:val="right"/>
              <w:rPr>
                <w:rFonts w:cs="Arial"/>
                <w:sz w:val="24"/>
              </w:rPr>
            </w:pPr>
            <w:r>
              <w:rPr>
                <w:rFonts w:cs="Arial"/>
                <w:sz w:val="24"/>
              </w:rPr>
              <w:t>升降马达</w:t>
            </w:r>
          </w:p>
          <w:p w14:paraId="2E46A59C">
            <w:pPr>
              <w:ind w:left="-152" w:leftChars="-69" w:firstLine="480"/>
              <w:jc w:val="right"/>
              <w:rPr>
                <w:rFonts w:cs="Arial"/>
                <w:sz w:val="24"/>
              </w:rPr>
            </w:pPr>
            <w:r>
              <w:rPr>
                <w:rFonts w:cs="Arial"/>
                <w:sz w:val="24"/>
              </w:rPr>
              <w:t>货叉马达</w:t>
            </w:r>
          </w:p>
          <w:p w14:paraId="674C0D3D">
            <w:pPr>
              <w:ind w:left="-152" w:leftChars="-69" w:firstLine="480"/>
              <w:jc w:val="right"/>
              <w:rPr>
                <w:rFonts w:cs="Arial"/>
                <w:sz w:val="24"/>
              </w:rPr>
            </w:pPr>
            <w:r>
              <w:rPr>
                <w:rFonts w:cs="Arial"/>
                <w:sz w:val="24"/>
              </w:rPr>
              <w:t>光电传感器</w:t>
            </w:r>
          </w:p>
          <w:p w14:paraId="6BA4C682">
            <w:pPr>
              <w:ind w:left="-152" w:leftChars="-69" w:firstLine="480"/>
              <w:jc w:val="right"/>
              <w:rPr>
                <w:rFonts w:cs="Arial"/>
                <w:sz w:val="24"/>
              </w:rPr>
            </w:pPr>
            <w:r>
              <w:rPr>
                <w:rFonts w:cs="Arial"/>
                <w:sz w:val="24"/>
              </w:rPr>
              <w:t>升降变频器</w:t>
            </w:r>
          </w:p>
          <w:p w14:paraId="2B6051E7">
            <w:pPr>
              <w:ind w:left="-152" w:leftChars="-69" w:firstLine="480"/>
              <w:jc w:val="right"/>
              <w:rPr>
                <w:rFonts w:cs="Arial"/>
                <w:sz w:val="24"/>
              </w:rPr>
            </w:pPr>
            <w:r>
              <w:rPr>
                <w:rFonts w:cs="Arial"/>
                <w:sz w:val="24"/>
              </w:rPr>
              <w:t>货叉变频器</w:t>
            </w:r>
          </w:p>
          <w:p w14:paraId="2932DB51">
            <w:pPr>
              <w:ind w:left="-152" w:leftChars="-69" w:firstLine="480"/>
              <w:jc w:val="right"/>
              <w:rPr>
                <w:rFonts w:cs="Arial"/>
                <w:sz w:val="24"/>
              </w:rPr>
            </w:pPr>
            <w:r>
              <w:rPr>
                <w:rFonts w:cs="Arial"/>
                <w:sz w:val="24"/>
              </w:rPr>
              <w:t>红外通讯模块</w:t>
            </w:r>
          </w:p>
          <w:p w14:paraId="1F148872">
            <w:pPr>
              <w:ind w:left="-152" w:leftChars="-69" w:firstLine="480"/>
              <w:jc w:val="right"/>
              <w:rPr>
                <w:rFonts w:cs="Arial"/>
                <w:sz w:val="24"/>
              </w:rPr>
            </w:pPr>
            <w:r>
              <w:rPr>
                <w:rFonts w:cs="Arial"/>
                <w:sz w:val="24"/>
              </w:rPr>
              <w:t>滑触线</w:t>
            </w:r>
          </w:p>
        </w:tc>
        <w:tc>
          <w:tcPr>
            <w:tcW w:w="6836" w:type="dxa"/>
            <w:gridSpan w:val="3"/>
            <w:vAlign w:val="center"/>
          </w:tcPr>
          <w:p w14:paraId="71C344F8">
            <w:pPr>
              <w:ind w:firstLine="480"/>
              <w:rPr>
                <w:rFonts w:cs="Arial"/>
                <w:sz w:val="24"/>
              </w:rPr>
            </w:pPr>
            <w:r>
              <w:rPr>
                <w:rFonts w:cs="Arial"/>
                <w:sz w:val="24"/>
              </w:rPr>
              <w:t>生产厂商：</w:t>
            </w:r>
          </w:p>
          <w:p w14:paraId="6B39C9D7">
            <w:pPr>
              <w:ind w:firstLine="463" w:firstLineChars="193"/>
              <w:rPr>
                <w:rFonts w:cs="Arial"/>
                <w:sz w:val="24"/>
              </w:rPr>
            </w:pPr>
            <w:r>
              <w:rPr>
                <w:rFonts w:cs="Arial"/>
                <w:sz w:val="24"/>
              </w:rPr>
              <w:t>SEW</w:t>
            </w:r>
          </w:p>
          <w:p w14:paraId="23011EBD">
            <w:pPr>
              <w:ind w:firstLine="463" w:firstLineChars="193"/>
              <w:rPr>
                <w:rFonts w:cs="Arial"/>
                <w:sz w:val="24"/>
              </w:rPr>
            </w:pPr>
            <w:r>
              <w:rPr>
                <w:rFonts w:cs="Arial"/>
                <w:sz w:val="24"/>
              </w:rPr>
              <w:t>SEW</w:t>
            </w:r>
          </w:p>
          <w:p w14:paraId="7D050635">
            <w:pPr>
              <w:ind w:firstLine="463" w:firstLineChars="193"/>
              <w:rPr>
                <w:rFonts w:cs="Arial"/>
                <w:sz w:val="24"/>
              </w:rPr>
            </w:pPr>
            <w:r>
              <w:rPr>
                <w:rFonts w:cs="Arial"/>
                <w:sz w:val="24"/>
              </w:rPr>
              <w:t>SEW</w:t>
            </w:r>
          </w:p>
          <w:p w14:paraId="44CC1F62">
            <w:pPr>
              <w:ind w:firstLine="463" w:firstLineChars="193"/>
              <w:rPr>
                <w:rFonts w:cs="Arial"/>
                <w:sz w:val="24"/>
              </w:rPr>
            </w:pPr>
            <w:r>
              <w:rPr>
                <w:rFonts w:cs="Arial"/>
                <w:sz w:val="24"/>
              </w:rPr>
              <w:t>劳易测</w:t>
            </w:r>
          </w:p>
          <w:p w14:paraId="65DCBD74">
            <w:pPr>
              <w:ind w:firstLine="463" w:firstLineChars="193"/>
              <w:rPr>
                <w:rFonts w:cs="Arial"/>
                <w:sz w:val="24"/>
              </w:rPr>
            </w:pPr>
            <w:r>
              <w:rPr>
                <w:rFonts w:cs="Arial"/>
                <w:sz w:val="24"/>
              </w:rPr>
              <w:t>西门子</w:t>
            </w:r>
          </w:p>
          <w:p w14:paraId="605CF696">
            <w:pPr>
              <w:ind w:firstLine="463" w:firstLineChars="193"/>
              <w:rPr>
                <w:rFonts w:cs="Arial"/>
                <w:sz w:val="24"/>
              </w:rPr>
            </w:pPr>
            <w:r>
              <w:rPr>
                <w:rFonts w:cs="Arial"/>
                <w:sz w:val="24"/>
              </w:rPr>
              <w:t>西门子</w:t>
            </w:r>
          </w:p>
          <w:p w14:paraId="696CC476">
            <w:pPr>
              <w:ind w:firstLine="463" w:firstLineChars="193"/>
              <w:rPr>
                <w:rFonts w:cs="Arial"/>
                <w:sz w:val="24"/>
              </w:rPr>
            </w:pPr>
            <w:r>
              <w:rPr>
                <w:rFonts w:cs="Arial"/>
                <w:sz w:val="24"/>
              </w:rPr>
              <w:t>劳易测</w:t>
            </w:r>
          </w:p>
          <w:p w14:paraId="0CB9D942">
            <w:pPr>
              <w:ind w:firstLine="463" w:firstLineChars="193"/>
              <w:rPr>
                <w:rFonts w:cs="Arial"/>
                <w:sz w:val="24"/>
              </w:rPr>
            </w:pPr>
            <w:r>
              <w:rPr>
                <w:rFonts w:cs="Arial"/>
                <w:sz w:val="24"/>
              </w:rPr>
              <w:t>松下/法勒/瑞能</w:t>
            </w:r>
          </w:p>
        </w:tc>
      </w:tr>
    </w:tbl>
    <w:p w14:paraId="66D1F054">
      <w:pPr>
        <w:ind w:firstLine="480"/>
        <w:rPr>
          <w:rFonts w:cs="Arial"/>
          <w:sz w:val="24"/>
          <w:szCs w:val="24"/>
          <w:lang w:eastAsia="zh-CN"/>
        </w:rPr>
      </w:pPr>
    </w:p>
    <w:p w14:paraId="1EFDB064">
      <w:pPr>
        <w:pStyle w:val="45"/>
        <w:ind w:left="860" w:firstLineChars="0"/>
        <w:rPr>
          <w:rFonts w:eastAsia="宋体" w:cs="Arial"/>
          <w:sz w:val="24"/>
          <w:szCs w:val="24"/>
          <w:lang w:eastAsia="zh-CN"/>
        </w:rPr>
      </w:pPr>
    </w:p>
    <w:p w14:paraId="0564B90F">
      <w:pPr>
        <w:pStyle w:val="4"/>
        <w:tabs>
          <w:tab w:val="clear" w:pos="1134"/>
        </w:tabs>
        <w:ind w:left="0"/>
        <w:rPr>
          <w:sz w:val="24"/>
          <w:szCs w:val="24"/>
        </w:rPr>
      </w:pPr>
      <w:r>
        <w:rPr>
          <w:sz w:val="24"/>
          <w:szCs w:val="24"/>
        </w:rPr>
        <w:t>堆垛机安全保护装置</w:t>
      </w:r>
    </w:p>
    <w:tbl>
      <w:tblPr>
        <w:tblStyle w:val="31"/>
        <w:tblW w:w="5000" w:type="pct"/>
        <w:tblInd w:w="0" w:type="dxa"/>
        <w:tblLayout w:type="autofit"/>
        <w:tblCellMar>
          <w:top w:w="0" w:type="dxa"/>
          <w:left w:w="108" w:type="dxa"/>
          <w:bottom w:w="0" w:type="dxa"/>
          <w:right w:w="108" w:type="dxa"/>
        </w:tblCellMar>
      </w:tblPr>
      <w:tblGrid>
        <w:gridCol w:w="1273"/>
        <w:gridCol w:w="678"/>
        <w:gridCol w:w="1943"/>
        <w:gridCol w:w="5679"/>
      </w:tblGrid>
      <w:tr w14:paraId="7B81422F">
        <w:trPr>
          <w:trHeight w:val="1380" w:hRule="atLeast"/>
        </w:trPr>
        <w:tc>
          <w:tcPr>
            <w:tcW w:w="65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1C27EE">
            <w:pPr>
              <w:spacing w:before="0" w:after="0"/>
              <w:ind w:firstLine="0" w:firstLineChars="0"/>
              <w:rPr>
                <w:rFonts w:cs="Arial"/>
                <w:color w:val="000000"/>
                <w:sz w:val="24"/>
                <w:szCs w:val="24"/>
                <w:lang w:val="en-US" w:eastAsia="zh-CN"/>
              </w:rPr>
            </w:pPr>
            <w:r>
              <w:rPr>
                <w:rFonts w:cs="Arial"/>
                <w:color w:val="000000"/>
                <w:sz w:val="24"/>
                <w:szCs w:val="24"/>
                <w:lang w:val="en-US" w:eastAsia="zh-CN"/>
              </w:rPr>
              <w:t>运行保护</w:t>
            </w:r>
          </w:p>
        </w:tc>
        <w:tc>
          <w:tcPr>
            <w:tcW w:w="354" w:type="pct"/>
            <w:tcBorders>
              <w:top w:val="single" w:color="auto" w:sz="4" w:space="0"/>
              <w:left w:val="nil"/>
              <w:bottom w:val="single" w:color="auto" w:sz="4" w:space="0"/>
              <w:right w:val="single" w:color="auto" w:sz="4" w:space="0"/>
            </w:tcBorders>
            <w:shd w:val="clear" w:color="auto" w:fill="auto"/>
            <w:vAlign w:val="center"/>
          </w:tcPr>
          <w:p w14:paraId="473480C5">
            <w:pPr>
              <w:pStyle w:val="45"/>
              <w:numPr>
                <w:ilvl w:val="0"/>
                <w:numId w:val="9"/>
              </w:numPr>
              <w:spacing w:before="0" w:after="0"/>
              <w:ind w:firstLineChars="0"/>
              <w:rPr>
                <w:rFonts w:cs="Arial"/>
                <w:color w:val="000000"/>
                <w:sz w:val="24"/>
                <w:szCs w:val="24"/>
                <w:lang w:val="en-US" w:eastAsia="zh-CN"/>
              </w:rPr>
            </w:pPr>
          </w:p>
        </w:tc>
        <w:tc>
          <w:tcPr>
            <w:tcW w:w="1004" w:type="pct"/>
            <w:tcBorders>
              <w:top w:val="single" w:color="auto" w:sz="4" w:space="0"/>
              <w:left w:val="nil"/>
              <w:bottom w:val="single" w:color="auto" w:sz="4" w:space="0"/>
              <w:right w:val="single" w:color="auto" w:sz="4" w:space="0"/>
            </w:tcBorders>
            <w:shd w:val="clear" w:color="auto" w:fill="auto"/>
            <w:vAlign w:val="center"/>
          </w:tcPr>
          <w:p w14:paraId="443CDEF5">
            <w:pPr>
              <w:spacing w:before="0" w:after="0"/>
              <w:ind w:firstLine="0" w:firstLineChars="0"/>
              <w:jc w:val="center"/>
              <w:rPr>
                <w:rFonts w:cs="Arial"/>
                <w:color w:val="000000"/>
                <w:sz w:val="24"/>
                <w:szCs w:val="24"/>
                <w:lang w:val="en-US" w:eastAsia="zh-CN"/>
              </w:rPr>
            </w:pPr>
            <w:r>
              <w:rPr>
                <w:rFonts w:cs="Arial"/>
                <w:color w:val="000000"/>
                <w:sz w:val="24"/>
                <w:szCs w:val="24"/>
                <w:lang w:eastAsia="zh-CN"/>
              </w:rPr>
              <w:t>强迫降速</w:t>
            </w:r>
          </w:p>
        </w:tc>
        <w:tc>
          <w:tcPr>
            <w:tcW w:w="2990" w:type="pct"/>
            <w:tcBorders>
              <w:top w:val="single" w:color="auto" w:sz="4" w:space="0"/>
              <w:left w:val="nil"/>
              <w:bottom w:val="single" w:color="auto" w:sz="4" w:space="0"/>
              <w:right w:val="single" w:color="auto" w:sz="4" w:space="0"/>
            </w:tcBorders>
            <w:shd w:val="clear" w:color="auto" w:fill="auto"/>
            <w:vAlign w:val="center"/>
          </w:tcPr>
          <w:p w14:paraId="6E422B3A">
            <w:pPr>
              <w:spacing w:before="0" w:after="0"/>
              <w:ind w:firstLineChars="0"/>
              <w:rPr>
                <w:rFonts w:cs="Arial"/>
                <w:color w:val="000000"/>
                <w:sz w:val="24"/>
                <w:szCs w:val="24"/>
                <w:lang w:val="en-US" w:eastAsia="zh-CN"/>
              </w:rPr>
            </w:pPr>
            <w:r>
              <w:rPr>
                <w:rFonts w:cs="Arial"/>
                <w:color w:val="000000"/>
                <w:sz w:val="24"/>
                <w:szCs w:val="24"/>
                <w:lang w:eastAsia="zh-CN"/>
              </w:rPr>
              <w:t>巷道两端设有强迫降速开关，堆垛机在该开关起作用时以低速水平运行；若该开关损坏，堆垛机始终以低速运行</w:t>
            </w:r>
          </w:p>
        </w:tc>
      </w:tr>
      <w:tr w14:paraId="5F6EB2F8">
        <w:tblPrEx>
          <w:tblCellMar>
            <w:top w:w="0" w:type="dxa"/>
            <w:left w:w="108" w:type="dxa"/>
            <w:bottom w:w="0" w:type="dxa"/>
            <w:right w:w="108" w:type="dxa"/>
          </w:tblCellMar>
        </w:tblPrEx>
        <w:trPr>
          <w:trHeight w:val="766" w:hRule="atLeast"/>
        </w:trPr>
        <w:tc>
          <w:tcPr>
            <w:tcW w:w="665" w:type="pct"/>
            <w:vMerge w:val="continue"/>
            <w:tcBorders>
              <w:top w:val="single" w:color="auto" w:sz="4" w:space="0"/>
              <w:left w:val="single" w:color="auto" w:sz="4" w:space="0"/>
              <w:bottom w:val="single" w:color="auto" w:sz="4" w:space="0"/>
              <w:right w:val="single" w:color="auto" w:sz="4" w:space="0"/>
            </w:tcBorders>
            <w:vAlign w:val="center"/>
          </w:tcPr>
          <w:p w14:paraId="28D4F77E">
            <w:pPr>
              <w:spacing w:before="0" w:after="0"/>
              <w:ind w:firstLineChars="0"/>
              <w:rPr>
                <w:rFonts w:cs="Arial"/>
                <w:color w:val="000000"/>
                <w:sz w:val="24"/>
                <w:szCs w:val="24"/>
                <w:lang w:val="en-US" w:eastAsia="zh-CN"/>
              </w:rPr>
            </w:pPr>
          </w:p>
        </w:tc>
        <w:tc>
          <w:tcPr>
            <w:tcW w:w="319" w:type="pct"/>
            <w:tcBorders>
              <w:top w:val="nil"/>
              <w:left w:val="nil"/>
              <w:bottom w:val="single" w:color="auto" w:sz="4" w:space="0"/>
              <w:right w:val="single" w:color="auto" w:sz="4" w:space="0"/>
            </w:tcBorders>
            <w:shd w:val="clear" w:color="auto" w:fill="auto"/>
            <w:vAlign w:val="center"/>
          </w:tcPr>
          <w:p w14:paraId="0D275E57">
            <w:pPr>
              <w:pStyle w:val="45"/>
              <w:numPr>
                <w:ilvl w:val="0"/>
                <w:numId w:val="9"/>
              </w:numPr>
              <w:spacing w:before="0" w:after="0"/>
              <w:ind w:firstLineChars="0"/>
              <w:rPr>
                <w:rFonts w:cs="Arial"/>
                <w:color w:val="000000"/>
                <w:sz w:val="24"/>
                <w:szCs w:val="24"/>
                <w:lang w:val="en-US" w:eastAsia="zh-CN"/>
              </w:rPr>
            </w:pPr>
          </w:p>
        </w:tc>
        <w:tc>
          <w:tcPr>
            <w:tcW w:w="1015" w:type="pct"/>
            <w:tcBorders>
              <w:top w:val="nil"/>
              <w:left w:val="nil"/>
              <w:bottom w:val="single" w:color="auto" w:sz="4" w:space="0"/>
              <w:right w:val="single" w:color="auto" w:sz="4" w:space="0"/>
            </w:tcBorders>
            <w:shd w:val="clear" w:color="auto" w:fill="auto"/>
            <w:vAlign w:val="center"/>
          </w:tcPr>
          <w:p w14:paraId="3A5AE09C">
            <w:pPr>
              <w:spacing w:before="0" w:after="0"/>
              <w:ind w:firstLine="0" w:firstLineChars="0"/>
              <w:jc w:val="center"/>
              <w:rPr>
                <w:rFonts w:cs="Arial"/>
                <w:color w:val="000000"/>
                <w:sz w:val="24"/>
                <w:szCs w:val="24"/>
                <w:lang w:eastAsia="zh-CN"/>
              </w:rPr>
            </w:pPr>
            <w:r>
              <w:rPr>
                <w:rFonts w:cs="Arial"/>
                <w:color w:val="000000"/>
                <w:sz w:val="24"/>
                <w:szCs w:val="24"/>
                <w:lang w:eastAsia="zh-CN"/>
              </w:rPr>
              <w:t>终端限位</w:t>
            </w:r>
          </w:p>
        </w:tc>
        <w:tc>
          <w:tcPr>
            <w:tcW w:w="3001" w:type="pct"/>
            <w:tcBorders>
              <w:top w:val="nil"/>
              <w:left w:val="nil"/>
              <w:bottom w:val="single" w:color="auto" w:sz="4" w:space="0"/>
              <w:right w:val="single" w:color="auto" w:sz="4" w:space="0"/>
            </w:tcBorders>
            <w:shd w:val="clear" w:color="auto" w:fill="auto"/>
            <w:vAlign w:val="center"/>
          </w:tcPr>
          <w:p w14:paraId="4B679291">
            <w:pPr>
              <w:spacing w:before="0" w:after="0"/>
              <w:ind w:firstLine="0" w:firstLineChars="0"/>
              <w:rPr>
                <w:rFonts w:cs="Arial"/>
                <w:color w:val="000000"/>
                <w:sz w:val="24"/>
                <w:szCs w:val="24"/>
                <w:lang w:val="en-US" w:eastAsia="zh-CN"/>
              </w:rPr>
            </w:pPr>
            <w:r>
              <w:rPr>
                <w:rFonts w:cs="Arial"/>
                <w:color w:val="000000"/>
                <w:sz w:val="24"/>
                <w:szCs w:val="24"/>
                <w:lang w:eastAsia="zh-CN"/>
              </w:rPr>
              <w:t>在轨道终端设有限位开关，该开关动作则水平电机停转，堆垛机紧急停止</w:t>
            </w:r>
          </w:p>
        </w:tc>
      </w:tr>
      <w:tr w14:paraId="69F2FEAA">
        <w:tblPrEx>
          <w:tblCellMar>
            <w:top w:w="0" w:type="dxa"/>
            <w:left w:w="108" w:type="dxa"/>
            <w:bottom w:w="0" w:type="dxa"/>
            <w:right w:w="108" w:type="dxa"/>
          </w:tblCellMar>
        </w:tblPrEx>
        <w:trPr>
          <w:trHeight w:val="1380" w:hRule="atLeast"/>
        </w:trPr>
        <w:tc>
          <w:tcPr>
            <w:tcW w:w="665" w:type="pct"/>
            <w:vMerge w:val="continue"/>
            <w:tcBorders>
              <w:top w:val="single" w:color="auto" w:sz="4" w:space="0"/>
              <w:left w:val="single" w:color="auto" w:sz="4" w:space="0"/>
              <w:bottom w:val="single" w:color="auto" w:sz="4" w:space="0"/>
              <w:right w:val="single" w:color="auto" w:sz="4" w:space="0"/>
            </w:tcBorders>
            <w:vAlign w:val="center"/>
          </w:tcPr>
          <w:p w14:paraId="34D4BC52">
            <w:pPr>
              <w:spacing w:before="0" w:after="0"/>
              <w:ind w:firstLineChars="0"/>
              <w:rPr>
                <w:rFonts w:cs="Arial"/>
                <w:color w:val="000000"/>
                <w:sz w:val="24"/>
                <w:szCs w:val="24"/>
                <w:lang w:val="en-US" w:eastAsia="zh-CN"/>
              </w:rPr>
            </w:pPr>
          </w:p>
        </w:tc>
        <w:tc>
          <w:tcPr>
            <w:tcW w:w="319" w:type="pct"/>
            <w:tcBorders>
              <w:top w:val="nil"/>
              <w:left w:val="nil"/>
              <w:right w:val="single" w:color="auto" w:sz="4" w:space="0"/>
            </w:tcBorders>
            <w:shd w:val="clear" w:color="auto" w:fill="auto"/>
            <w:vAlign w:val="center"/>
          </w:tcPr>
          <w:p w14:paraId="604962AA">
            <w:pPr>
              <w:pStyle w:val="45"/>
              <w:numPr>
                <w:ilvl w:val="0"/>
                <w:numId w:val="9"/>
              </w:numPr>
              <w:spacing w:before="0" w:after="0"/>
              <w:ind w:firstLineChars="0"/>
              <w:rPr>
                <w:rFonts w:cs="Arial"/>
                <w:color w:val="000000"/>
                <w:sz w:val="24"/>
                <w:szCs w:val="24"/>
                <w:lang w:val="en-US" w:eastAsia="zh-CN"/>
              </w:rPr>
            </w:pPr>
          </w:p>
        </w:tc>
        <w:tc>
          <w:tcPr>
            <w:tcW w:w="1015" w:type="pct"/>
            <w:tcBorders>
              <w:top w:val="nil"/>
              <w:left w:val="nil"/>
              <w:right w:val="single" w:color="auto" w:sz="4" w:space="0"/>
            </w:tcBorders>
            <w:shd w:val="clear" w:color="auto" w:fill="auto"/>
            <w:vAlign w:val="center"/>
          </w:tcPr>
          <w:p w14:paraId="7A5AFB88">
            <w:pPr>
              <w:spacing w:before="0" w:after="0"/>
              <w:ind w:firstLine="0" w:firstLineChars="0"/>
              <w:jc w:val="center"/>
              <w:rPr>
                <w:rFonts w:cs="Arial"/>
                <w:color w:val="000000"/>
                <w:sz w:val="24"/>
                <w:szCs w:val="24"/>
                <w:lang w:eastAsia="zh-CN"/>
              </w:rPr>
            </w:pPr>
            <w:r>
              <w:rPr>
                <w:rFonts w:cs="Arial"/>
                <w:color w:val="000000"/>
                <w:sz w:val="24"/>
                <w:szCs w:val="24"/>
                <w:lang w:eastAsia="zh-CN"/>
              </w:rPr>
              <w:t>巷道终端车挡</w:t>
            </w:r>
          </w:p>
        </w:tc>
        <w:tc>
          <w:tcPr>
            <w:tcW w:w="3001" w:type="pct"/>
            <w:tcBorders>
              <w:top w:val="nil"/>
              <w:left w:val="nil"/>
              <w:right w:val="single" w:color="auto" w:sz="4" w:space="0"/>
            </w:tcBorders>
            <w:shd w:val="clear" w:color="auto" w:fill="auto"/>
            <w:vAlign w:val="center"/>
          </w:tcPr>
          <w:p w14:paraId="0F708034">
            <w:pPr>
              <w:spacing w:before="0" w:after="0"/>
              <w:ind w:firstLine="0" w:firstLineChars="0"/>
              <w:rPr>
                <w:rFonts w:cs="Arial"/>
                <w:color w:val="000000"/>
                <w:sz w:val="24"/>
                <w:szCs w:val="24"/>
                <w:lang w:val="en-US" w:eastAsia="zh-CN"/>
              </w:rPr>
            </w:pPr>
            <w:r>
              <w:rPr>
                <w:rFonts w:cs="Arial"/>
                <w:color w:val="000000"/>
                <w:sz w:val="24"/>
                <w:szCs w:val="24"/>
                <w:lang w:eastAsia="zh-CN"/>
              </w:rPr>
              <w:t>在地轨的两端头设有车挡，保证堆垛机不冲出轨道</w:t>
            </w:r>
          </w:p>
        </w:tc>
      </w:tr>
      <w:tr w14:paraId="499B85A7">
        <w:tblPrEx>
          <w:tblCellMar>
            <w:top w:w="0" w:type="dxa"/>
            <w:left w:w="108" w:type="dxa"/>
            <w:bottom w:w="0" w:type="dxa"/>
            <w:right w:w="108" w:type="dxa"/>
          </w:tblCellMar>
        </w:tblPrEx>
        <w:trPr>
          <w:trHeight w:val="1380" w:hRule="atLeast"/>
        </w:trPr>
        <w:tc>
          <w:tcPr>
            <w:tcW w:w="665" w:type="pct"/>
            <w:vMerge w:val="restart"/>
            <w:tcBorders>
              <w:top w:val="nil"/>
              <w:left w:val="single" w:color="auto" w:sz="4" w:space="0"/>
              <w:bottom w:val="single" w:color="auto" w:sz="4" w:space="0"/>
              <w:right w:val="single" w:color="auto" w:sz="4" w:space="0"/>
            </w:tcBorders>
            <w:shd w:val="clear" w:color="auto" w:fill="auto"/>
            <w:vAlign w:val="center"/>
          </w:tcPr>
          <w:p w14:paraId="2A20AD4E">
            <w:pPr>
              <w:spacing w:before="0" w:after="0"/>
              <w:ind w:firstLine="0" w:firstLineChars="0"/>
              <w:rPr>
                <w:rFonts w:cs="Arial"/>
                <w:color w:val="000000"/>
                <w:sz w:val="24"/>
                <w:szCs w:val="24"/>
                <w:lang w:val="en-US" w:eastAsia="zh-CN"/>
              </w:rPr>
            </w:pPr>
            <w:r>
              <w:rPr>
                <w:rFonts w:cs="Arial"/>
                <w:color w:val="000000"/>
                <w:sz w:val="24"/>
                <w:szCs w:val="24"/>
                <w:lang w:val="en-US" w:eastAsia="zh-CN"/>
              </w:rPr>
              <w:t>起升保护</w:t>
            </w:r>
          </w:p>
        </w:tc>
        <w:tc>
          <w:tcPr>
            <w:tcW w:w="319" w:type="pct"/>
            <w:tcBorders>
              <w:top w:val="nil"/>
              <w:left w:val="nil"/>
              <w:bottom w:val="single" w:color="auto" w:sz="4" w:space="0"/>
              <w:right w:val="single" w:color="auto" w:sz="4" w:space="0"/>
            </w:tcBorders>
            <w:shd w:val="clear" w:color="auto" w:fill="auto"/>
            <w:vAlign w:val="center"/>
          </w:tcPr>
          <w:p w14:paraId="42A5523E">
            <w:pPr>
              <w:pStyle w:val="45"/>
              <w:numPr>
                <w:ilvl w:val="0"/>
                <w:numId w:val="9"/>
              </w:numPr>
              <w:spacing w:before="0" w:after="0"/>
              <w:ind w:firstLineChars="0"/>
              <w:rPr>
                <w:rFonts w:cs="Arial"/>
                <w:sz w:val="24"/>
                <w:szCs w:val="24"/>
                <w:lang w:val="en-US" w:eastAsia="zh-CN"/>
              </w:rPr>
            </w:pPr>
          </w:p>
        </w:tc>
        <w:tc>
          <w:tcPr>
            <w:tcW w:w="1015" w:type="pct"/>
            <w:tcBorders>
              <w:top w:val="nil"/>
              <w:left w:val="nil"/>
              <w:bottom w:val="single" w:color="auto" w:sz="4" w:space="0"/>
              <w:right w:val="single" w:color="auto" w:sz="4" w:space="0"/>
            </w:tcBorders>
            <w:shd w:val="clear" w:color="auto" w:fill="auto"/>
            <w:vAlign w:val="center"/>
          </w:tcPr>
          <w:p w14:paraId="5B50E43F">
            <w:pPr>
              <w:spacing w:before="0" w:after="0"/>
              <w:ind w:firstLine="0" w:firstLineChars="0"/>
              <w:jc w:val="center"/>
              <w:rPr>
                <w:rFonts w:cs="Arial"/>
                <w:color w:val="000000"/>
                <w:sz w:val="24"/>
                <w:szCs w:val="24"/>
                <w:lang w:eastAsia="zh-CN"/>
              </w:rPr>
            </w:pPr>
            <w:r>
              <w:rPr>
                <w:rFonts w:cs="Arial"/>
                <w:color w:val="000000"/>
                <w:sz w:val="24"/>
                <w:szCs w:val="24"/>
                <w:lang w:eastAsia="zh-CN"/>
              </w:rPr>
              <w:t>强迫降速</w:t>
            </w:r>
          </w:p>
        </w:tc>
        <w:tc>
          <w:tcPr>
            <w:tcW w:w="3001" w:type="pct"/>
            <w:tcBorders>
              <w:top w:val="nil"/>
              <w:left w:val="nil"/>
              <w:bottom w:val="single" w:color="auto" w:sz="4" w:space="0"/>
              <w:right w:val="single" w:color="auto" w:sz="4" w:space="0"/>
            </w:tcBorders>
            <w:shd w:val="clear" w:color="auto" w:fill="auto"/>
            <w:vAlign w:val="center"/>
          </w:tcPr>
          <w:p w14:paraId="495128EA">
            <w:pPr>
              <w:spacing w:before="0" w:after="0"/>
              <w:ind w:firstLineChars="0"/>
              <w:rPr>
                <w:rFonts w:cs="Arial"/>
                <w:color w:val="000000"/>
                <w:sz w:val="24"/>
                <w:szCs w:val="24"/>
                <w:lang w:val="en-US" w:eastAsia="zh-CN"/>
              </w:rPr>
            </w:pPr>
            <w:r>
              <w:rPr>
                <w:rFonts w:cs="Arial"/>
                <w:color w:val="000000"/>
                <w:sz w:val="24"/>
                <w:szCs w:val="24"/>
                <w:lang w:eastAsia="zh-CN"/>
              </w:rPr>
              <w:t>最高及最低层设有强迫降速开关，堆垛机在该开关起作用时以低速垂直运行；若该开关损坏，堆垛机始终以低速垂直运行</w:t>
            </w:r>
          </w:p>
        </w:tc>
      </w:tr>
      <w:tr w14:paraId="4F611D49">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6E63400A">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709CC0CE">
            <w:pPr>
              <w:pStyle w:val="45"/>
              <w:numPr>
                <w:ilvl w:val="0"/>
                <w:numId w:val="9"/>
              </w:numPr>
              <w:spacing w:before="0" w:after="0"/>
              <w:ind w:firstLineChars="0"/>
              <w:rPr>
                <w:rFonts w:cs="Arial"/>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489DA4BC">
            <w:pPr>
              <w:spacing w:before="0" w:after="0"/>
              <w:ind w:firstLine="0" w:firstLineChars="0"/>
              <w:jc w:val="center"/>
              <w:rPr>
                <w:rFonts w:cs="Arial"/>
                <w:color w:val="000000"/>
                <w:sz w:val="24"/>
                <w:szCs w:val="24"/>
                <w:lang w:eastAsia="zh-CN"/>
              </w:rPr>
            </w:pPr>
            <w:r>
              <w:rPr>
                <w:rFonts w:cs="Arial"/>
                <w:color w:val="000000"/>
                <w:sz w:val="24"/>
                <w:szCs w:val="24"/>
                <w:lang w:eastAsia="zh-CN"/>
              </w:rPr>
              <w:t>端层识别</w:t>
            </w:r>
          </w:p>
        </w:tc>
        <w:tc>
          <w:tcPr>
            <w:tcW w:w="2990" w:type="pct"/>
            <w:tcBorders>
              <w:top w:val="nil"/>
              <w:left w:val="nil"/>
              <w:bottom w:val="single" w:color="auto" w:sz="4" w:space="0"/>
              <w:right w:val="single" w:color="auto" w:sz="4" w:space="0"/>
            </w:tcBorders>
            <w:shd w:val="clear" w:color="auto" w:fill="auto"/>
            <w:vAlign w:val="center"/>
          </w:tcPr>
          <w:p w14:paraId="62C58A8D">
            <w:pPr>
              <w:spacing w:before="0" w:after="0"/>
              <w:ind w:firstLineChars="0"/>
              <w:rPr>
                <w:rFonts w:cs="Arial"/>
                <w:color w:val="000000"/>
                <w:sz w:val="24"/>
                <w:szCs w:val="24"/>
                <w:lang w:val="en-US" w:eastAsia="zh-CN"/>
              </w:rPr>
            </w:pPr>
            <w:r>
              <w:rPr>
                <w:rFonts w:cs="Arial"/>
                <w:color w:val="000000"/>
                <w:sz w:val="24"/>
                <w:szCs w:val="24"/>
                <w:lang w:eastAsia="zh-CN"/>
              </w:rPr>
              <w:t>当载货台处于最低层低位时，控制系统禁止下降操作；当载货台处于最高层高位时，控制系统禁止上升操作</w:t>
            </w:r>
          </w:p>
        </w:tc>
      </w:tr>
      <w:tr w14:paraId="55AE65AF">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5BAD6018">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254C6C1C">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7FDC3D84">
            <w:pPr>
              <w:spacing w:before="0" w:after="0"/>
              <w:ind w:firstLine="0" w:firstLineChars="0"/>
              <w:jc w:val="center"/>
              <w:rPr>
                <w:rFonts w:cs="Arial"/>
                <w:color w:val="000000"/>
                <w:sz w:val="24"/>
                <w:szCs w:val="24"/>
                <w:lang w:eastAsia="zh-CN"/>
              </w:rPr>
            </w:pPr>
            <w:r>
              <w:rPr>
                <w:rFonts w:cs="Arial"/>
                <w:color w:val="000000"/>
                <w:sz w:val="24"/>
                <w:szCs w:val="24"/>
                <w:lang w:eastAsia="zh-CN"/>
              </w:rPr>
              <w:t>终端限位</w:t>
            </w:r>
          </w:p>
        </w:tc>
        <w:tc>
          <w:tcPr>
            <w:tcW w:w="2990" w:type="pct"/>
            <w:tcBorders>
              <w:top w:val="nil"/>
              <w:left w:val="nil"/>
              <w:bottom w:val="single" w:color="auto" w:sz="4" w:space="0"/>
              <w:right w:val="single" w:color="auto" w:sz="4" w:space="0"/>
            </w:tcBorders>
            <w:shd w:val="clear" w:color="auto" w:fill="auto"/>
            <w:vAlign w:val="center"/>
          </w:tcPr>
          <w:p w14:paraId="3F30FEDE">
            <w:pPr>
              <w:spacing w:before="0" w:after="0"/>
              <w:ind w:firstLineChars="0"/>
              <w:rPr>
                <w:rFonts w:cs="Arial"/>
                <w:color w:val="000000"/>
                <w:sz w:val="24"/>
                <w:szCs w:val="24"/>
                <w:lang w:val="en-US" w:eastAsia="zh-CN"/>
              </w:rPr>
            </w:pPr>
            <w:r>
              <w:rPr>
                <w:rFonts w:cs="Arial"/>
                <w:color w:val="000000"/>
                <w:sz w:val="24"/>
                <w:szCs w:val="24"/>
                <w:lang w:eastAsia="zh-CN"/>
              </w:rPr>
              <w:t>堆垛机立柱导轨的极限位置设有限位开关，载货台到达极限位置则垂直电机停转，紧急停止</w:t>
            </w:r>
          </w:p>
        </w:tc>
      </w:tr>
      <w:tr w14:paraId="51F4F73B">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1E7FDF04">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2A9B5A45">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24E2DD4A">
            <w:pPr>
              <w:spacing w:before="0" w:after="0"/>
              <w:ind w:firstLine="0" w:firstLineChars="0"/>
              <w:jc w:val="center"/>
              <w:rPr>
                <w:rFonts w:cs="Arial"/>
                <w:color w:val="000000"/>
                <w:sz w:val="24"/>
                <w:szCs w:val="24"/>
                <w:lang w:eastAsia="zh-CN"/>
              </w:rPr>
            </w:pPr>
            <w:r>
              <w:rPr>
                <w:rFonts w:cs="Arial"/>
                <w:color w:val="000000"/>
                <w:sz w:val="24"/>
                <w:szCs w:val="24"/>
                <w:lang w:eastAsia="zh-CN"/>
              </w:rPr>
              <w:t>过载保护</w:t>
            </w:r>
          </w:p>
        </w:tc>
        <w:tc>
          <w:tcPr>
            <w:tcW w:w="2990" w:type="pct"/>
            <w:tcBorders>
              <w:top w:val="nil"/>
              <w:left w:val="nil"/>
              <w:bottom w:val="single" w:color="auto" w:sz="4" w:space="0"/>
              <w:right w:val="single" w:color="auto" w:sz="4" w:space="0"/>
            </w:tcBorders>
            <w:shd w:val="clear" w:color="auto" w:fill="auto"/>
            <w:vAlign w:val="center"/>
          </w:tcPr>
          <w:p w14:paraId="2E5019A7">
            <w:pPr>
              <w:spacing w:before="0" w:after="0"/>
              <w:ind w:firstLineChars="0"/>
              <w:rPr>
                <w:rFonts w:cs="Arial"/>
                <w:color w:val="000000"/>
                <w:sz w:val="24"/>
                <w:szCs w:val="24"/>
                <w:lang w:val="en-US" w:eastAsia="zh-CN"/>
              </w:rPr>
            </w:pPr>
            <w:r>
              <w:rPr>
                <w:rFonts w:cs="Arial"/>
                <w:color w:val="000000"/>
                <w:sz w:val="24"/>
                <w:szCs w:val="24"/>
                <w:lang w:eastAsia="zh-CN"/>
              </w:rPr>
              <w:t>当载货台承受载荷大于限定值时，系统禁止载货台上升</w:t>
            </w:r>
          </w:p>
        </w:tc>
      </w:tr>
      <w:tr w14:paraId="02FAB935">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3DBD6AED">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26BBCD6E">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0DC4CBCE">
            <w:pPr>
              <w:spacing w:before="0" w:after="0"/>
              <w:ind w:firstLine="0" w:firstLineChars="0"/>
              <w:jc w:val="center"/>
              <w:rPr>
                <w:rFonts w:cs="Arial"/>
                <w:color w:val="000000"/>
                <w:sz w:val="24"/>
                <w:szCs w:val="24"/>
                <w:lang w:eastAsia="zh-CN"/>
              </w:rPr>
            </w:pPr>
            <w:r>
              <w:rPr>
                <w:rFonts w:cs="Arial"/>
                <w:color w:val="000000"/>
                <w:sz w:val="24"/>
                <w:szCs w:val="24"/>
                <w:lang w:eastAsia="zh-CN"/>
              </w:rPr>
              <w:t>断绳防坠装置</w:t>
            </w:r>
          </w:p>
        </w:tc>
        <w:tc>
          <w:tcPr>
            <w:tcW w:w="2990" w:type="pct"/>
            <w:tcBorders>
              <w:top w:val="nil"/>
              <w:left w:val="nil"/>
              <w:bottom w:val="single" w:color="auto" w:sz="4" w:space="0"/>
              <w:right w:val="single" w:color="auto" w:sz="4" w:space="0"/>
            </w:tcBorders>
            <w:shd w:val="clear" w:color="auto" w:fill="auto"/>
            <w:vAlign w:val="center"/>
          </w:tcPr>
          <w:p w14:paraId="51CB6551">
            <w:pPr>
              <w:spacing w:before="0" w:after="0"/>
              <w:ind w:firstLineChars="0"/>
              <w:rPr>
                <w:rFonts w:cs="Arial"/>
                <w:color w:val="000000"/>
                <w:sz w:val="24"/>
                <w:szCs w:val="24"/>
                <w:lang w:val="en-US" w:eastAsia="zh-CN"/>
              </w:rPr>
            </w:pPr>
            <w:r>
              <w:rPr>
                <w:rFonts w:cs="Arial"/>
                <w:color w:val="000000"/>
                <w:sz w:val="24"/>
                <w:szCs w:val="24"/>
                <w:lang w:eastAsia="zh-CN"/>
              </w:rPr>
              <w:t>当堆垛机的载货台由于钢丝绳断裂而自由下坠，限速装置无法起作用时，夹紧装置能够将载货台抱死在立柱起升导轨上</w:t>
            </w:r>
          </w:p>
        </w:tc>
      </w:tr>
      <w:tr w14:paraId="76673EAD">
        <w:tblPrEx>
          <w:tblCellMar>
            <w:top w:w="0" w:type="dxa"/>
            <w:left w:w="108" w:type="dxa"/>
            <w:bottom w:w="0" w:type="dxa"/>
            <w:right w:w="108" w:type="dxa"/>
          </w:tblCellMar>
        </w:tblPrEx>
        <w:trPr>
          <w:trHeight w:val="1380" w:hRule="atLeast"/>
        </w:trPr>
        <w:tc>
          <w:tcPr>
            <w:tcW w:w="653" w:type="pct"/>
            <w:vMerge w:val="restart"/>
            <w:tcBorders>
              <w:top w:val="nil"/>
              <w:left w:val="single" w:color="auto" w:sz="4" w:space="0"/>
              <w:bottom w:val="single" w:color="auto" w:sz="4" w:space="0"/>
              <w:right w:val="single" w:color="auto" w:sz="4" w:space="0"/>
            </w:tcBorders>
            <w:shd w:val="clear" w:color="auto" w:fill="auto"/>
            <w:vAlign w:val="center"/>
          </w:tcPr>
          <w:p w14:paraId="679FE57E">
            <w:pPr>
              <w:spacing w:before="0" w:after="0"/>
              <w:ind w:firstLine="0" w:firstLineChars="0"/>
              <w:rPr>
                <w:rFonts w:cs="Arial"/>
                <w:color w:val="000000"/>
                <w:sz w:val="24"/>
                <w:szCs w:val="24"/>
                <w:lang w:val="en-US" w:eastAsia="zh-CN"/>
              </w:rPr>
            </w:pPr>
            <w:r>
              <w:rPr>
                <w:rFonts w:cs="Arial"/>
                <w:color w:val="000000"/>
                <w:sz w:val="24"/>
                <w:szCs w:val="24"/>
                <w:lang w:val="en-US" w:eastAsia="zh-CN"/>
              </w:rPr>
              <w:t>载货台与货叉机构保护</w:t>
            </w:r>
          </w:p>
        </w:tc>
        <w:tc>
          <w:tcPr>
            <w:tcW w:w="354" w:type="pct"/>
            <w:tcBorders>
              <w:top w:val="nil"/>
              <w:left w:val="nil"/>
              <w:bottom w:val="single" w:color="auto" w:sz="4" w:space="0"/>
              <w:right w:val="single" w:color="auto" w:sz="4" w:space="0"/>
            </w:tcBorders>
            <w:shd w:val="clear" w:color="auto" w:fill="auto"/>
            <w:vAlign w:val="center"/>
          </w:tcPr>
          <w:p w14:paraId="7C33F84D">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70C99788">
            <w:pPr>
              <w:spacing w:before="0" w:after="0"/>
              <w:ind w:firstLine="0" w:firstLineChars="0"/>
              <w:jc w:val="center"/>
              <w:rPr>
                <w:rFonts w:cs="Arial"/>
                <w:color w:val="000000"/>
                <w:sz w:val="24"/>
                <w:szCs w:val="24"/>
                <w:lang w:eastAsia="zh-CN"/>
              </w:rPr>
            </w:pPr>
            <w:r>
              <w:rPr>
                <w:rFonts w:cs="Arial"/>
                <w:color w:val="000000"/>
                <w:sz w:val="24"/>
                <w:szCs w:val="24"/>
                <w:lang w:eastAsia="zh-CN"/>
              </w:rPr>
              <w:t>货位有货检测</w:t>
            </w:r>
          </w:p>
        </w:tc>
        <w:tc>
          <w:tcPr>
            <w:tcW w:w="2990" w:type="pct"/>
            <w:tcBorders>
              <w:top w:val="nil"/>
              <w:left w:val="nil"/>
              <w:bottom w:val="single" w:color="auto" w:sz="4" w:space="0"/>
              <w:right w:val="single" w:color="auto" w:sz="4" w:space="0"/>
            </w:tcBorders>
            <w:shd w:val="clear" w:color="auto" w:fill="auto"/>
            <w:vAlign w:val="center"/>
          </w:tcPr>
          <w:p w14:paraId="00C73C76">
            <w:pPr>
              <w:spacing w:before="0" w:after="0"/>
              <w:ind w:firstLineChars="0"/>
              <w:rPr>
                <w:rFonts w:cs="Arial"/>
                <w:color w:val="000000"/>
                <w:sz w:val="24"/>
                <w:szCs w:val="24"/>
                <w:lang w:val="en-US" w:eastAsia="zh-CN"/>
              </w:rPr>
            </w:pPr>
            <w:r>
              <w:rPr>
                <w:rFonts w:cs="Arial"/>
                <w:color w:val="000000"/>
                <w:sz w:val="24"/>
                <w:szCs w:val="24"/>
                <w:lang w:eastAsia="zh-CN"/>
              </w:rPr>
              <w:t>载货台设有货位有货检测开关，避免双重入库，当发现待入货位有货时，送入其他空货位并报警。</w:t>
            </w:r>
          </w:p>
        </w:tc>
      </w:tr>
      <w:tr w14:paraId="29FE1F32">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71DC5B72">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2DAD1FAC">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65A4DBAE">
            <w:pPr>
              <w:spacing w:before="0" w:after="0"/>
              <w:ind w:firstLine="0" w:firstLineChars="0"/>
              <w:jc w:val="center"/>
              <w:rPr>
                <w:rFonts w:cs="Arial"/>
                <w:color w:val="000000"/>
                <w:sz w:val="24"/>
                <w:szCs w:val="24"/>
                <w:lang w:eastAsia="zh-CN"/>
              </w:rPr>
            </w:pPr>
            <w:r>
              <w:rPr>
                <w:rFonts w:cs="Arial"/>
                <w:color w:val="000000"/>
                <w:sz w:val="24"/>
                <w:szCs w:val="24"/>
                <w:lang w:eastAsia="zh-CN"/>
              </w:rPr>
              <w:t>交叉联锁</w:t>
            </w:r>
          </w:p>
        </w:tc>
        <w:tc>
          <w:tcPr>
            <w:tcW w:w="2990" w:type="pct"/>
            <w:tcBorders>
              <w:top w:val="nil"/>
              <w:left w:val="nil"/>
              <w:bottom w:val="single" w:color="auto" w:sz="4" w:space="0"/>
              <w:right w:val="single" w:color="auto" w:sz="4" w:space="0"/>
            </w:tcBorders>
            <w:shd w:val="clear" w:color="auto" w:fill="auto"/>
            <w:vAlign w:val="center"/>
          </w:tcPr>
          <w:p w14:paraId="008C8605">
            <w:pPr>
              <w:spacing w:before="0" w:after="0"/>
              <w:ind w:firstLineChars="0"/>
              <w:rPr>
                <w:rFonts w:cs="Arial"/>
                <w:color w:val="000000"/>
                <w:sz w:val="24"/>
                <w:szCs w:val="24"/>
                <w:lang w:val="en-US" w:eastAsia="zh-CN"/>
              </w:rPr>
            </w:pPr>
            <w:r>
              <w:rPr>
                <w:rFonts w:cs="Arial"/>
                <w:color w:val="000000"/>
                <w:sz w:val="24"/>
                <w:szCs w:val="24"/>
                <w:lang w:eastAsia="zh-CN"/>
              </w:rPr>
              <w:t>载货台的货叉设有中位及伸叉到位探测开关，非中位且非伸叉到位状态时，堆垛机禁止水平或垂直运行；堆垛机水平或垂直运行时，禁止货叉动作</w:t>
            </w:r>
          </w:p>
        </w:tc>
      </w:tr>
      <w:tr w14:paraId="5920A138">
        <w:tblPrEx>
          <w:tblCellMar>
            <w:top w:w="0" w:type="dxa"/>
            <w:left w:w="108" w:type="dxa"/>
            <w:bottom w:w="0" w:type="dxa"/>
            <w:right w:w="108" w:type="dxa"/>
          </w:tblCellMar>
        </w:tblPrEx>
        <w:trPr>
          <w:trHeight w:val="1380" w:hRule="atLeast"/>
        </w:trPr>
        <w:tc>
          <w:tcPr>
            <w:tcW w:w="653" w:type="pct"/>
            <w:vMerge w:val="continue"/>
            <w:tcBorders>
              <w:top w:val="nil"/>
              <w:left w:val="single" w:color="auto" w:sz="4" w:space="0"/>
              <w:bottom w:val="single" w:color="auto" w:sz="4" w:space="0"/>
              <w:right w:val="single" w:color="auto" w:sz="4" w:space="0"/>
            </w:tcBorders>
            <w:vAlign w:val="center"/>
          </w:tcPr>
          <w:p w14:paraId="14FF8F8B">
            <w:pPr>
              <w:spacing w:before="0" w:after="0"/>
              <w:ind w:firstLineChars="0"/>
              <w:rPr>
                <w:rFonts w:cs="Arial"/>
                <w:color w:val="000000"/>
                <w:sz w:val="24"/>
                <w:szCs w:val="24"/>
                <w:lang w:val="en-US" w:eastAsia="zh-CN"/>
              </w:rPr>
            </w:pPr>
          </w:p>
        </w:tc>
        <w:tc>
          <w:tcPr>
            <w:tcW w:w="354" w:type="pct"/>
            <w:tcBorders>
              <w:top w:val="nil"/>
              <w:left w:val="nil"/>
              <w:bottom w:val="single" w:color="auto" w:sz="4" w:space="0"/>
              <w:right w:val="single" w:color="auto" w:sz="4" w:space="0"/>
            </w:tcBorders>
            <w:shd w:val="clear" w:color="auto" w:fill="auto"/>
            <w:vAlign w:val="center"/>
          </w:tcPr>
          <w:p w14:paraId="2B328653">
            <w:pPr>
              <w:pStyle w:val="45"/>
              <w:numPr>
                <w:ilvl w:val="0"/>
                <w:numId w:val="9"/>
              </w:numPr>
              <w:spacing w:before="0" w:after="0"/>
              <w:ind w:firstLineChars="0"/>
              <w:rPr>
                <w:rFonts w:cs="Arial"/>
                <w:color w:val="000000"/>
                <w:sz w:val="24"/>
                <w:szCs w:val="24"/>
                <w:lang w:val="en-US" w:eastAsia="zh-CN"/>
              </w:rPr>
            </w:pPr>
          </w:p>
        </w:tc>
        <w:tc>
          <w:tcPr>
            <w:tcW w:w="1004" w:type="pct"/>
            <w:tcBorders>
              <w:top w:val="nil"/>
              <w:left w:val="nil"/>
              <w:bottom w:val="single" w:color="auto" w:sz="4" w:space="0"/>
              <w:right w:val="single" w:color="auto" w:sz="4" w:space="0"/>
            </w:tcBorders>
            <w:shd w:val="clear" w:color="auto" w:fill="auto"/>
            <w:vAlign w:val="center"/>
          </w:tcPr>
          <w:p w14:paraId="4C57F089">
            <w:pPr>
              <w:spacing w:before="0" w:after="0"/>
              <w:ind w:firstLine="0" w:firstLineChars="0"/>
              <w:jc w:val="center"/>
              <w:rPr>
                <w:rFonts w:cs="Arial"/>
                <w:color w:val="000000"/>
                <w:sz w:val="24"/>
                <w:szCs w:val="24"/>
                <w:lang w:eastAsia="zh-CN"/>
              </w:rPr>
            </w:pPr>
            <w:r>
              <w:rPr>
                <w:rFonts w:cs="Arial"/>
                <w:color w:val="000000"/>
                <w:sz w:val="24"/>
                <w:szCs w:val="24"/>
                <w:lang w:eastAsia="zh-CN"/>
              </w:rPr>
              <w:t>货叉伸缩力矩限制保护</w:t>
            </w:r>
          </w:p>
        </w:tc>
        <w:tc>
          <w:tcPr>
            <w:tcW w:w="2990" w:type="pct"/>
            <w:tcBorders>
              <w:top w:val="nil"/>
              <w:left w:val="nil"/>
              <w:bottom w:val="single" w:color="auto" w:sz="4" w:space="0"/>
              <w:right w:val="single" w:color="auto" w:sz="4" w:space="0"/>
            </w:tcBorders>
            <w:shd w:val="clear" w:color="auto" w:fill="auto"/>
            <w:vAlign w:val="center"/>
          </w:tcPr>
          <w:p w14:paraId="64B399D0">
            <w:pPr>
              <w:spacing w:before="0" w:after="0"/>
              <w:ind w:firstLineChars="0"/>
              <w:rPr>
                <w:rFonts w:cs="Arial"/>
                <w:color w:val="000000"/>
                <w:sz w:val="24"/>
                <w:szCs w:val="24"/>
                <w:lang w:val="en-US" w:eastAsia="zh-CN"/>
              </w:rPr>
            </w:pPr>
            <w:r>
              <w:rPr>
                <w:rFonts w:cs="Arial"/>
                <w:color w:val="000000"/>
                <w:sz w:val="24"/>
                <w:szCs w:val="24"/>
                <w:lang w:eastAsia="zh-CN"/>
              </w:rPr>
              <w:t>当伸叉阻力超过设定值时，能够避免设备损坏</w:t>
            </w:r>
          </w:p>
        </w:tc>
      </w:tr>
    </w:tbl>
    <w:p w14:paraId="53D5C752">
      <w:pPr>
        <w:ind w:firstLineChars="0"/>
        <w:rPr>
          <w:rFonts w:cs="Arial"/>
          <w:sz w:val="24"/>
          <w:szCs w:val="24"/>
          <w:lang w:val="en-US"/>
        </w:rPr>
      </w:pPr>
    </w:p>
    <w:p w14:paraId="4B4C76CB">
      <w:pPr>
        <w:pStyle w:val="4"/>
        <w:tabs>
          <w:tab w:val="clear" w:pos="1134"/>
        </w:tabs>
        <w:ind w:left="0"/>
        <w:rPr>
          <w:sz w:val="24"/>
          <w:szCs w:val="24"/>
        </w:rPr>
      </w:pPr>
      <w:r>
        <w:rPr>
          <w:sz w:val="24"/>
          <w:szCs w:val="24"/>
        </w:rPr>
        <w:t>堆垛机电气控制</w:t>
      </w:r>
    </w:p>
    <w:p w14:paraId="4F763A10">
      <w:pPr>
        <w:pStyle w:val="45"/>
        <w:numPr>
          <w:ilvl w:val="0"/>
          <w:numId w:val="10"/>
        </w:numPr>
        <w:ind w:left="709" w:hanging="9" w:firstLineChars="0"/>
        <w:rPr>
          <w:rFonts w:eastAsia="宋体" w:cs="Arial"/>
          <w:sz w:val="24"/>
          <w:szCs w:val="24"/>
          <w:lang w:eastAsia="zh-CN"/>
        </w:rPr>
      </w:pPr>
      <w:r>
        <w:rPr>
          <w:rFonts w:eastAsia="宋体" w:cs="Arial"/>
          <w:sz w:val="24"/>
          <w:szCs w:val="24"/>
          <w:lang w:eastAsia="zh-CN"/>
        </w:rPr>
        <w:t>系统简介</w:t>
      </w:r>
    </w:p>
    <w:p w14:paraId="059E5C5F">
      <w:pPr>
        <w:pStyle w:val="45"/>
        <w:ind w:left="862" w:firstLine="480"/>
        <w:rPr>
          <w:rFonts w:eastAsia="宋体" w:cs="Arial"/>
          <w:sz w:val="24"/>
          <w:szCs w:val="24"/>
          <w:lang w:eastAsia="zh-CN"/>
        </w:rPr>
      </w:pPr>
      <w:r>
        <w:rPr>
          <w:rFonts w:eastAsia="宋体" w:cs="Arial"/>
          <w:sz w:val="24"/>
          <w:szCs w:val="24"/>
          <w:lang w:eastAsia="zh-CN"/>
        </w:rPr>
        <w:t>堆垛机上设置一个控制柜</w:t>
      </w:r>
      <w:r>
        <w:rPr>
          <w:rFonts w:hint="eastAsia" w:eastAsia="宋体" w:cs="Arial"/>
          <w:sz w:val="24"/>
          <w:szCs w:val="24"/>
          <w:lang w:eastAsia="zh-CN"/>
        </w:rPr>
        <w:t>（</w:t>
      </w:r>
      <w:r>
        <w:rPr>
          <w:rFonts w:hint="eastAsia" w:eastAsia="宋体" w:cs="Arial"/>
          <w:sz w:val="24"/>
          <w:szCs w:val="24"/>
          <w:lang w:val="en-US" w:eastAsia="zh-CN"/>
        </w:rPr>
        <w:t>控制柜需考虑现场环境，设置合理的风扇位置）</w:t>
      </w:r>
      <w:r>
        <w:rPr>
          <w:rFonts w:eastAsia="宋体" w:cs="Arial"/>
          <w:sz w:val="24"/>
          <w:szCs w:val="24"/>
          <w:lang w:eastAsia="zh-CN"/>
        </w:rPr>
        <w:t>用于实现整个堆垛机系统的自动运行。堆垛机的控制系统采用高稳定性的进口控制设备，配套成熟的堆垛机控制程序，保证巷道堆垛机高效、稳定、可靠的运行。堆垛机水平采用条码或激光认址定位，垂直采用激光或条码认址定位，通讯采用红外。</w:t>
      </w:r>
    </w:p>
    <w:p w14:paraId="274A52D9">
      <w:pPr>
        <w:pStyle w:val="45"/>
        <w:ind w:left="862" w:firstLine="480"/>
        <w:rPr>
          <w:rFonts w:eastAsia="宋体" w:cs="Arial"/>
          <w:sz w:val="24"/>
          <w:szCs w:val="24"/>
          <w:lang w:eastAsia="zh-CN"/>
        </w:rPr>
      </w:pPr>
      <w:r>
        <w:rPr>
          <w:rFonts w:eastAsia="宋体" w:cs="Arial"/>
          <w:sz w:val="24"/>
          <w:szCs w:val="24"/>
          <w:lang w:val="en-US" w:eastAsia="zh-CN"/>
        </w:rPr>
        <w:drawing>
          <wp:inline distT="0" distB="0" distL="0" distR="0">
            <wp:extent cx="4267200" cy="3369310"/>
            <wp:effectExtent l="0" t="0" r="0" b="254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pic:cNvPicPr>
                      <a:picLocks noChangeAspect="1"/>
                    </pic:cNvPicPr>
                  </pic:nvPicPr>
                  <pic:blipFill>
                    <a:blip r:embed="rId24"/>
                    <a:stretch>
                      <a:fillRect/>
                    </a:stretch>
                  </pic:blipFill>
                  <pic:spPr>
                    <a:xfrm>
                      <a:off x="0" y="0"/>
                      <a:ext cx="4271582" cy="3372735"/>
                    </a:xfrm>
                    <a:prstGeom prst="rect">
                      <a:avLst/>
                    </a:prstGeom>
                  </pic:spPr>
                </pic:pic>
              </a:graphicData>
            </a:graphic>
          </wp:inline>
        </w:drawing>
      </w:r>
    </w:p>
    <w:p w14:paraId="69591A5C">
      <w:pPr>
        <w:adjustRightInd w:val="0"/>
        <w:spacing w:after="120" w:afterLines="50"/>
        <w:ind w:firstLine="480"/>
        <w:jc w:val="center"/>
        <w:rPr>
          <w:rFonts w:cs="Arial"/>
          <w:sz w:val="24"/>
          <w:szCs w:val="24"/>
        </w:rPr>
      </w:pPr>
      <w:r>
        <w:rPr>
          <w:rFonts w:cs="Arial"/>
          <w:sz w:val="24"/>
          <w:szCs w:val="24"/>
        </w:rPr>
        <w:t>堆垛机控制系统示意图</w:t>
      </w:r>
    </w:p>
    <w:p w14:paraId="1A5518DC">
      <w:pPr>
        <w:adjustRightInd w:val="0"/>
        <w:ind w:left="440" w:leftChars="200" w:firstLine="480"/>
        <w:rPr>
          <w:rFonts w:cs="Arial"/>
          <w:sz w:val="24"/>
          <w:szCs w:val="24"/>
        </w:rPr>
      </w:pPr>
      <w:r>
        <w:rPr>
          <w:rFonts w:cs="Arial"/>
          <w:sz w:val="24"/>
          <w:szCs w:val="24"/>
        </w:rPr>
        <w:t>S7系列S7-1500可编程控制器，是德国SIEMENS公司出品的一款功能强大的模块化中型控制器。具有如下特点：</w:t>
      </w:r>
    </w:p>
    <w:p w14:paraId="4DA776CE">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模块化中型PLC系统，能满足中等性能要求的应用</w:t>
      </w:r>
    </w:p>
    <w:p w14:paraId="2C85903C">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大范围的各种功能模块可以非常好地满足和适应自动控制任务</w:t>
      </w:r>
    </w:p>
    <w:p w14:paraId="1AFB07A5">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由于简单实用的分散式结构和多界面网络能力，使得应用十分灵活</w:t>
      </w:r>
    </w:p>
    <w:p w14:paraId="2B61011C">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方便用户和简易的无风扇设计</w:t>
      </w:r>
    </w:p>
    <w:p w14:paraId="4374638B">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当控制任务增加时，可自由扩展</w:t>
      </w:r>
    </w:p>
    <w:p w14:paraId="631B9333">
      <w:pPr>
        <w:pStyle w:val="45"/>
        <w:numPr>
          <w:ilvl w:val="0"/>
          <w:numId w:val="11"/>
        </w:numPr>
        <w:tabs>
          <w:tab w:val="left" w:pos="905"/>
          <w:tab w:val="left" w:pos="1320"/>
        </w:tabs>
        <w:snapToGrid w:val="0"/>
        <w:spacing w:before="0" w:after="0"/>
        <w:ind w:firstLineChars="0"/>
        <w:rPr>
          <w:rFonts w:eastAsia="宋体" w:cs="Arial"/>
          <w:sz w:val="24"/>
          <w:szCs w:val="24"/>
        </w:rPr>
      </w:pPr>
      <w:r>
        <w:rPr>
          <w:rFonts w:eastAsia="宋体" w:cs="Arial"/>
          <w:sz w:val="24"/>
          <w:szCs w:val="24"/>
        </w:rPr>
        <w:t>由于大范围的集成功能使得它功能非常强劲</w:t>
      </w:r>
    </w:p>
    <w:p w14:paraId="33EB0536">
      <w:pPr>
        <w:adjustRightInd w:val="0"/>
        <w:ind w:left="440" w:leftChars="200" w:firstLine="480"/>
        <w:rPr>
          <w:rFonts w:cs="Arial"/>
          <w:sz w:val="24"/>
          <w:szCs w:val="24"/>
        </w:rPr>
      </w:pPr>
      <w:r>
        <w:rPr>
          <w:rFonts w:cs="Arial"/>
          <w:sz w:val="24"/>
          <w:szCs w:val="24"/>
        </w:rPr>
        <w:t>同时,我们的堆垛机安装有人机操作界面触摸屏，从而实现人机对话，堆垛机的所有检测和状态信息，当能通过它来显示，同时操作员也可以通过它对堆垛机发送作业指令。</w:t>
      </w:r>
    </w:p>
    <w:p w14:paraId="5A33C1DB">
      <w:pPr>
        <w:snapToGrid w:val="0"/>
        <w:ind w:firstLine="960" w:firstLineChars="400"/>
        <w:rPr>
          <w:rFonts w:cs="Arial"/>
          <w:sz w:val="24"/>
          <w:szCs w:val="24"/>
        </w:rPr>
      </w:pPr>
      <w:r>
        <w:rPr>
          <w:rFonts w:cs="Arial"/>
          <w:sz w:val="24"/>
          <w:szCs w:val="24"/>
        </w:rPr>
        <w:t xml:space="preserve">堆垛机的水平、垂直及货叉电机采用SEW。 </w:t>
      </w:r>
    </w:p>
    <w:p w14:paraId="0EA0D537">
      <w:pPr>
        <w:pStyle w:val="45"/>
        <w:numPr>
          <w:ilvl w:val="0"/>
          <w:numId w:val="10"/>
        </w:numPr>
        <w:ind w:left="709" w:hanging="9" w:firstLineChars="0"/>
        <w:rPr>
          <w:rFonts w:eastAsia="宋体" w:cs="Arial"/>
          <w:sz w:val="24"/>
          <w:szCs w:val="24"/>
        </w:rPr>
      </w:pPr>
      <w:r>
        <w:rPr>
          <w:rFonts w:eastAsia="宋体" w:cs="Arial"/>
          <w:sz w:val="24"/>
          <w:szCs w:val="24"/>
          <w:lang w:eastAsia="zh-CN"/>
        </w:rPr>
        <w:t>系统特点</w:t>
      </w:r>
    </w:p>
    <w:tbl>
      <w:tblPr>
        <w:tblStyle w:val="31"/>
        <w:tblW w:w="908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816"/>
        <w:gridCol w:w="6264"/>
      </w:tblGrid>
      <w:tr w14:paraId="63EC684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4B204C9D">
            <w:pPr>
              <w:ind w:firstLine="0" w:firstLineChars="0"/>
              <w:jc w:val="center"/>
              <w:rPr>
                <w:rFonts w:cs="Arial"/>
                <w:sz w:val="24"/>
                <w:szCs w:val="24"/>
              </w:rPr>
            </w:pPr>
            <w:r>
              <w:rPr>
                <w:rFonts w:cs="Arial"/>
                <w:sz w:val="24"/>
                <w:szCs w:val="24"/>
              </w:rPr>
              <w:t>模块化结构，分布式控制</w:t>
            </w:r>
          </w:p>
        </w:tc>
        <w:tc>
          <w:tcPr>
            <w:tcW w:w="6264" w:type="dxa"/>
            <w:vAlign w:val="center"/>
          </w:tcPr>
          <w:p w14:paraId="3127EE44">
            <w:pPr>
              <w:ind w:firstLine="480"/>
              <w:rPr>
                <w:rFonts w:cs="Arial"/>
                <w:sz w:val="24"/>
                <w:szCs w:val="24"/>
              </w:rPr>
            </w:pPr>
            <w:r>
              <w:rPr>
                <w:rFonts w:cs="Arial"/>
                <w:sz w:val="24"/>
                <w:szCs w:val="24"/>
              </w:rPr>
              <w:t>简化控制程序，便于操作维护。</w:t>
            </w:r>
          </w:p>
        </w:tc>
      </w:tr>
      <w:tr w14:paraId="5833D4B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7F68D011">
            <w:pPr>
              <w:ind w:firstLine="0" w:firstLineChars="0"/>
              <w:jc w:val="center"/>
              <w:rPr>
                <w:rFonts w:cs="Arial"/>
                <w:sz w:val="24"/>
                <w:szCs w:val="24"/>
              </w:rPr>
            </w:pPr>
            <w:r>
              <w:rPr>
                <w:rFonts w:cs="Arial"/>
                <w:sz w:val="24"/>
                <w:szCs w:val="24"/>
              </w:rPr>
              <w:t>硬件自诊断、故障报警</w:t>
            </w:r>
          </w:p>
        </w:tc>
        <w:tc>
          <w:tcPr>
            <w:tcW w:w="6264" w:type="dxa"/>
            <w:vAlign w:val="center"/>
          </w:tcPr>
          <w:p w14:paraId="7303146F">
            <w:pPr>
              <w:ind w:firstLine="480"/>
              <w:rPr>
                <w:rFonts w:cs="Arial"/>
                <w:sz w:val="24"/>
                <w:szCs w:val="24"/>
              </w:rPr>
            </w:pPr>
            <w:r>
              <w:rPr>
                <w:rFonts w:cs="Arial"/>
                <w:sz w:val="24"/>
                <w:szCs w:val="24"/>
              </w:rPr>
              <w:t>系统在开机后可以对所有电气硬件部分进行自诊断，当某个模块或其他元器件发生故障时，系统将自动报警提示。维护人员可快速更换备用模块或元器件，使系统重新投入运行。</w:t>
            </w:r>
          </w:p>
        </w:tc>
      </w:tr>
      <w:tr w14:paraId="4DE30DD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57737991">
            <w:pPr>
              <w:ind w:firstLine="0" w:firstLineChars="0"/>
              <w:jc w:val="center"/>
              <w:rPr>
                <w:rFonts w:cs="Arial"/>
                <w:sz w:val="24"/>
                <w:szCs w:val="24"/>
              </w:rPr>
            </w:pPr>
            <w:r>
              <w:rPr>
                <w:rFonts w:cs="Arial"/>
                <w:sz w:val="24"/>
                <w:szCs w:val="24"/>
              </w:rPr>
              <w:t>可实现全自动/手动/半自动操作</w:t>
            </w:r>
          </w:p>
        </w:tc>
        <w:tc>
          <w:tcPr>
            <w:tcW w:w="6264" w:type="dxa"/>
            <w:vAlign w:val="center"/>
          </w:tcPr>
          <w:p w14:paraId="040BA5C4">
            <w:pPr>
              <w:ind w:firstLine="480"/>
              <w:rPr>
                <w:rFonts w:cs="Arial"/>
                <w:sz w:val="24"/>
                <w:szCs w:val="24"/>
              </w:rPr>
            </w:pPr>
            <w:r>
              <w:rPr>
                <w:rFonts w:cs="Arial"/>
                <w:sz w:val="24"/>
                <w:szCs w:val="24"/>
              </w:rPr>
              <w:t>在全自动状态，堆垛机控制器与监控计算机自动进行数据、信息交换，实现自动作业。控制系统可采用半自动方式，对堆垛机下发指定货位出入库指令。当监控计算机出现故障时，堆垛机控制系统仍然可以通过半自动方式，独立地进行出/入库作业。</w:t>
            </w:r>
          </w:p>
        </w:tc>
      </w:tr>
      <w:tr w14:paraId="2770D99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2816" w:type="dxa"/>
            <w:tcBorders>
              <w:bottom w:val="single" w:color="auto" w:sz="4" w:space="0"/>
            </w:tcBorders>
            <w:vAlign w:val="center"/>
          </w:tcPr>
          <w:p w14:paraId="1A97EA4C">
            <w:pPr>
              <w:ind w:firstLine="0" w:firstLineChars="0"/>
              <w:jc w:val="center"/>
              <w:rPr>
                <w:rFonts w:cs="Arial"/>
                <w:sz w:val="24"/>
                <w:szCs w:val="24"/>
              </w:rPr>
            </w:pPr>
            <w:r>
              <w:rPr>
                <w:rFonts w:cs="Arial"/>
                <w:sz w:val="24"/>
                <w:szCs w:val="24"/>
              </w:rPr>
              <w:t>运行兼顾高速与平稳</w:t>
            </w:r>
          </w:p>
        </w:tc>
        <w:tc>
          <w:tcPr>
            <w:tcW w:w="6264" w:type="dxa"/>
            <w:tcBorders>
              <w:bottom w:val="single" w:color="auto" w:sz="4" w:space="0"/>
            </w:tcBorders>
            <w:vAlign w:val="center"/>
          </w:tcPr>
          <w:p w14:paraId="5104279F">
            <w:pPr>
              <w:ind w:firstLine="480"/>
              <w:rPr>
                <w:rFonts w:cs="Arial"/>
                <w:sz w:val="24"/>
                <w:szCs w:val="24"/>
              </w:rPr>
            </w:pPr>
            <w:r>
              <w:rPr>
                <w:rFonts w:cs="Arial"/>
                <w:sz w:val="24"/>
                <w:szCs w:val="24"/>
              </w:rPr>
              <w:t>采用模拟量控制调速方案可满足堆垛机高速运行和平稳入/出库操作的需要。</w:t>
            </w:r>
          </w:p>
        </w:tc>
      </w:tr>
      <w:tr w14:paraId="2E67D93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2F57BBF0">
            <w:pPr>
              <w:ind w:firstLine="0" w:firstLineChars="0"/>
              <w:jc w:val="center"/>
              <w:rPr>
                <w:rFonts w:cs="Arial"/>
                <w:sz w:val="24"/>
                <w:szCs w:val="24"/>
              </w:rPr>
            </w:pPr>
            <w:r>
              <w:rPr>
                <w:rFonts w:cs="Arial"/>
                <w:sz w:val="24"/>
                <w:szCs w:val="24"/>
              </w:rPr>
              <w:t>保护措施</w:t>
            </w:r>
          </w:p>
        </w:tc>
        <w:tc>
          <w:tcPr>
            <w:tcW w:w="6264" w:type="dxa"/>
            <w:vAlign w:val="center"/>
          </w:tcPr>
          <w:p w14:paraId="53D1B05E">
            <w:pPr>
              <w:ind w:firstLine="480"/>
              <w:rPr>
                <w:rFonts w:cs="Arial"/>
                <w:sz w:val="24"/>
                <w:szCs w:val="24"/>
              </w:rPr>
            </w:pPr>
            <w:r>
              <w:rPr>
                <w:rFonts w:cs="Arial"/>
                <w:sz w:val="24"/>
                <w:szCs w:val="24"/>
              </w:rPr>
              <w:t>采取一系列电气联锁保护措施，可对异常情况进行自动报警或处理，并向监控计算机反馈处理结果。</w:t>
            </w:r>
          </w:p>
        </w:tc>
      </w:tr>
      <w:tr w14:paraId="35E5114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3" w:hRule="atLeast"/>
          <w:jc w:val="center"/>
        </w:trPr>
        <w:tc>
          <w:tcPr>
            <w:tcW w:w="2816" w:type="dxa"/>
            <w:vAlign w:val="center"/>
          </w:tcPr>
          <w:p w14:paraId="61060A38">
            <w:pPr>
              <w:ind w:firstLine="0" w:firstLineChars="0"/>
              <w:jc w:val="center"/>
              <w:rPr>
                <w:rFonts w:cs="Arial"/>
                <w:sz w:val="24"/>
                <w:szCs w:val="24"/>
              </w:rPr>
            </w:pPr>
            <w:r>
              <w:rPr>
                <w:rFonts w:cs="Arial"/>
                <w:sz w:val="24"/>
                <w:szCs w:val="24"/>
              </w:rPr>
              <w:t>自动修正</w:t>
            </w:r>
          </w:p>
        </w:tc>
        <w:tc>
          <w:tcPr>
            <w:tcW w:w="6264" w:type="dxa"/>
            <w:vAlign w:val="center"/>
          </w:tcPr>
          <w:p w14:paraId="3FC2F95C">
            <w:pPr>
              <w:ind w:firstLine="480"/>
              <w:rPr>
                <w:rFonts w:cs="Arial"/>
                <w:sz w:val="24"/>
                <w:szCs w:val="24"/>
              </w:rPr>
            </w:pPr>
            <w:r>
              <w:rPr>
                <w:rFonts w:cs="Arial"/>
                <w:sz w:val="24"/>
                <w:szCs w:val="24"/>
              </w:rPr>
              <w:t>控制程序具备正、反两个方向点动控制功能，防止惯性冲程造成的过量停机偏移。</w:t>
            </w:r>
          </w:p>
        </w:tc>
      </w:tr>
      <w:tr w14:paraId="4F1AEA0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2FD5400A">
            <w:pPr>
              <w:ind w:firstLine="0" w:firstLineChars="0"/>
              <w:jc w:val="center"/>
              <w:rPr>
                <w:rFonts w:cs="Arial"/>
                <w:sz w:val="24"/>
                <w:szCs w:val="24"/>
              </w:rPr>
            </w:pPr>
            <w:r>
              <w:rPr>
                <w:rFonts w:cs="Arial"/>
                <w:sz w:val="24"/>
                <w:szCs w:val="24"/>
              </w:rPr>
              <w:t>定位精度</w:t>
            </w:r>
          </w:p>
        </w:tc>
        <w:tc>
          <w:tcPr>
            <w:tcW w:w="6264" w:type="dxa"/>
            <w:vAlign w:val="center"/>
          </w:tcPr>
          <w:p w14:paraId="230698A6">
            <w:pPr>
              <w:ind w:firstLine="480"/>
              <w:rPr>
                <w:rFonts w:cs="Arial"/>
                <w:sz w:val="24"/>
                <w:szCs w:val="24"/>
              </w:rPr>
            </w:pPr>
            <w:r>
              <w:rPr>
                <w:rFonts w:cs="Arial"/>
                <w:sz w:val="24"/>
                <w:szCs w:val="24"/>
              </w:rPr>
              <w:t>X：士5mm；Y：士5mm；Z：士5mm</w:t>
            </w:r>
          </w:p>
        </w:tc>
      </w:tr>
      <w:tr w14:paraId="5B2E086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816" w:type="dxa"/>
            <w:vAlign w:val="center"/>
          </w:tcPr>
          <w:p w14:paraId="5691D514">
            <w:pPr>
              <w:ind w:firstLine="0" w:firstLineChars="0"/>
              <w:jc w:val="center"/>
              <w:rPr>
                <w:rFonts w:cs="Arial"/>
                <w:sz w:val="24"/>
                <w:szCs w:val="24"/>
              </w:rPr>
            </w:pPr>
            <w:r>
              <w:rPr>
                <w:rFonts w:cs="Arial"/>
                <w:sz w:val="24"/>
                <w:szCs w:val="24"/>
              </w:rPr>
              <w:t>堆垛机的作业种类多</w:t>
            </w:r>
          </w:p>
        </w:tc>
        <w:tc>
          <w:tcPr>
            <w:tcW w:w="6264" w:type="dxa"/>
            <w:vAlign w:val="center"/>
          </w:tcPr>
          <w:p w14:paraId="33A850BC">
            <w:pPr>
              <w:ind w:firstLine="480"/>
              <w:rPr>
                <w:rFonts w:cs="Arial"/>
                <w:sz w:val="24"/>
                <w:szCs w:val="24"/>
              </w:rPr>
            </w:pPr>
            <w:r>
              <w:rPr>
                <w:rFonts w:cs="Arial"/>
                <w:sz w:val="24"/>
                <w:szCs w:val="24"/>
              </w:rPr>
              <w:t>堆垛机能够实现自动入库、搬库、直出、指定点、指定入库和指定出库等多种作业方式，可根据自动化立体仓库的特点进行合理配备</w:t>
            </w:r>
          </w:p>
        </w:tc>
      </w:tr>
    </w:tbl>
    <w:p w14:paraId="1006060E">
      <w:pPr>
        <w:pStyle w:val="45"/>
        <w:numPr>
          <w:ilvl w:val="0"/>
          <w:numId w:val="10"/>
        </w:numPr>
        <w:ind w:left="709" w:hanging="9" w:firstLineChars="0"/>
        <w:rPr>
          <w:rFonts w:eastAsia="宋体" w:cs="Arial"/>
          <w:sz w:val="24"/>
          <w:szCs w:val="24"/>
          <w:lang w:val="de-DE"/>
        </w:rPr>
      </w:pPr>
      <w:r>
        <w:rPr>
          <w:rFonts w:eastAsia="宋体" w:cs="Arial"/>
          <w:sz w:val="24"/>
          <w:szCs w:val="24"/>
        </w:rPr>
        <w:t>控制方式</w:t>
      </w:r>
    </w:p>
    <w:p w14:paraId="5223135D">
      <w:pPr>
        <w:pStyle w:val="45"/>
        <w:adjustRightInd w:val="0"/>
        <w:ind w:left="860" w:firstLine="0" w:firstLineChars="0"/>
        <w:rPr>
          <w:rFonts w:eastAsia="宋体" w:cs="Arial"/>
          <w:sz w:val="24"/>
          <w:szCs w:val="24"/>
          <w:lang w:val="de-DE"/>
        </w:rPr>
      </w:pPr>
      <w:r>
        <w:rPr>
          <w:rFonts w:eastAsia="宋体" w:cs="Arial"/>
          <w:sz w:val="24"/>
          <w:szCs w:val="24"/>
          <w:lang w:val="de-DE"/>
        </w:rPr>
        <w:t>巷道堆垛机的控制方式有联机自动、半自动、单步、手动。</w:t>
      </w:r>
    </w:p>
    <w:p w14:paraId="26AAAD2E">
      <w:pPr>
        <w:pStyle w:val="45"/>
        <w:adjustRightInd w:val="0"/>
        <w:ind w:left="860" w:firstLine="0" w:firstLineChars="0"/>
        <w:rPr>
          <w:rFonts w:eastAsia="宋体" w:cs="Arial"/>
          <w:sz w:val="24"/>
          <w:szCs w:val="24"/>
          <w:lang w:val="de-DE"/>
        </w:rPr>
      </w:pPr>
      <w:r>
        <w:rPr>
          <w:rFonts w:eastAsia="宋体" w:cs="Arial"/>
          <w:sz w:val="24"/>
          <w:szCs w:val="24"/>
          <w:lang w:val="de-DE"/>
        </w:rPr>
        <w:t>下面介绍几种常用的工作模式：</w:t>
      </w:r>
    </w:p>
    <w:p w14:paraId="7CC281BE">
      <w:pPr>
        <w:pStyle w:val="53"/>
        <w:numPr>
          <w:ilvl w:val="0"/>
          <w:numId w:val="12"/>
        </w:numPr>
        <w:tabs>
          <w:tab w:val="clear" w:pos="2880"/>
        </w:tabs>
        <w:rPr>
          <w:sz w:val="24"/>
          <w:szCs w:val="24"/>
          <w:lang w:val="de-DE"/>
        </w:rPr>
      </w:pPr>
      <w:r>
        <w:rPr>
          <w:sz w:val="24"/>
          <w:szCs w:val="24"/>
          <w:lang w:val="de-DE"/>
        </w:rPr>
        <w:t>联机自动</w:t>
      </w:r>
    </w:p>
    <w:p w14:paraId="4CF85387">
      <w:pPr>
        <w:pStyle w:val="45"/>
        <w:adjustRightInd w:val="0"/>
        <w:ind w:left="851" w:firstLine="480"/>
        <w:rPr>
          <w:rFonts w:eastAsia="宋体" w:cs="Arial"/>
          <w:sz w:val="24"/>
          <w:szCs w:val="24"/>
        </w:rPr>
      </w:pPr>
      <w:r>
        <w:rPr>
          <w:rFonts w:eastAsia="宋体" w:cs="Arial"/>
          <w:sz w:val="24"/>
          <w:szCs w:val="24"/>
        </w:rPr>
        <w:t>系统正常运行时采用联机自动方式，巷道堆垛机通过无线通讯接收来自控制计算机的操作指令，完成相应得入出库作业，并通过无线通讯向控制计算机反馈作业状态信息及故障信息。</w:t>
      </w:r>
    </w:p>
    <w:p w14:paraId="6DA94578">
      <w:pPr>
        <w:pStyle w:val="53"/>
        <w:numPr>
          <w:ilvl w:val="0"/>
          <w:numId w:val="12"/>
        </w:numPr>
        <w:tabs>
          <w:tab w:val="clear" w:pos="2880"/>
        </w:tabs>
        <w:rPr>
          <w:sz w:val="24"/>
          <w:szCs w:val="24"/>
          <w:lang w:val="de-DE"/>
        </w:rPr>
      </w:pPr>
      <w:r>
        <w:rPr>
          <w:sz w:val="24"/>
          <w:szCs w:val="24"/>
        </w:rPr>
        <w:t>半自动</w:t>
      </w:r>
    </w:p>
    <w:p w14:paraId="11DB0E39">
      <w:pPr>
        <w:pStyle w:val="45"/>
        <w:adjustRightInd w:val="0"/>
        <w:ind w:left="851" w:firstLine="480"/>
        <w:rPr>
          <w:rFonts w:eastAsia="宋体" w:cs="Arial"/>
          <w:sz w:val="24"/>
          <w:szCs w:val="24"/>
          <w:lang w:val="de-DE" w:eastAsia="zh-CN"/>
        </w:rPr>
      </w:pPr>
      <w:r>
        <w:rPr>
          <w:rFonts w:eastAsia="宋体" w:cs="Arial"/>
          <w:sz w:val="24"/>
          <w:szCs w:val="24"/>
          <w:lang w:val="de-DE" w:eastAsia="zh-CN"/>
        </w:rPr>
        <w:t>半自动方式是本机不接收上位机控制，工作人员手动输入起始位置和目的位置来启动堆垛机，完成相应得入出库作业，本机不通过无线通讯向控制计算机反馈作业状态信息。巷道堆垛机发生通讯异常时需要紧急下货或者特殊情况需要调库时可以使用这种控制方式。</w:t>
      </w:r>
    </w:p>
    <w:p w14:paraId="1BBD5D7A">
      <w:pPr>
        <w:pStyle w:val="53"/>
        <w:numPr>
          <w:ilvl w:val="0"/>
          <w:numId w:val="12"/>
        </w:numPr>
        <w:tabs>
          <w:tab w:val="clear" w:pos="2880"/>
        </w:tabs>
        <w:rPr>
          <w:sz w:val="24"/>
          <w:szCs w:val="24"/>
        </w:rPr>
      </w:pPr>
      <w:r>
        <w:rPr>
          <w:sz w:val="24"/>
          <w:szCs w:val="24"/>
        </w:rPr>
        <w:t>单步</w:t>
      </w:r>
    </w:p>
    <w:p w14:paraId="4AB7D0B6">
      <w:pPr>
        <w:pStyle w:val="45"/>
        <w:adjustRightInd w:val="0"/>
        <w:ind w:left="851" w:firstLine="480"/>
        <w:rPr>
          <w:rFonts w:eastAsia="宋体" w:cs="Arial"/>
          <w:sz w:val="24"/>
          <w:szCs w:val="24"/>
        </w:rPr>
      </w:pPr>
      <w:r>
        <w:rPr>
          <w:rFonts w:eastAsia="宋体" w:cs="Arial"/>
          <w:sz w:val="24"/>
          <w:szCs w:val="24"/>
        </w:rPr>
        <w:t>单步方式是对本机自动方式运行过程的分解，可以单步完成取货、放货和运行至巷道内某一货位地址等操作。巷道堆垛机单机运行、发生异常或安装调试时可以使用这种控制方式。</w:t>
      </w:r>
    </w:p>
    <w:p w14:paraId="08CEA339">
      <w:pPr>
        <w:pStyle w:val="53"/>
        <w:numPr>
          <w:ilvl w:val="0"/>
          <w:numId w:val="12"/>
        </w:numPr>
        <w:tabs>
          <w:tab w:val="clear" w:pos="2880"/>
        </w:tabs>
        <w:rPr>
          <w:sz w:val="24"/>
          <w:szCs w:val="24"/>
        </w:rPr>
      </w:pPr>
      <w:r>
        <w:rPr>
          <w:sz w:val="24"/>
          <w:szCs w:val="24"/>
        </w:rPr>
        <w:t>手动控制</w:t>
      </w:r>
    </w:p>
    <w:p w14:paraId="7A5871A8">
      <w:pPr>
        <w:pStyle w:val="45"/>
        <w:adjustRightInd w:val="0"/>
        <w:ind w:left="851" w:firstLine="480"/>
        <w:rPr>
          <w:rFonts w:eastAsia="宋体" w:cs="Arial"/>
          <w:sz w:val="24"/>
          <w:szCs w:val="24"/>
        </w:rPr>
      </w:pPr>
      <w:r>
        <w:rPr>
          <w:rFonts w:eastAsia="宋体" w:cs="Arial"/>
          <w:sz w:val="24"/>
          <w:szCs w:val="24"/>
        </w:rPr>
        <w:t>手动方式一般用于巷道堆垛机的安装调试阶段或巷道堆垛机发生异常时的复位等，可以对巷道堆垛机的走行、升降、伸缩货叉等单独进行操作</w:t>
      </w:r>
      <w:r>
        <w:rPr>
          <w:rFonts w:eastAsia="宋体" w:cs="Arial"/>
          <w:sz w:val="24"/>
          <w:szCs w:val="24"/>
          <w:lang w:eastAsia="zh-CN"/>
        </w:rPr>
        <w:t>。</w:t>
      </w:r>
    </w:p>
    <w:p w14:paraId="2E0D43D3">
      <w:pPr>
        <w:pStyle w:val="45"/>
        <w:adjustRightInd w:val="0"/>
        <w:ind w:left="1280" w:firstLine="0" w:firstLineChars="0"/>
        <w:rPr>
          <w:rFonts w:eastAsia="宋体" w:cs="Arial"/>
          <w:sz w:val="24"/>
          <w:szCs w:val="24"/>
        </w:rPr>
      </w:pPr>
    </w:p>
    <w:p w14:paraId="4DEFD0FD">
      <w:pPr>
        <w:pStyle w:val="3"/>
        <w:tabs>
          <w:tab w:val="clear" w:pos="1134"/>
        </w:tabs>
        <w:ind w:left="0"/>
        <w:rPr>
          <w:b/>
          <w:szCs w:val="24"/>
        </w:rPr>
      </w:pPr>
      <w:r>
        <w:rPr>
          <w:b/>
          <w:szCs w:val="24"/>
        </w:rPr>
        <w:t>货架</w:t>
      </w:r>
    </w:p>
    <w:p w14:paraId="043163DD">
      <w:pPr>
        <w:pStyle w:val="4"/>
        <w:tabs>
          <w:tab w:val="clear" w:pos="1134"/>
        </w:tabs>
        <w:ind w:left="0"/>
        <w:rPr>
          <w:sz w:val="24"/>
          <w:szCs w:val="24"/>
        </w:rPr>
      </w:pPr>
      <w:r>
        <w:rPr>
          <w:sz w:val="24"/>
          <w:szCs w:val="24"/>
        </w:rPr>
        <w:t>设计要求</w:t>
      </w:r>
    </w:p>
    <w:p w14:paraId="75D0C29D">
      <w:pPr>
        <w:pStyle w:val="53"/>
        <w:numPr>
          <w:ilvl w:val="0"/>
          <w:numId w:val="12"/>
        </w:numPr>
        <w:tabs>
          <w:tab w:val="clear" w:pos="2880"/>
        </w:tabs>
        <w:rPr>
          <w:sz w:val="24"/>
          <w:szCs w:val="24"/>
        </w:rPr>
      </w:pPr>
      <w:r>
        <w:rPr>
          <w:sz w:val="24"/>
          <w:szCs w:val="24"/>
        </w:rPr>
        <w:t>采用独立式、组合横梁式货架，不与建筑物相连；</w:t>
      </w:r>
    </w:p>
    <w:p w14:paraId="64C6FD1D">
      <w:pPr>
        <w:pStyle w:val="53"/>
        <w:numPr>
          <w:ilvl w:val="0"/>
          <w:numId w:val="12"/>
        </w:numPr>
        <w:tabs>
          <w:tab w:val="clear" w:pos="2880"/>
        </w:tabs>
        <w:rPr>
          <w:sz w:val="24"/>
          <w:szCs w:val="24"/>
        </w:rPr>
      </w:pPr>
      <w:r>
        <w:rPr>
          <w:sz w:val="24"/>
          <w:szCs w:val="24"/>
        </w:rPr>
        <w:t>具有良好的刚度和强度，货架的设计考虑当地抗震烈度：6度，地震加速度：0.05g；</w:t>
      </w:r>
    </w:p>
    <w:p w14:paraId="40E939F2">
      <w:pPr>
        <w:pStyle w:val="53"/>
        <w:numPr>
          <w:ilvl w:val="0"/>
          <w:numId w:val="12"/>
        </w:numPr>
        <w:tabs>
          <w:tab w:val="clear" w:pos="2880"/>
        </w:tabs>
        <w:rPr>
          <w:sz w:val="24"/>
          <w:szCs w:val="24"/>
        </w:rPr>
      </w:pPr>
      <w:r>
        <w:rPr>
          <w:sz w:val="24"/>
          <w:szCs w:val="24"/>
        </w:rPr>
        <w:t>货架选用：国内一流品牌；</w:t>
      </w:r>
    </w:p>
    <w:p w14:paraId="4E60CEC8">
      <w:pPr>
        <w:pStyle w:val="53"/>
        <w:numPr>
          <w:ilvl w:val="0"/>
          <w:numId w:val="12"/>
        </w:numPr>
        <w:tabs>
          <w:tab w:val="clear" w:pos="2880"/>
        </w:tabs>
        <w:rPr>
          <w:sz w:val="24"/>
          <w:szCs w:val="24"/>
        </w:rPr>
      </w:pPr>
      <w:r>
        <w:rPr>
          <w:sz w:val="24"/>
          <w:szCs w:val="24"/>
        </w:rPr>
        <w:t>货架应接地。货架片及地轨之间采用扁钢连接成整体，要求每个巷道货架片与地轨之间至少有3处用扁钢焊接连接，并且与建筑的接地点连接；</w:t>
      </w:r>
    </w:p>
    <w:p w14:paraId="72E9AEA3">
      <w:pPr>
        <w:pStyle w:val="53"/>
        <w:numPr>
          <w:ilvl w:val="0"/>
          <w:numId w:val="12"/>
        </w:numPr>
        <w:tabs>
          <w:tab w:val="clear" w:pos="2880"/>
        </w:tabs>
        <w:rPr>
          <w:sz w:val="24"/>
          <w:szCs w:val="24"/>
        </w:rPr>
      </w:pPr>
      <w:r>
        <w:rPr>
          <w:sz w:val="24"/>
          <w:szCs w:val="24"/>
        </w:rPr>
        <w:t>货架颜色由投标方提供后，甲方选取；</w:t>
      </w:r>
    </w:p>
    <w:p w14:paraId="09DD9735">
      <w:pPr>
        <w:ind w:firstLine="480"/>
        <w:rPr>
          <w:rFonts w:cs="Arial"/>
          <w:sz w:val="24"/>
          <w:szCs w:val="24"/>
          <w:lang w:eastAsia="zh-CN"/>
        </w:rPr>
      </w:pPr>
    </w:p>
    <w:p w14:paraId="14FE86A0">
      <w:pPr>
        <w:pStyle w:val="4"/>
        <w:tabs>
          <w:tab w:val="clear" w:pos="1134"/>
        </w:tabs>
        <w:ind w:left="0"/>
        <w:rPr>
          <w:sz w:val="24"/>
          <w:szCs w:val="24"/>
        </w:rPr>
      </w:pPr>
      <w:bookmarkStart w:id="40" w:name="_Toc204576028"/>
      <w:bookmarkStart w:id="41" w:name="_Toc65166130"/>
      <w:bookmarkStart w:id="42" w:name="_Toc204635968"/>
      <w:bookmarkStart w:id="43" w:name="_Toc204578237"/>
      <w:r>
        <w:rPr>
          <w:sz w:val="24"/>
          <w:szCs w:val="24"/>
        </w:rPr>
        <w:t>材质及加工工艺</w:t>
      </w:r>
      <w:bookmarkEnd w:id="40"/>
      <w:bookmarkEnd w:id="41"/>
      <w:bookmarkEnd w:id="42"/>
      <w:bookmarkEnd w:id="43"/>
    </w:p>
    <w:p w14:paraId="037F6EB6">
      <w:pPr>
        <w:pStyle w:val="53"/>
        <w:numPr>
          <w:ilvl w:val="0"/>
          <w:numId w:val="12"/>
        </w:numPr>
        <w:tabs>
          <w:tab w:val="clear" w:pos="2880"/>
        </w:tabs>
        <w:rPr>
          <w:sz w:val="24"/>
          <w:szCs w:val="24"/>
        </w:rPr>
      </w:pPr>
      <w:r>
        <w:rPr>
          <w:sz w:val="24"/>
          <w:szCs w:val="24"/>
        </w:rPr>
        <w:t>货架（特别是立柱、横梁等主要结构件）的钢材（板材或型材）材质，不应低于国标GB50018和GB50017规定的Q235，必须采用SS400或其他材料的不低于SS400的冷轧金属板。</w:t>
      </w:r>
    </w:p>
    <w:p w14:paraId="4AC6F3A4">
      <w:pPr>
        <w:pStyle w:val="53"/>
        <w:numPr>
          <w:ilvl w:val="0"/>
          <w:numId w:val="12"/>
        </w:numPr>
        <w:tabs>
          <w:tab w:val="clear" w:pos="2880"/>
        </w:tabs>
        <w:rPr>
          <w:sz w:val="24"/>
          <w:szCs w:val="24"/>
        </w:rPr>
      </w:pPr>
      <w:r>
        <w:rPr>
          <w:sz w:val="24"/>
          <w:szCs w:val="24"/>
        </w:rPr>
        <w:t>货架供应商应遵照执行JB/T5323-91行业标准规定的货架制造工艺和质量要求、制造偏差范围等。</w:t>
      </w:r>
    </w:p>
    <w:p w14:paraId="4D7DA4E8">
      <w:pPr>
        <w:pStyle w:val="53"/>
        <w:numPr>
          <w:ilvl w:val="0"/>
          <w:numId w:val="12"/>
        </w:numPr>
        <w:tabs>
          <w:tab w:val="clear" w:pos="2880"/>
        </w:tabs>
        <w:rPr>
          <w:sz w:val="24"/>
          <w:szCs w:val="24"/>
        </w:rPr>
      </w:pPr>
      <w:r>
        <w:rPr>
          <w:sz w:val="24"/>
          <w:szCs w:val="24"/>
        </w:rPr>
        <w:t>部件焊缝表面焊接均匀，不得有裂纹、夹渣、焊瘤、烧穿、弧坑和针状气孔等缺陷；</w:t>
      </w:r>
    </w:p>
    <w:p w14:paraId="682C3950">
      <w:pPr>
        <w:pStyle w:val="53"/>
        <w:numPr>
          <w:ilvl w:val="0"/>
          <w:numId w:val="12"/>
        </w:numPr>
        <w:tabs>
          <w:tab w:val="clear" w:pos="2880"/>
        </w:tabs>
        <w:rPr>
          <w:sz w:val="24"/>
          <w:szCs w:val="24"/>
        </w:rPr>
      </w:pPr>
      <w:r>
        <w:rPr>
          <w:sz w:val="24"/>
          <w:szCs w:val="24"/>
        </w:rPr>
        <w:t>对按焊缝和贴角焊缝的外形尺寸极限偏差应符合GBJ205中有关规定；</w:t>
      </w:r>
    </w:p>
    <w:p w14:paraId="039F9486">
      <w:pPr>
        <w:pStyle w:val="53"/>
        <w:numPr>
          <w:ilvl w:val="0"/>
          <w:numId w:val="12"/>
        </w:numPr>
        <w:tabs>
          <w:tab w:val="clear" w:pos="2880"/>
        </w:tabs>
        <w:rPr>
          <w:sz w:val="24"/>
          <w:szCs w:val="24"/>
        </w:rPr>
      </w:pPr>
      <w:r>
        <w:rPr>
          <w:sz w:val="24"/>
          <w:szCs w:val="24"/>
        </w:rPr>
        <w:t>货架表面经脱脂、酸洗—磷化－水洗－烘干－静电喷涂，涂料采用热固环氧树脂（粉状），涂层厚度60μm，其质量均按GB6807-86标准，保证涂层表面丰满平滑，无色差，不允许出现缩孔包花等现象，货架颜色等买方通知确定。</w:t>
      </w:r>
    </w:p>
    <w:p w14:paraId="1C117FB8">
      <w:pPr>
        <w:pStyle w:val="45"/>
        <w:ind w:left="1160" w:firstLineChars="0"/>
        <w:rPr>
          <w:rFonts w:eastAsia="宋体" w:cs="Arial"/>
          <w:sz w:val="24"/>
          <w:szCs w:val="24"/>
          <w:lang w:eastAsia="zh-CN"/>
        </w:rPr>
      </w:pPr>
    </w:p>
    <w:p w14:paraId="665D81AB">
      <w:pPr>
        <w:pStyle w:val="4"/>
        <w:tabs>
          <w:tab w:val="clear" w:pos="1134"/>
        </w:tabs>
        <w:ind w:left="0"/>
        <w:rPr>
          <w:sz w:val="24"/>
          <w:szCs w:val="24"/>
        </w:rPr>
      </w:pPr>
      <w:r>
        <w:rPr>
          <w:sz w:val="24"/>
          <w:szCs w:val="24"/>
        </w:rPr>
        <w:t>货架加工精度</w:t>
      </w:r>
    </w:p>
    <w:p w14:paraId="2C44766E">
      <w:pPr>
        <w:pStyle w:val="53"/>
        <w:numPr>
          <w:ilvl w:val="0"/>
          <w:numId w:val="12"/>
        </w:numPr>
        <w:tabs>
          <w:tab w:val="clear" w:pos="2880"/>
        </w:tabs>
        <w:rPr>
          <w:sz w:val="24"/>
          <w:szCs w:val="24"/>
        </w:rPr>
      </w:pPr>
      <w:r>
        <w:rPr>
          <w:sz w:val="24"/>
          <w:szCs w:val="24"/>
        </w:rPr>
        <w:t>立柱片各横粱连接孔距误差±0.2 mm；</w:t>
      </w:r>
    </w:p>
    <w:p w14:paraId="598036B9">
      <w:pPr>
        <w:pStyle w:val="53"/>
        <w:numPr>
          <w:ilvl w:val="0"/>
          <w:numId w:val="12"/>
        </w:numPr>
        <w:tabs>
          <w:tab w:val="clear" w:pos="2880"/>
        </w:tabs>
        <w:rPr>
          <w:sz w:val="24"/>
          <w:szCs w:val="24"/>
        </w:rPr>
      </w:pPr>
      <w:r>
        <w:rPr>
          <w:sz w:val="24"/>
          <w:szCs w:val="24"/>
        </w:rPr>
        <w:t>横梁长度极限偏差±0.5mm；</w:t>
      </w:r>
    </w:p>
    <w:p w14:paraId="26C02C1A">
      <w:pPr>
        <w:pStyle w:val="53"/>
        <w:numPr>
          <w:ilvl w:val="0"/>
          <w:numId w:val="12"/>
        </w:numPr>
        <w:tabs>
          <w:tab w:val="clear" w:pos="2880"/>
        </w:tabs>
        <w:rPr>
          <w:sz w:val="24"/>
          <w:szCs w:val="24"/>
          <w:lang w:val="sv-SE"/>
        </w:rPr>
      </w:pPr>
      <w:r>
        <w:rPr>
          <w:sz w:val="24"/>
          <w:szCs w:val="24"/>
        </w:rPr>
        <w:t>横梁弯曲度≤1/250且≤10mm。</w:t>
      </w:r>
    </w:p>
    <w:p w14:paraId="3568B391">
      <w:pPr>
        <w:ind w:firstLine="480"/>
        <w:rPr>
          <w:rFonts w:cs="Arial"/>
          <w:sz w:val="24"/>
          <w:szCs w:val="24"/>
          <w:lang w:val="sv-SE" w:eastAsia="zh-CN"/>
        </w:rPr>
      </w:pPr>
    </w:p>
    <w:p w14:paraId="0CBD9E84">
      <w:pPr>
        <w:pStyle w:val="4"/>
        <w:tabs>
          <w:tab w:val="clear" w:pos="1134"/>
        </w:tabs>
        <w:ind w:left="0"/>
        <w:rPr>
          <w:bCs/>
          <w:snapToGrid w:val="0"/>
          <w:sz w:val="24"/>
          <w:szCs w:val="24"/>
        </w:rPr>
      </w:pPr>
      <w:bookmarkStart w:id="44" w:name="_Toc65166131"/>
      <w:r>
        <w:rPr>
          <w:snapToGrid w:val="0"/>
          <w:sz w:val="24"/>
          <w:szCs w:val="24"/>
        </w:rPr>
        <w:t>安装施工误差要求</w:t>
      </w:r>
      <w:bookmarkEnd w:id="44"/>
    </w:p>
    <w:p w14:paraId="6176E373">
      <w:pPr>
        <w:pStyle w:val="53"/>
        <w:tabs>
          <w:tab w:val="clear" w:pos="2880"/>
        </w:tabs>
        <w:ind w:left="415" w:firstLine="425"/>
        <w:rPr>
          <w:sz w:val="24"/>
          <w:szCs w:val="24"/>
        </w:rPr>
      </w:pPr>
      <w:r>
        <w:rPr>
          <w:sz w:val="24"/>
          <w:szCs w:val="24"/>
        </w:rPr>
        <w:t>设备安装现场施工误差要求如下：</w:t>
      </w:r>
    </w:p>
    <w:p w14:paraId="2900A725">
      <w:pPr>
        <w:pStyle w:val="53"/>
        <w:numPr>
          <w:ilvl w:val="0"/>
          <w:numId w:val="12"/>
        </w:numPr>
        <w:tabs>
          <w:tab w:val="clear" w:pos="2880"/>
        </w:tabs>
        <w:rPr>
          <w:sz w:val="24"/>
          <w:szCs w:val="24"/>
        </w:rPr>
      </w:pPr>
      <w:r>
        <w:rPr>
          <w:sz w:val="24"/>
          <w:szCs w:val="24"/>
        </w:rPr>
        <w:t>货架的安装、调试、交验的依据：国标GB50205-2001、行业标准JB/T5323-91、货架供应商的企业标准。</w:t>
      </w:r>
    </w:p>
    <w:p w14:paraId="1918ED4B">
      <w:pPr>
        <w:pStyle w:val="53"/>
        <w:numPr>
          <w:ilvl w:val="0"/>
          <w:numId w:val="12"/>
        </w:numPr>
        <w:tabs>
          <w:tab w:val="clear" w:pos="2880"/>
        </w:tabs>
        <w:rPr>
          <w:sz w:val="24"/>
          <w:szCs w:val="24"/>
        </w:rPr>
      </w:pPr>
      <w:r>
        <w:rPr>
          <w:sz w:val="24"/>
          <w:szCs w:val="24"/>
        </w:rPr>
        <w:t>地轨上表面到天轨下表面实测高度偏差不能超过±10mm；</w:t>
      </w:r>
    </w:p>
    <w:p w14:paraId="6C540839">
      <w:pPr>
        <w:pStyle w:val="53"/>
        <w:numPr>
          <w:ilvl w:val="0"/>
          <w:numId w:val="12"/>
        </w:numPr>
        <w:tabs>
          <w:tab w:val="clear" w:pos="2880"/>
        </w:tabs>
        <w:rPr>
          <w:sz w:val="24"/>
          <w:szCs w:val="24"/>
        </w:rPr>
      </w:pPr>
      <w:r>
        <w:rPr>
          <w:sz w:val="24"/>
          <w:szCs w:val="24"/>
        </w:rPr>
        <w:t>天地轨的平行度≤ 5mm；</w:t>
      </w:r>
    </w:p>
    <w:p w14:paraId="6ECC5276">
      <w:pPr>
        <w:pStyle w:val="53"/>
        <w:numPr>
          <w:ilvl w:val="0"/>
          <w:numId w:val="12"/>
        </w:numPr>
        <w:tabs>
          <w:tab w:val="clear" w:pos="2880"/>
        </w:tabs>
        <w:rPr>
          <w:sz w:val="24"/>
          <w:szCs w:val="24"/>
        </w:rPr>
      </w:pPr>
      <w:r>
        <w:rPr>
          <w:sz w:val="24"/>
          <w:szCs w:val="24"/>
        </w:rPr>
        <w:t>在导向轮行走的区域内，天轨的连接处应该平整，平整度在200mm范围内应≤0.5mm；</w:t>
      </w:r>
    </w:p>
    <w:p w14:paraId="2F847E77">
      <w:pPr>
        <w:pStyle w:val="53"/>
        <w:numPr>
          <w:ilvl w:val="0"/>
          <w:numId w:val="12"/>
        </w:numPr>
        <w:tabs>
          <w:tab w:val="clear" w:pos="2880"/>
        </w:tabs>
        <w:rPr>
          <w:sz w:val="24"/>
          <w:szCs w:val="24"/>
        </w:rPr>
      </w:pPr>
      <w:r>
        <w:rPr>
          <w:sz w:val="24"/>
          <w:szCs w:val="24"/>
        </w:rPr>
        <w:t>天轨在导向轮行走的表面不能任何起伏突起；</w:t>
      </w:r>
    </w:p>
    <w:p w14:paraId="08F46FFA">
      <w:pPr>
        <w:pStyle w:val="53"/>
        <w:numPr>
          <w:ilvl w:val="0"/>
          <w:numId w:val="12"/>
        </w:numPr>
        <w:tabs>
          <w:tab w:val="clear" w:pos="2880"/>
        </w:tabs>
        <w:rPr>
          <w:sz w:val="24"/>
          <w:szCs w:val="24"/>
        </w:rPr>
      </w:pPr>
      <w:r>
        <w:rPr>
          <w:sz w:val="24"/>
          <w:szCs w:val="24"/>
        </w:rPr>
        <w:t>当装载操作设备在最大负载情况下，其导向轮对天轨产生最大水平力，天轨的横向变形不超过6mm；</w:t>
      </w:r>
    </w:p>
    <w:p w14:paraId="24788E02">
      <w:pPr>
        <w:pStyle w:val="53"/>
        <w:numPr>
          <w:ilvl w:val="0"/>
          <w:numId w:val="12"/>
        </w:numPr>
        <w:tabs>
          <w:tab w:val="clear" w:pos="2880"/>
        </w:tabs>
        <w:rPr>
          <w:sz w:val="24"/>
          <w:szCs w:val="24"/>
        </w:rPr>
      </w:pPr>
      <w:r>
        <w:rPr>
          <w:sz w:val="24"/>
          <w:szCs w:val="24"/>
        </w:rPr>
        <w:t>货架片通高沿巷道方向倾斜、弯曲的垂直偏差Kx不能超过货架总高的1/1000，最大不超过10mm；</w:t>
      </w:r>
    </w:p>
    <w:p w14:paraId="3FECA171">
      <w:pPr>
        <w:pStyle w:val="53"/>
        <w:numPr>
          <w:ilvl w:val="0"/>
          <w:numId w:val="12"/>
        </w:numPr>
        <w:tabs>
          <w:tab w:val="clear" w:pos="2880"/>
        </w:tabs>
        <w:rPr>
          <w:sz w:val="24"/>
          <w:szCs w:val="24"/>
        </w:rPr>
      </w:pPr>
      <w:r>
        <w:rPr>
          <w:sz w:val="24"/>
          <w:szCs w:val="24"/>
        </w:rPr>
        <w:t>货架片通高巷道宽度方向倾斜、弯曲的垂直偏差Kz不能超过货架总高的1/1000，最大不超过10mm；</w:t>
      </w:r>
    </w:p>
    <w:p w14:paraId="73FA4729">
      <w:pPr>
        <w:pStyle w:val="53"/>
        <w:numPr>
          <w:ilvl w:val="0"/>
          <w:numId w:val="12"/>
        </w:numPr>
        <w:tabs>
          <w:tab w:val="clear" w:pos="2880"/>
        </w:tabs>
        <w:rPr>
          <w:sz w:val="24"/>
          <w:szCs w:val="24"/>
        </w:rPr>
      </w:pPr>
      <w:r>
        <w:rPr>
          <w:sz w:val="24"/>
          <w:szCs w:val="24"/>
        </w:rPr>
        <w:t>同巷道同层横梁的高度偏差不超过±5mm；</w:t>
      </w:r>
    </w:p>
    <w:p w14:paraId="6388EB4D">
      <w:pPr>
        <w:pStyle w:val="53"/>
        <w:numPr>
          <w:ilvl w:val="0"/>
          <w:numId w:val="12"/>
        </w:numPr>
        <w:tabs>
          <w:tab w:val="clear" w:pos="2880"/>
        </w:tabs>
        <w:rPr>
          <w:sz w:val="24"/>
          <w:szCs w:val="24"/>
        </w:rPr>
      </w:pPr>
      <w:r>
        <w:rPr>
          <w:sz w:val="24"/>
          <w:szCs w:val="24"/>
        </w:rPr>
        <w:t>同一巷道同列货架片错位偏差应不大于5mm；</w:t>
      </w:r>
    </w:p>
    <w:p w14:paraId="16B7C91C">
      <w:pPr>
        <w:pStyle w:val="53"/>
        <w:numPr>
          <w:ilvl w:val="0"/>
          <w:numId w:val="12"/>
        </w:numPr>
        <w:tabs>
          <w:tab w:val="clear" w:pos="2880"/>
        </w:tabs>
        <w:rPr>
          <w:sz w:val="24"/>
          <w:szCs w:val="24"/>
        </w:rPr>
      </w:pPr>
      <w:r>
        <w:rPr>
          <w:sz w:val="24"/>
          <w:szCs w:val="24"/>
        </w:rPr>
        <w:t>同货格同层横梁，靠堆垛机侧横梁的高度不应低于另一侧，其高差应≤4mm；</w:t>
      </w:r>
    </w:p>
    <w:p w14:paraId="23AAEC5F">
      <w:pPr>
        <w:pStyle w:val="53"/>
        <w:numPr>
          <w:ilvl w:val="0"/>
          <w:numId w:val="12"/>
        </w:numPr>
        <w:tabs>
          <w:tab w:val="clear" w:pos="2880"/>
        </w:tabs>
        <w:rPr>
          <w:sz w:val="24"/>
          <w:szCs w:val="24"/>
        </w:rPr>
      </w:pPr>
      <w:r>
        <w:rPr>
          <w:sz w:val="24"/>
          <w:szCs w:val="24"/>
        </w:rPr>
        <w:t>货架片全高极限偏差为±2 mm货架片；</w:t>
      </w:r>
    </w:p>
    <w:p w14:paraId="6F3AD100">
      <w:pPr>
        <w:pStyle w:val="53"/>
        <w:numPr>
          <w:ilvl w:val="0"/>
          <w:numId w:val="12"/>
        </w:numPr>
        <w:tabs>
          <w:tab w:val="clear" w:pos="2880"/>
        </w:tabs>
        <w:rPr>
          <w:sz w:val="24"/>
          <w:szCs w:val="24"/>
        </w:rPr>
      </w:pPr>
      <w:r>
        <w:rPr>
          <w:sz w:val="24"/>
          <w:szCs w:val="24"/>
        </w:rPr>
        <w:t>全宽极限偏差为±5mm；</w:t>
      </w:r>
    </w:p>
    <w:p w14:paraId="3E70DAB2">
      <w:pPr>
        <w:pStyle w:val="53"/>
        <w:numPr>
          <w:ilvl w:val="0"/>
          <w:numId w:val="12"/>
        </w:numPr>
        <w:tabs>
          <w:tab w:val="clear" w:pos="2880"/>
        </w:tabs>
        <w:rPr>
          <w:sz w:val="24"/>
          <w:szCs w:val="24"/>
        </w:rPr>
      </w:pPr>
      <w:r>
        <w:rPr>
          <w:sz w:val="24"/>
          <w:szCs w:val="24"/>
        </w:rPr>
        <w:t>相邻货架片立柱底部中心距偏差±2mm；</w:t>
      </w:r>
    </w:p>
    <w:p w14:paraId="0A82B582">
      <w:pPr>
        <w:pStyle w:val="53"/>
        <w:numPr>
          <w:ilvl w:val="0"/>
          <w:numId w:val="12"/>
        </w:numPr>
        <w:tabs>
          <w:tab w:val="clear" w:pos="2880"/>
        </w:tabs>
        <w:rPr>
          <w:sz w:val="24"/>
          <w:szCs w:val="24"/>
        </w:rPr>
      </w:pPr>
      <w:r>
        <w:rPr>
          <w:sz w:val="24"/>
          <w:szCs w:val="24"/>
        </w:rPr>
        <w:t>以轨道中心线为基础到二边货架的尺寸偏差±2mm；</w:t>
      </w:r>
    </w:p>
    <w:p w14:paraId="537A03B5">
      <w:pPr>
        <w:pStyle w:val="53"/>
        <w:numPr>
          <w:ilvl w:val="0"/>
          <w:numId w:val="12"/>
        </w:numPr>
        <w:tabs>
          <w:tab w:val="clear" w:pos="2880"/>
        </w:tabs>
        <w:rPr>
          <w:sz w:val="24"/>
          <w:szCs w:val="24"/>
        </w:rPr>
      </w:pPr>
      <w:r>
        <w:rPr>
          <w:sz w:val="24"/>
          <w:szCs w:val="24"/>
        </w:rPr>
        <w:t>上下立柱之间紧密贴合，不存在间隙。</w:t>
      </w:r>
    </w:p>
    <w:p w14:paraId="0AED1B89">
      <w:pPr>
        <w:pStyle w:val="53"/>
        <w:numPr>
          <w:ilvl w:val="0"/>
          <w:numId w:val="12"/>
        </w:numPr>
        <w:tabs>
          <w:tab w:val="clear" w:pos="2880"/>
        </w:tabs>
        <w:rPr>
          <w:sz w:val="24"/>
          <w:szCs w:val="24"/>
        </w:rPr>
      </w:pPr>
      <w:r>
        <w:rPr>
          <w:sz w:val="24"/>
          <w:szCs w:val="24"/>
        </w:rPr>
        <w:t>货架立柱底部采用化学螺栓与地面固定的方式（含调节螺杆）。立柱底部与地面的空隙采用无收缩水泥进行填充。</w:t>
      </w:r>
    </w:p>
    <w:p w14:paraId="45461602">
      <w:pPr>
        <w:pStyle w:val="53"/>
        <w:numPr>
          <w:ilvl w:val="0"/>
          <w:numId w:val="12"/>
        </w:numPr>
        <w:tabs>
          <w:tab w:val="clear" w:pos="2880"/>
        </w:tabs>
        <w:rPr>
          <w:sz w:val="24"/>
          <w:szCs w:val="24"/>
        </w:rPr>
      </w:pPr>
      <w:r>
        <w:rPr>
          <w:sz w:val="24"/>
          <w:szCs w:val="24"/>
        </w:rPr>
        <w:t>在化学螺栓位置地底下，供应商应提出直径和深度的净空区域要求。</w:t>
      </w:r>
    </w:p>
    <w:p w14:paraId="2CC73042">
      <w:pPr>
        <w:pStyle w:val="53"/>
        <w:tabs>
          <w:tab w:val="clear" w:pos="2880"/>
        </w:tabs>
        <w:ind w:left="865"/>
        <w:rPr>
          <w:sz w:val="24"/>
          <w:szCs w:val="24"/>
        </w:rPr>
      </w:pPr>
    </w:p>
    <w:bookmarkEnd w:id="39"/>
    <w:p w14:paraId="70930C2C">
      <w:pPr>
        <w:pStyle w:val="2"/>
        <w:tabs>
          <w:tab w:val="clear" w:pos="1134"/>
        </w:tabs>
        <w:ind w:left="0" w:firstLine="0"/>
        <w:rPr>
          <w:sz w:val="24"/>
          <w:szCs w:val="24"/>
        </w:rPr>
      </w:pPr>
      <w:bookmarkStart w:id="45" w:name="_Toc362777870"/>
      <w:r>
        <w:rPr>
          <w:sz w:val="24"/>
          <w:szCs w:val="24"/>
        </w:rPr>
        <w:t>WCS仓库控制系统</w:t>
      </w:r>
    </w:p>
    <w:p w14:paraId="5446D6AA">
      <w:pPr>
        <w:pStyle w:val="3"/>
        <w:tabs>
          <w:tab w:val="clear" w:pos="1134"/>
        </w:tabs>
        <w:ind w:left="0"/>
        <w:rPr>
          <w:szCs w:val="24"/>
        </w:rPr>
      </w:pPr>
      <w:r>
        <w:rPr>
          <w:szCs w:val="24"/>
        </w:rPr>
        <w:t>仓库管理信息系统的硬件要求</w:t>
      </w:r>
    </w:p>
    <w:p w14:paraId="3CA61A24">
      <w:pPr>
        <w:pStyle w:val="74"/>
        <w:spacing w:line="360" w:lineRule="auto"/>
        <w:ind w:firstLine="420"/>
        <w:rPr>
          <w:rFonts w:ascii="宋体" w:hAnsi="宋体" w:eastAsia="宋体"/>
          <w:b/>
          <w:i/>
          <w:spacing w:val="0"/>
          <w:sz w:val="24"/>
          <w:szCs w:val="24"/>
          <w:lang w:eastAsia="zh-CN"/>
        </w:rPr>
      </w:pPr>
      <w:r>
        <w:rPr>
          <w:rFonts w:ascii="宋体" w:hAnsi="宋体" w:eastAsia="宋体"/>
          <w:b/>
          <w:i/>
          <w:spacing w:val="0"/>
          <w:sz w:val="24"/>
          <w:szCs w:val="24"/>
          <w:lang w:eastAsia="zh-CN"/>
        </w:rPr>
        <w:t>仓库管理信息系统的硬件要求</w:t>
      </w:r>
    </w:p>
    <w:p w14:paraId="4B459D83">
      <w:pPr>
        <w:pStyle w:val="53"/>
        <w:numPr>
          <w:ilvl w:val="0"/>
          <w:numId w:val="12"/>
        </w:numPr>
        <w:tabs>
          <w:tab w:val="clear" w:pos="2880"/>
        </w:tabs>
        <w:rPr>
          <w:sz w:val="24"/>
          <w:szCs w:val="24"/>
        </w:rPr>
      </w:pPr>
      <w:r>
        <w:rPr>
          <w:sz w:val="24"/>
          <w:szCs w:val="24"/>
        </w:rPr>
        <w:t>服务器双机备份机制配制WCS系统的全部软、硬件设备。</w:t>
      </w:r>
    </w:p>
    <w:p w14:paraId="48B87A8A">
      <w:pPr>
        <w:pStyle w:val="53"/>
        <w:numPr>
          <w:ilvl w:val="0"/>
          <w:numId w:val="12"/>
        </w:numPr>
        <w:tabs>
          <w:tab w:val="clear" w:pos="2880"/>
        </w:tabs>
        <w:rPr>
          <w:sz w:val="24"/>
          <w:szCs w:val="24"/>
        </w:rPr>
      </w:pPr>
      <w:r>
        <w:rPr>
          <w:sz w:val="24"/>
          <w:szCs w:val="24"/>
        </w:rPr>
        <w:t>计算机服务器组配置UPS电源，供电时间不低于15分钟。</w:t>
      </w:r>
    </w:p>
    <w:p w14:paraId="6841D2B4">
      <w:pPr>
        <w:pStyle w:val="53"/>
        <w:numPr>
          <w:ilvl w:val="0"/>
          <w:numId w:val="12"/>
        </w:numPr>
        <w:tabs>
          <w:tab w:val="clear" w:pos="2880"/>
        </w:tabs>
        <w:rPr>
          <w:sz w:val="24"/>
          <w:szCs w:val="24"/>
        </w:rPr>
      </w:pPr>
      <w:r>
        <w:rPr>
          <w:sz w:val="24"/>
          <w:szCs w:val="24"/>
        </w:rPr>
        <w:t>WCS数据的备份策略及灾难恢复策略；</w:t>
      </w:r>
    </w:p>
    <w:p w14:paraId="403D23AC">
      <w:pPr>
        <w:pStyle w:val="53"/>
        <w:numPr>
          <w:ilvl w:val="0"/>
          <w:numId w:val="12"/>
        </w:numPr>
        <w:tabs>
          <w:tab w:val="clear" w:pos="2880"/>
        </w:tabs>
        <w:rPr>
          <w:sz w:val="24"/>
          <w:szCs w:val="24"/>
        </w:rPr>
      </w:pPr>
      <w:r>
        <w:rPr>
          <w:sz w:val="24"/>
          <w:szCs w:val="24"/>
        </w:rPr>
        <w:t>系统应提供24小时的连续运行能力，即在与</w:t>
      </w:r>
      <w:r>
        <w:rPr>
          <w:rFonts w:hint="eastAsia"/>
          <w:sz w:val="24"/>
          <w:szCs w:val="24"/>
        </w:rPr>
        <w:t>W</w:t>
      </w:r>
      <w:r>
        <w:rPr>
          <w:sz w:val="24"/>
          <w:szCs w:val="24"/>
        </w:rPr>
        <w:t>MS断开连接后，依然可独立完成入出库任务（订单通过</w:t>
      </w:r>
      <w:r>
        <w:rPr>
          <w:rFonts w:hint="eastAsia"/>
          <w:sz w:val="24"/>
          <w:szCs w:val="24"/>
        </w:rPr>
        <w:t>E</w:t>
      </w:r>
      <w:r>
        <w:rPr>
          <w:sz w:val="24"/>
          <w:szCs w:val="24"/>
        </w:rPr>
        <w:t>XCEL导入）</w:t>
      </w:r>
    </w:p>
    <w:p w14:paraId="048E66FD">
      <w:pPr>
        <w:pStyle w:val="53"/>
        <w:numPr>
          <w:ilvl w:val="0"/>
          <w:numId w:val="12"/>
        </w:numPr>
        <w:tabs>
          <w:tab w:val="clear" w:pos="2880"/>
        </w:tabs>
        <w:rPr>
          <w:sz w:val="24"/>
          <w:szCs w:val="24"/>
        </w:rPr>
      </w:pPr>
      <w:r>
        <w:rPr>
          <w:sz w:val="24"/>
          <w:szCs w:val="24"/>
        </w:rPr>
        <w:t>具有可靠的数据备份以及较强的系统安全性和灾难恢复能力。</w:t>
      </w:r>
    </w:p>
    <w:p w14:paraId="6611A1CB">
      <w:pPr>
        <w:pStyle w:val="53"/>
        <w:numPr>
          <w:ilvl w:val="0"/>
          <w:numId w:val="12"/>
        </w:numPr>
        <w:tabs>
          <w:tab w:val="clear" w:pos="2880"/>
        </w:tabs>
        <w:rPr>
          <w:sz w:val="24"/>
          <w:szCs w:val="24"/>
        </w:rPr>
      </w:pPr>
      <w:r>
        <w:rPr>
          <w:rFonts w:hint="eastAsia"/>
          <w:sz w:val="24"/>
          <w:szCs w:val="24"/>
        </w:rPr>
        <w:t xml:space="preserve">  需正版软件（WINDOWS 专业版）服务授权</w:t>
      </w:r>
    </w:p>
    <w:p w14:paraId="4D78D731">
      <w:pPr>
        <w:ind w:firstLine="216" w:firstLineChars="90"/>
        <w:rPr>
          <w:sz w:val="24"/>
          <w:szCs w:val="24"/>
          <w:lang w:val="sv-SE" w:eastAsia="zh-CN"/>
        </w:rPr>
      </w:pPr>
    </w:p>
    <w:p w14:paraId="2FE4429A">
      <w:pPr>
        <w:pStyle w:val="3"/>
        <w:tabs>
          <w:tab w:val="clear" w:pos="1134"/>
        </w:tabs>
        <w:ind w:left="0"/>
        <w:rPr>
          <w:szCs w:val="24"/>
        </w:rPr>
      </w:pPr>
      <w:r>
        <w:rPr>
          <w:szCs w:val="24"/>
        </w:rPr>
        <w:t>WCS功能需求</w:t>
      </w:r>
    </w:p>
    <w:p w14:paraId="62DBD294">
      <w:pPr>
        <w:ind w:firstLine="480"/>
        <w:rPr>
          <w:rFonts w:cs="Arial"/>
          <w:sz w:val="24"/>
          <w:szCs w:val="24"/>
        </w:rPr>
      </w:pPr>
      <w:r>
        <w:rPr>
          <w:rFonts w:cs="Arial"/>
          <w:sz w:val="24"/>
          <w:szCs w:val="24"/>
          <w:lang w:eastAsia="zh-CN"/>
        </w:rPr>
        <w:t>仓库控制系统WCS</w:t>
      </w:r>
      <w:r>
        <w:rPr>
          <w:rFonts w:hint="eastAsia" w:cs="Arial"/>
          <w:sz w:val="24"/>
          <w:szCs w:val="24"/>
          <w:lang w:val="en-US" w:eastAsia="zh-CN"/>
        </w:rPr>
        <w:t>须输送线及堆垛机等立库系统内的设备，实现料车的自主出入库以及烧板的取板、放板动作，包含产品库存管理、调度任务管理、报表查询等模块功能，并预留上层应用WMS的对接接口，以及下层PLC控制系统的对接接口</w:t>
      </w:r>
      <w:r>
        <w:rPr>
          <w:rFonts w:cs="Arial"/>
          <w:sz w:val="24"/>
          <w:szCs w:val="24"/>
        </w:rPr>
        <w:t>。</w:t>
      </w:r>
    </w:p>
    <w:p w14:paraId="262A604B">
      <w:pPr>
        <w:ind w:firstLine="480"/>
        <w:rPr>
          <w:rFonts w:cs="Arial"/>
          <w:sz w:val="24"/>
          <w:szCs w:val="24"/>
        </w:rPr>
      </w:pPr>
      <w:r>
        <w:rPr>
          <w:rFonts w:hint="eastAsia" w:cs="Arial"/>
          <w:sz w:val="24"/>
          <w:szCs w:val="24"/>
          <w:lang w:eastAsia="zh-CN"/>
        </w:rPr>
        <w:t>WCS通过与</w:t>
      </w:r>
      <w:r>
        <w:rPr>
          <w:rFonts w:hint="eastAsia" w:cs="Arial"/>
          <w:sz w:val="24"/>
          <w:szCs w:val="24"/>
          <w:lang w:val="en-US" w:eastAsia="zh-CN"/>
        </w:rPr>
        <w:t>PLC</w:t>
      </w:r>
      <w:r>
        <w:rPr>
          <w:rFonts w:hint="eastAsia" w:cs="Arial"/>
          <w:sz w:val="24"/>
          <w:szCs w:val="24"/>
          <w:lang w:eastAsia="zh-CN"/>
        </w:rPr>
        <w:t>对接，在无WMS情况下能实现货物的批量进出立库操作，同时也能实现与WMS的无缝对接。</w:t>
      </w:r>
    </w:p>
    <w:bookmarkEnd w:id="45"/>
    <w:p w14:paraId="42BCDFA2">
      <w:pPr>
        <w:spacing w:before="0" w:after="0"/>
        <w:ind w:firstLine="0" w:firstLineChars="0"/>
        <w:rPr>
          <w:sz w:val="24"/>
          <w:szCs w:val="24"/>
          <w:lang w:eastAsia="zh-CN"/>
        </w:rPr>
      </w:pPr>
    </w:p>
    <w:p w14:paraId="62DC2124">
      <w:pPr>
        <w:pStyle w:val="2"/>
        <w:tabs>
          <w:tab w:val="clear" w:pos="1134"/>
        </w:tabs>
        <w:ind w:left="0" w:firstLine="0"/>
        <w:rPr>
          <w:sz w:val="24"/>
          <w:szCs w:val="24"/>
        </w:rPr>
      </w:pPr>
      <w:bookmarkStart w:id="46" w:name="_Toc72165104"/>
      <w:r>
        <w:rPr>
          <w:rFonts w:hint="eastAsia"/>
          <w:sz w:val="24"/>
          <w:szCs w:val="24"/>
        </w:rPr>
        <w:t>项目验收</w:t>
      </w:r>
      <w:bookmarkEnd w:id="46"/>
    </w:p>
    <w:p w14:paraId="31F0535F">
      <w:pPr>
        <w:pStyle w:val="3"/>
        <w:tabs>
          <w:tab w:val="clear" w:pos="1134"/>
        </w:tabs>
        <w:ind w:left="0"/>
        <w:rPr>
          <w:b/>
          <w:szCs w:val="24"/>
        </w:rPr>
      </w:pPr>
      <w:r>
        <w:rPr>
          <w:rFonts w:hint="eastAsia"/>
          <w:b/>
          <w:szCs w:val="24"/>
        </w:rPr>
        <w:t>出厂预验收</w:t>
      </w:r>
    </w:p>
    <w:p w14:paraId="6BBB2F90">
      <w:pPr>
        <w:ind w:firstLine="480"/>
        <w:rPr>
          <w:sz w:val="24"/>
          <w:szCs w:val="24"/>
          <w:lang w:eastAsia="zh-CN"/>
        </w:rPr>
      </w:pPr>
      <w:r>
        <w:rPr>
          <w:sz w:val="24"/>
          <w:szCs w:val="24"/>
          <w:lang w:eastAsia="zh-CN"/>
        </w:rPr>
        <w:t>预验收是为了</w:t>
      </w:r>
      <w:r>
        <w:rPr>
          <w:rFonts w:hint="eastAsia"/>
          <w:sz w:val="24"/>
          <w:szCs w:val="24"/>
          <w:lang w:eastAsia="zh-CN"/>
        </w:rPr>
        <w:t>初步</w:t>
      </w:r>
      <w:r>
        <w:rPr>
          <w:sz w:val="24"/>
          <w:szCs w:val="24"/>
          <w:lang w:eastAsia="zh-CN"/>
        </w:rPr>
        <w:t>检查</w:t>
      </w:r>
      <w:r>
        <w:rPr>
          <w:rFonts w:hint="eastAsia"/>
          <w:sz w:val="24"/>
          <w:szCs w:val="24"/>
          <w:lang w:eastAsia="zh-CN"/>
        </w:rPr>
        <w:t>/</w:t>
      </w:r>
      <w:r>
        <w:rPr>
          <w:sz w:val="24"/>
          <w:szCs w:val="24"/>
          <w:lang w:eastAsia="zh-CN"/>
        </w:rPr>
        <w:t>验证</w:t>
      </w:r>
      <w:r>
        <w:rPr>
          <w:rFonts w:hint="eastAsia"/>
          <w:sz w:val="24"/>
          <w:szCs w:val="24"/>
          <w:lang w:eastAsia="zh-CN"/>
        </w:rPr>
        <w:t>乙方所生产的</w:t>
      </w:r>
      <w:r>
        <w:rPr>
          <w:sz w:val="24"/>
          <w:szCs w:val="24"/>
          <w:lang w:eastAsia="zh-CN"/>
        </w:rPr>
        <w:t>设备</w:t>
      </w:r>
      <w:r>
        <w:rPr>
          <w:rFonts w:hint="eastAsia"/>
          <w:sz w:val="24"/>
          <w:szCs w:val="24"/>
          <w:lang w:eastAsia="zh-CN"/>
        </w:rPr>
        <w:t>是否</w:t>
      </w:r>
      <w:r>
        <w:rPr>
          <w:sz w:val="24"/>
          <w:szCs w:val="24"/>
          <w:lang w:eastAsia="zh-CN"/>
        </w:rPr>
        <w:t>满足</w:t>
      </w:r>
      <w:r>
        <w:rPr>
          <w:rFonts w:hint="eastAsia"/>
          <w:sz w:val="24"/>
          <w:szCs w:val="24"/>
          <w:lang w:eastAsia="zh-CN"/>
        </w:rPr>
        <w:t>甲方需求</w:t>
      </w:r>
      <w:r>
        <w:rPr>
          <w:sz w:val="24"/>
          <w:szCs w:val="24"/>
          <w:lang w:eastAsia="zh-CN"/>
        </w:rPr>
        <w:t>；预验收的依据是技术协议、审图纪要、</w:t>
      </w:r>
      <w:r>
        <w:rPr>
          <w:rFonts w:hint="eastAsia"/>
          <w:sz w:val="24"/>
          <w:szCs w:val="24"/>
          <w:lang w:eastAsia="zh-CN"/>
        </w:rPr>
        <w:t>国家或行业</w:t>
      </w:r>
      <w:r>
        <w:rPr>
          <w:sz w:val="24"/>
          <w:szCs w:val="24"/>
          <w:lang w:eastAsia="zh-CN"/>
        </w:rPr>
        <w:t>标准</w:t>
      </w:r>
      <w:r>
        <w:rPr>
          <w:rFonts w:hint="eastAsia"/>
          <w:sz w:val="24"/>
          <w:szCs w:val="24"/>
          <w:lang w:eastAsia="zh-CN"/>
        </w:rPr>
        <w:t>等</w:t>
      </w:r>
      <w:r>
        <w:rPr>
          <w:sz w:val="24"/>
          <w:szCs w:val="24"/>
          <w:lang w:eastAsia="zh-CN"/>
        </w:rPr>
        <w:t>。</w:t>
      </w:r>
    </w:p>
    <w:p w14:paraId="071C8F2B">
      <w:pPr>
        <w:ind w:firstLine="480"/>
        <w:rPr>
          <w:sz w:val="24"/>
          <w:szCs w:val="24"/>
          <w:lang w:eastAsia="zh-CN"/>
        </w:rPr>
      </w:pPr>
      <w:r>
        <w:rPr>
          <w:sz w:val="24"/>
          <w:szCs w:val="24"/>
          <w:lang w:eastAsia="zh-CN"/>
        </w:rPr>
        <w:t>主要包括以下过程；</w:t>
      </w:r>
    </w:p>
    <w:p w14:paraId="6DAD0ECE">
      <w:pPr>
        <w:pStyle w:val="45"/>
        <w:numPr>
          <w:ilvl w:val="1"/>
          <w:numId w:val="13"/>
        </w:numPr>
        <w:ind w:left="993" w:firstLineChars="0"/>
        <w:rPr>
          <w:sz w:val="24"/>
          <w:szCs w:val="24"/>
          <w:lang w:eastAsia="zh-CN"/>
        </w:rPr>
      </w:pPr>
      <w:r>
        <w:rPr>
          <w:sz w:val="24"/>
          <w:szCs w:val="24"/>
          <w:lang w:eastAsia="zh-CN"/>
        </w:rPr>
        <w:t>检验设备主要零部件是否按照合同</w:t>
      </w:r>
      <w:r>
        <w:rPr>
          <w:rFonts w:hint="eastAsia"/>
          <w:sz w:val="24"/>
          <w:szCs w:val="24"/>
          <w:lang w:eastAsia="zh-CN"/>
        </w:rPr>
        <w:t>或协议书</w:t>
      </w:r>
      <w:r>
        <w:rPr>
          <w:sz w:val="24"/>
          <w:szCs w:val="24"/>
          <w:lang w:eastAsia="zh-CN"/>
        </w:rPr>
        <w:t>要求制作，</w:t>
      </w:r>
    </w:p>
    <w:p w14:paraId="231DD8CB">
      <w:pPr>
        <w:pStyle w:val="45"/>
        <w:numPr>
          <w:ilvl w:val="1"/>
          <w:numId w:val="13"/>
        </w:numPr>
        <w:ind w:left="993" w:firstLineChars="0"/>
        <w:rPr>
          <w:sz w:val="24"/>
          <w:szCs w:val="24"/>
          <w:lang w:eastAsia="zh-CN"/>
        </w:rPr>
      </w:pPr>
      <w:r>
        <w:rPr>
          <w:sz w:val="24"/>
          <w:szCs w:val="24"/>
          <w:lang w:eastAsia="zh-CN"/>
        </w:rPr>
        <w:t>各设备参数是否达到合同</w:t>
      </w:r>
      <w:r>
        <w:rPr>
          <w:rFonts w:hint="eastAsia"/>
          <w:sz w:val="24"/>
          <w:szCs w:val="24"/>
          <w:lang w:eastAsia="zh-CN"/>
        </w:rPr>
        <w:t>或协议书</w:t>
      </w:r>
      <w:r>
        <w:rPr>
          <w:sz w:val="24"/>
          <w:szCs w:val="24"/>
          <w:lang w:eastAsia="zh-CN"/>
        </w:rPr>
        <w:t>要求。</w:t>
      </w:r>
    </w:p>
    <w:p w14:paraId="4B12A336">
      <w:pPr>
        <w:pStyle w:val="45"/>
        <w:numPr>
          <w:ilvl w:val="1"/>
          <w:numId w:val="13"/>
        </w:numPr>
        <w:ind w:left="993" w:firstLineChars="0"/>
        <w:rPr>
          <w:sz w:val="24"/>
          <w:szCs w:val="24"/>
          <w:lang w:eastAsia="zh-CN"/>
        </w:rPr>
      </w:pPr>
      <w:r>
        <w:rPr>
          <w:sz w:val="24"/>
          <w:szCs w:val="24"/>
          <w:lang w:eastAsia="zh-CN"/>
        </w:rPr>
        <w:t>设备几何精度及位置精度是否符合要求。</w:t>
      </w:r>
    </w:p>
    <w:p w14:paraId="250C22B0">
      <w:pPr>
        <w:pStyle w:val="45"/>
        <w:numPr>
          <w:ilvl w:val="1"/>
          <w:numId w:val="13"/>
        </w:numPr>
        <w:ind w:left="993" w:firstLineChars="0"/>
        <w:rPr>
          <w:sz w:val="24"/>
          <w:szCs w:val="24"/>
          <w:lang w:eastAsia="zh-CN"/>
        </w:rPr>
      </w:pPr>
      <w:r>
        <w:rPr>
          <w:sz w:val="24"/>
          <w:szCs w:val="24"/>
          <w:lang w:eastAsia="zh-CN"/>
        </w:rPr>
        <w:t>设备动作是否正确。</w:t>
      </w:r>
    </w:p>
    <w:p w14:paraId="5D9B8C22">
      <w:pPr>
        <w:pStyle w:val="45"/>
        <w:numPr>
          <w:ilvl w:val="1"/>
          <w:numId w:val="13"/>
        </w:numPr>
        <w:ind w:left="993" w:firstLineChars="0"/>
        <w:rPr>
          <w:sz w:val="24"/>
          <w:szCs w:val="24"/>
          <w:lang w:eastAsia="zh-CN"/>
        </w:rPr>
      </w:pPr>
      <w:r>
        <w:rPr>
          <w:sz w:val="24"/>
          <w:szCs w:val="24"/>
          <w:lang w:eastAsia="zh-CN"/>
        </w:rPr>
        <w:t>对合同未要求的部分进行检验，发现不满意处可向</w:t>
      </w:r>
      <w:r>
        <w:rPr>
          <w:rFonts w:hint="eastAsia"/>
          <w:sz w:val="24"/>
          <w:szCs w:val="24"/>
          <w:lang w:eastAsia="zh-CN"/>
        </w:rPr>
        <w:t>乙方</w:t>
      </w:r>
      <w:r>
        <w:rPr>
          <w:sz w:val="24"/>
          <w:szCs w:val="24"/>
          <w:lang w:eastAsia="zh-CN"/>
        </w:rPr>
        <w:t>提出，以便及时改进</w:t>
      </w:r>
      <w:r>
        <w:rPr>
          <w:rFonts w:hint="eastAsia"/>
          <w:sz w:val="24"/>
          <w:szCs w:val="24"/>
          <w:lang w:eastAsia="zh-CN"/>
        </w:rPr>
        <w:t>。</w:t>
      </w:r>
    </w:p>
    <w:p w14:paraId="335BD828">
      <w:pPr>
        <w:pStyle w:val="45"/>
        <w:numPr>
          <w:ilvl w:val="1"/>
          <w:numId w:val="13"/>
        </w:numPr>
        <w:ind w:left="993" w:firstLineChars="0"/>
        <w:rPr>
          <w:sz w:val="24"/>
          <w:szCs w:val="24"/>
          <w:lang w:eastAsia="zh-CN"/>
        </w:rPr>
      </w:pPr>
      <w:r>
        <w:rPr>
          <w:sz w:val="24"/>
          <w:szCs w:val="24"/>
          <w:lang w:eastAsia="zh-CN"/>
        </w:rPr>
        <w:t>做好预验收记录，包括精度检验及要求改进之处，</w:t>
      </w:r>
      <w:r>
        <w:rPr>
          <w:rFonts w:hint="eastAsia"/>
          <w:sz w:val="24"/>
          <w:szCs w:val="24"/>
          <w:lang w:eastAsia="zh-CN"/>
        </w:rPr>
        <w:t>并形成</w:t>
      </w:r>
      <w:r>
        <w:rPr>
          <w:sz w:val="24"/>
          <w:szCs w:val="24"/>
          <w:lang w:eastAsia="zh-CN"/>
        </w:rPr>
        <w:t>预验收纪要，在预验收纪要中明确预验收存在的问题，需要完成整改项及完成时间。</w:t>
      </w:r>
    </w:p>
    <w:p w14:paraId="65804E45">
      <w:pPr>
        <w:ind w:firstLine="480"/>
        <w:rPr>
          <w:sz w:val="24"/>
          <w:szCs w:val="24"/>
          <w:lang w:eastAsia="zh-CN"/>
        </w:rPr>
      </w:pPr>
      <w:r>
        <w:rPr>
          <w:rFonts w:hint="eastAsia"/>
          <w:sz w:val="24"/>
          <w:szCs w:val="24"/>
          <w:lang w:eastAsia="zh-CN"/>
        </w:rPr>
        <w:t>只有厂内测试条件许可的测试内容才执行出厂前测试。出厂预验收只作为检验乙方设备是否具备出厂条件，不作为验收凭证。</w:t>
      </w:r>
    </w:p>
    <w:p w14:paraId="0647A1CF">
      <w:pPr>
        <w:ind w:firstLine="480"/>
        <w:rPr>
          <w:sz w:val="24"/>
          <w:szCs w:val="24"/>
          <w:lang w:eastAsia="zh-CN"/>
        </w:rPr>
      </w:pPr>
    </w:p>
    <w:p w14:paraId="05173587">
      <w:pPr>
        <w:pStyle w:val="3"/>
        <w:tabs>
          <w:tab w:val="clear" w:pos="1134"/>
        </w:tabs>
        <w:ind w:left="0"/>
        <w:rPr>
          <w:b/>
          <w:szCs w:val="24"/>
        </w:rPr>
      </w:pPr>
      <w:r>
        <w:rPr>
          <w:rFonts w:hint="eastAsia"/>
          <w:b/>
          <w:szCs w:val="24"/>
        </w:rPr>
        <w:t xml:space="preserve">到货检查 </w:t>
      </w:r>
    </w:p>
    <w:p w14:paraId="666D3FC7">
      <w:pPr>
        <w:ind w:firstLine="480"/>
        <w:rPr>
          <w:sz w:val="24"/>
          <w:szCs w:val="24"/>
          <w:lang w:eastAsia="zh-CN"/>
        </w:rPr>
      </w:pPr>
      <w:r>
        <w:rPr>
          <w:rFonts w:hint="eastAsia"/>
          <w:sz w:val="24"/>
          <w:szCs w:val="24"/>
          <w:lang w:eastAsia="zh-CN"/>
        </w:rPr>
        <w:t>甲方不对到货设备进行开箱验收，只对设备是否到货，是否到齐进行监督检查，乙方须对到货产品进行自行查验，确保运输过程中没有损坏，到货设备与合同及协议书要求相符。</w:t>
      </w:r>
    </w:p>
    <w:p w14:paraId="083496EE">
      <w:pPr>
        <w:ind w:firstLine="480"/>
        <w:rPr>
          <w:sz w:val="24"/>
          <w:szCs w:val="24"/>
          <w:lang w:eastAsia="zh-CN"/>
        </w:rPr>
      </w:pPr>
      <w:r>
        <w:rPr>
          <w:rFonts w:hint="eastAsia"/>
          <w:sz w:val="24"/>
          <w:szCs w:val="24"/>
          <w:lang w:eastAsia="zh-CN"/>
        </w:rPr>
        <w:t>乙方须第一时间向甲方提供到货设备清单和装箱设备清单。甲方只清点大型货物，对装箱设备不会进行开箱查验，装箱货物是否准确和符合要求，需乙方自行负责；设备未验收前，所有物资由乙方自行妥善保管，现场物资的丢失、缺失、损坏，甲方不承担任何责任。</w:t>
      </w:r>
    </w:p>
    <w:p w14:paraId="648ECF92">
      <w:pPr>
        <w:pStyle w:val="3"/>
        <w:tabs>
          <w:tab w:val="clear" w:pos="1134"/>
        </w:tabs>
        <w:ind w:left="0"/>
        <w:rPr>
          <w:b/>
          <w:szCs w:val="24"/>
        </w:rPr>
      </w:pPr>
      <w:r>
        <w:rPr>
          <w:rFonts w:hint="eastAsia"/>
          <w:b/>
          <w:szCs w:val="24"/>
        </w:rPr>
        <w:t>随机技术资料</w:t>
      </w:r>
    </w:p>
    <w:p w14:paraId="55BE0D32">
      <w:pPr>
        <w:ind w:firstLine="480"/>
        <w:rPr>
          <w:sz w:val="24"/>
          <w:szCs w:val="24"/>
          <w:lang w:eastAsia="zh-CN"/>
        </w:rPr>
      </w:pPr>
    </w:p>
    <w:p w14:paraId="770D2C59">
      <w:pPr>
        <w:ind w:firstLine="479" w:firstLineChars="218"/>
        <w:rPr>
          <w:color w:val="000000"/>
          <w:szCs w:val="21"/>
          <w:u w:val="single"/>
        </w:rPr>
      </w:pPr>
      <w:r>
        <w:rPr>
          <w:rFonts w:hint="eastAsia"/>
          <w:color w:val="000000"/>
          <w:szCs w:val="21"/>
        </w:rPr>
        <w:t>乙方需提供下列技术资料：</w:t>
      </w:r>
    </w:p>
    <w:tbl>
      <w:tblPr>
        <w:tblStyle w:val="31"/>
        <w:tblW w:w="90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2406"/>
        <w:gridCol w:w="2263"/>
        <w:gridCol w:w="3517"/>
      </w:tblGrid>
      <w:tr w14:paraId="39B923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817" w:type="dxa"/>
            <w:tcBorders>
              <w:top w:val="single" w:color="auto" w:sz="12" w:space="0"/>
            </w:tcBorders>
            <w:shd w:val="clear" w:color="auto" w:fill="BFBFBF"/>
          </w:tcPr>
          <w:p w14:paraId="4F6B55D5">
            <w:pPr>
              <w:spacing w:line="400" w:lineRule="exact"/>
              <w:ind w:firstLine="0" w:firstLineChars="0"/>
              <w:rPr>
                <w:rFonts w:cs="Arial"/>
                <w:b/>
                <w:szCs w:val="21"/>
              </w:rPr>
            </w:pPr>
            <w:r>
              <w:rPr>
                <w:rFonts w:cs="Arial"/>
                <w:b/>
                <w:szCs w:val="21"/>
              </w:rPr>
              <w:t>序号</w:t>
            </w:r>
          </w:p>
        </w:tc>
        <w:tc>
          <w:tcPr>
            <w:tcW w:w="2406" w:type="dxa"/>
            <w:tcBorders>
              <w:top w:val="single" w:color="auto" w:sz="12" w:space="0"/>
            </w:tcBorders>
            <w:shd w:val="clear" w:color="auto" w:fill="BFBFBF"/>
          </w:tcPr>
          <w:p w14:paraId="63C89DD3">
            <w:pPr>
              <w:spacing w:line="400" w:lineRule="exact"/>
              <w:ind w:firstLine="442"/>
              <w:jc w:val="center"/>
              <w:rPr>
                <w:rFonts w:cs="Arial"/>
                <w:b/>
                <w:szCs w:val="21"/>
              </w:rPr>
            </w:pPr>
            <w:r>
              <w:rPr>
                <w:rFonts w:cs="Arial"/>
                <w:b/>
                <w:szCs w:val="21"/>
              </w:rPr>
              <w:t>资料名称</w:t>
            </w:r>
          </w:p>
        </w:tc>
        <w:tc>
          <w:tcPr>
            <w:tcW w:w="2263" w:type="dxa"/>
            <w:tcBorders>
              <w:top w:val="single" w:color="auto" w:sz="12" w:space="0"/>
            </w:tcBorders>
            <w:shd w:val="clear" w:color="auto" w:fill="BFBFBF"/>
          </w:tcPr>
          <w:p w14:paraId="225B9281">
            <w:pPr>
              <w:spacing w:line="400" w:lineRule="exact"/>
              <w:ind w:firstLine="442"/>
              <w:jc w:val="center"/>
              <w:rPr>
                <w:rFonts w:cs="Arial"/>
                <w:b/>
                <w:szCs w:val="21"/>
              </w:rPr>
            </w:pPr>
            <w:r>
              <w:rPr>
                <w:rFonts w:cs="Arial"/>
                <w:b/>
                <w:szCs w:val="21"/>
              </w:rPr>
              <w:t>提交份数</w:t>
            </w:r>
          </w:p>
        </w:tc>
        <w:tc>
          <w:tcPr>
            <w:tcW w:w="3517" w:type="dxa"/>
            <w:tcBorders>
              <w:top w:val="single" w:color="auto" w:sz="12" w:space="0"/>
            </w:tcBorders>
            <w:shd w:val="clear" w:color="auto" w:fill="BFBFBF"/>
          </w:tcPr>
          <w:p w14:paraId="2E101317">
            <w:pPr>
              <w:spacing w:line="400" w:lineRule="exact"/>
              <w:ind w:firstLine="442"/>
              <w:jc w:val="center"/>
              <w:rPr>
                <w:rFonts w:cs="Arial"/>
                <w:b/>
                <w:szCs w:val="21"/>
              </w:rPr>
            </w:pPr>
            <w:r>
              <w:rPr>
                <w:rFonts w:hint="eastAsia" w:cs="Arial"/>
                <w:b/>
                <w:szCs w:val="21"/>
              </w:rPr>
              <w:t>备注</w:t>
            </w:r>
          </w:p>
        </w:tc>
      </w:tr>
      <w:tr w14:paraId="644E04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0EA65118">
            <w:pPr>
              <w:spacing w:line="400" w:lineRule="exact"/>
              <w:ind w:firstLine="198" w:firstLineChars="90"/>
              <w:rPr>
                <w:rFonts w:cs="Arial"/>
                <w:szCs w:val="21"/>
              </w:rPr>
            </w:pPr>
            <w:r>
              <w:rPr>
                <w:rFonts w:cs="Arial"/>
                <w:szCs w:val="21"/>
              </w:rPr>
              <w:t>1</w:t>
            </w:r>
          </w:p>
        </w:tc>
        <w:tc>
          <w:tcPr>
            <w:tcW w:w="2406" w:type="dxa"/>
          </w:tcPr>
          <w:p w14:paraId="1D81B154">
            <w:pPr>
              <w:spacing w:line="400" w:lineRule="exact"/>
              <w:ind w:firstLine="440"/>
              <w:rPr>
                <w:rFonts w:cs="Arial"/>
                <w:szCs w:val="21"/>
              </w:rPr>
            </w:pPr>
            <w:r>
              <w:rPr>
                <w:rFonts w:cs="Arial"/>
                <w:szCs w:val="21"/>
              </w:rPr>
              <w:t>产品合格证书</w:t>
            </w:r>
          </w:p>
        </w:tc>
        <w:tc>
          <w:tcPr>
            <w:tcW w:w="2263" w:type="dxa"/>
            <w:vAlign w:val="center"/>
          </w:tcPr>
          <w:p w14:paraId="137CB26B">
            <w:pPr>
              <w:spacing w:line="400" w:lineRule="exact"/>
              <w:ind w:firstLine="440"/>
              <w:jc w:val="center"/>
              <w:rPr>
                <w:rFonts w:cs="Arial"/>
                <w:szCs w:val="21"/>
              </w:rPr>
            </w:pPr>
            <w:r>
              <w:rPr>
                <w:rFonts w:hint="eastAsia" w:cs="Arial"/>
                <w:szCs w:val="21"/>
              </w:rPr>
              <w:t>2</w:t>
            </w:r>
            <w:r>
              <w:rPr>
                <w:rFonts w:cs="Arial"/>
                <w:szCs w:val="21"/>
              </w:rPr>
              <w:t>P</w:t>
            </w:r>
          </w:p>
        </w:tc>
        <w:tc>
          <w:tcPr>
            <w:tcW w:w="3517" w:type="dxa"/>
            <w:vAlign w:val="center"/>
          </w:tcPr>
          <w:p w14:paraId="31D5709D">
            <w:pPr>
              <w:spacing w:line="400" w:lineRule="exact"/>
              <w:ind w:firstLine="440"/>
              <w:rPr>
                <w:rFonts w:cs="Arial"/>
                <w:szCs w:val="21"/>
              </w:rPr>
            </w:pPr>
          </w:p>
        </w:tc>
      </w:tr>
      <w:tr w14:paraId="632A2C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tcPr>
          <w:p w14:paraId="200748C7">
            <w:pPr>
              <w:spacing w:line="400" w:lineRule="exact"/>
              <w:ind w:firstLine="198" w:firstLineChars="90"/>
              <w:rPr>
                <w:rFonts w:cs="Arial"/>
                <w:szCs w:val="21"/>
              </w:rPr>
            </w:pPr>
            <w:r>
              <w:rPr>
                <w:rFonts w:cs="Arial"/>
                <w:szCs w:val="21"/>
              </w:rPr>
              <w:t>2</w:t>
            </w:r>
          </w:p>
        </w:tc>
        <w:tc>
          <w:tcPr>
            <w:tcW w:w="2406" w:type="dxa"/>
          </w:tcPr>
          <w:p w14:paraId="527FAF1E">
            <w:pPr>
              <w:spacing w:line="400" w:lineRule="exact"/>
              <w:ind w:firstLine="0" w:firstLineChars="0"/>
              <w:rPr>
                <w:rFonts w:cs="Arial"/>
                <w:szCs w:val="21"/>
              </w:rPr>
            </w:pPr>
            <w:r>
              <w:rPr>
                <w:rFonts w:cs="Arial"/>
                <w:szCs w:val="21"/>
              </w:rPr>
              <w:t>产品安装、使用说明书</w:t>
            </w:r>
          </w:p>
        </w:tc>
        <w:tc>
          <w:tcPr>
            <w:tcW w:w="2263" w:type="dxa"/>
            <w:vAlign w:val="center"/>
          </w:tcPr>
          <w:p w14:paraId="076DEDEA">
            <w:pPr>
              <w:spacing w:line="400" w:lineRule="exact"/>
              <w:ind w:firstLine="440"/>
              <w:jc w:val="center"/>
              <w:rPr>
                <w:rFonts w:cs="Arial"/>
                <w:szCs w:val="21"/>
              </w:rPr>
            </w:pPr>
            <w:r>
              <w:rPr>
                <w:rFonts w:hint="eastAsia" w:cs="Arial"/>
                <w:szCs w:val="21"/>
              </w:rPr>
              <w:t>2</w:t>
            </w:r>
            <w:r>
              <w:rPr>
                <w:rFonts w:cs="Arial"/>
                <w:szCs w:val="21"/>
              </w:rPr>
              <w:t>P</w:t>
            </w:r>
            <w:r>
              <w:rPr>
                <w:rFonts w:hint="eastAsia" w:cs="Arial"/>
                <w:szCs w:val="21"/>
              </w:rPr>
              <w:t>+1</w:t>
            </w:r>
            <w:r>
              <w:rPr>
                <w:rFonts w:cs="Arial"/>
                <w:szCs w:val="21"/>
              </w:rPr>
              <w:t>E</w:t>
            </w:r>
          </w:p>
        </w:tc>
        <w:tc>
          <w:tcPr>
            <w:tcW w:w="3517" w:type="dxa"/>
            <w:vAlign w:val="center"/>
          </w:tcPr>
          <w:p w14:paraId="1F4CDF95">
            <w:pPr>
              <w:spacing w:line="400" w:lineRule="exact"/>
              <w:ind w:firstLine="440"/>
              <w:rPr>
                <w:rFonts w:cs="Arial"/>
                <w:szCs w:val="21"/>
              </w:rPr>
            </w:pPr>
          </w:p>
        </w:tc>
      </w:tr>
      <w:tr w14:paraId="05FA6D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63EA942B">
            <w:pPr>
              <w:spacing w:line="400" w:lineRule="exact"/>
              <w:ind w:firstLine="198" w:firstLineChars="90"/>
              <w:rPr>
                <w:rFonts w:cs="Arial"/>
                <w:szCs w:val="21"/>
              </w:rPr>
            </w:pPr>
            <w:r>
              <w:rPr>
                <w:rFonts w:cs="Arial"/>
                <w:szCs w:val="21"/>
              </w:rPr>
              <w:t>3</w:t>
            </w:r>
          </w:p>
        </w:tc>
        <w:tc>
          <w:tcPr>
            <w:tcW w:w="2406" w:type="dxa"/>
          </w:tcPr>
          <w:p w14:paraId="394334B3">
            <w:pPr>
              <w:spacing w:line="400" w:lineRule="exact"/>
              <w:ind w:firstLine="440"/>
              <w:rPr>
                <w:rFonts w:cs="Arial"/>
                <w:szCs w:val="21"/>
              </w:rPr>
            </w:pPr>
            <w:r>
              <w:rPr>
                <w:rFonts w:cs="Arial"/>
                <w:szCs w:val="21"/>
              </w:rPr>
              <w:t>电气原理图</w:t>
            </w:r>
          </w:p>
        </w:tc>
        <w:tc>
          <w:tcPr>
            <w:tcW w:w="2263" w:type="dxa"/>
            <w:vAlign w:val="center"/>
          </w:tcPr>
          <w:p w14:paraId="62499343">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3BA3622F">
            <w:pPr>
              <w:spacing w:line="400" w:lineRule="exact"/>
              <w:ind w:firstLine="440"/>
              <w:rPr>
                <w:rFonts w:cs="Arial"/>
                <w:szCs w:val="21"/>
              </w:rPr>
            </w:pPr>
          </w:p>
        </w:tc>
      </w:tr>
      <w:tr w14:paraId="6AE999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734E866C">
            <w:pPr>
              <w:spacing w:line="400" w:lineRule="exact"/>
              <w:ind w:firstLine="198" w:firstLineChars="90"/>
              <w:rPr>
                <w:rFonts w:cs="Arial"/>
                <w:szCs w:val="21"/>
              </w:rPr>
            </w:pPr>
            <w:r>
              <w:rPr>
                <w:rFonts w:cs="Arial"/>
                <w:szCs w:val="21"/>
              </w:rPr>
              <w:t>4</w:t>
            </w:r>
          </w:p>
        </w:tc>
        <w:tc>
          <w:tcPr>
            <w:tcW w:w="2406" w:type="dxa"/>
          </w:tcPr>
          <w:p w14:paraId="2687D1C0">
            <w:pPr>
              <w:spacing w:line="400" w:lineRule="exact"/>
              <w:ind w:firstLine="440"/>
              <w:rPr>
                <w:rFonts w:cs="Arial"/>
                <w:szCs w:val="21"/>
              </w:rPr>
            </w:pPr>
            <w:r>
              <w:rPr>
                <w:rFonts w:cs="Arial"/>
                <w:szCs w:val="21"/>
              </w:rPr>
              <w:t>接线端子图</w:t>
            </w:r>
          </w:p>
        </w:tc>
        <w:tc>
          <w:tcPr>
            <w:tcW w:w="2263" w:type="dxa"/>
            <w:vAlign w:val="center"/>
          </w:tcPr>
          <w:p w14:paraId="4386779C">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18A772BE">
            <w:pPr>
              <w:spacing w:line="400" w:lineRule="exact"/>
              <w:ind w:firstLine="440"/>
              <w:rPr>
                <w:rFonts w:cs="Arial"/>
                <w:szCs w:val="21"/>
              </w:rPr>
            </w:pPr>
          </w:p>
        </w:tc>
      </w:tr>
      <w:tr w14:paraId="4AB72C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1EA139C7">
            <w:pPr>
              <w:spacing w:line="400" w:lineRule="exact"/>
              <w:ind w:firstLine="198" w:firstLineChars="90"/>
              <w:rPr>
                <w:rFonts w:cs="Arial"/>
                <w:szCs w:val="21"/>
              </w:rPr>
            </w:pPr>
            <w:r>
              <w:rPr>
                <w:rFonts w:hint="eastAsia" w:cs="Arial"/>
                <w:szCs w:val="21"/>
              </w:rPr>
              <w:t>5</w:t>
            </w:r>
          </w:p>
        </w:tc>
        <w:tc>
          <w:tcPr>
            <w:tcW w:w="2406" w:type="dxa"/>
          </w:tcPr>
          <w:p w14:paraId="2A3247A8">
            <w:pPr>
              <w:spacing w:line="400" w:lineRule="exact"/>
              <w:ind w:firstLine="440"/>
              <w:rPr>
                <w:rFonts w:cs="Arial"/>
                <w:szCs w:val="21"/>
              </w:rPr>
            </w:pPr>
            <w:r>
              <w:rPr>
                <w:rFonts w:hint="eastAsia" w:cs="Arial"/>
                <w:szCs w:val="21"/>
              </w:rPr>
              <w:t>元器件清单</w:t>
            </w:r>
          </w:p>
        </w:tc>
        <w:tc>
          <w:tcPr>
            <w:tcW w:w="2263" w:type="dxa"/>
            <w:vAlign w:val="center"/>
          </w:tcPr>
          <w:p w14:paraId="65F3D2FE">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55F247BE">
            <w:pPr>
              <w:spacing w:line="400" w:lineRule="exact"/>
              <w:ind w:firstLine="440"/>
              <w:rPr>
                <w:rFonts w:cs="Arial"/>
                <w:szCs w:val="21"/>
              </w:rPr>
            </w:pPr>
          </w:p>
        </w:tc>
      </w:tr>
      <w:tr w14:paraId="5DAF0B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702C3FFF">
            <w:pPr>
              <w:spacing w:line="400" w:lineRule="exact"/>
              <w:ind w:firstLine="198" w:firstLineChars="90"/>
              <w:rPr>
                <w:rFonts w:cs="Arial"/>
                <w:szCs w:val="21"/>
              </w:rPr>
            </w:pPr>
            <w:r>
              <w:rPr>
                <w:rFonts w:hint="eastAsia" w:cs="Arial"/>
                <w:szCs w:val="21"/>
              </w:rPr>
              <w:t>6</w:t>
            </w:r>
          </w:p>
        </w:tc>
        <w:tc>
          <w:tcPr>
            <w:tcW w:w="2406" w:type="dxa"/>
          </w:tcPr>
          <w:p w14:paraId="6C9FFD4A">
            <w:pPr>
              <w:spacing w:line="400" w:lineRule="exact"/>
              <w:ind w:firstLine="440"/>
              <w:rPr>
                <w:rFonts w:cs="Arial"/>
                <w:szCs w:val="21"/>
              </w:rPr>
            </w:pPr>
            <w:r>
              <w:rPr>
                <w:rFonts w:hint="eastAsia" w:cs="Arial"/>
                <w:szCs w:val="21"/>
              </w:rPr>
              <w:t>现场线缆清单</w:t>
            </w:r>
          </w:p>
        </w:tc>
        <w:tc>
          <w:tcPr>
            <w:tcW w:w="2263" w:type="dxa"/>
            <w:vAlign w:val="center"/>
          </w:tcPr>
          <w:p w14:paraId="50C4F033">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2E3FB928">
            <w:pPr>
              <w:spacing w:line="400" w:lineRule="exact"/>
              <w:ind w:firstLine="440"/>
              <w:rPr>
                <w:rFonts w:cs="Arial"/>
                <w:szCs w:val="21"/>
              </w:rPr>
            </w:pPr>
          </w:p>
        </w:tc>
      </w:tr>
      <w:tr w14:paraId="283C65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1F4D6AF0">
            <w:pPr>
              <w:spacing w:line="400" w:lineRule="exact"/>
              <w:ind w:firstLine="198" w:firstLineChars="90"/>
              <w:rPr>
                <w:rFonts w:cs="Arial"/>
                <w:szCs w:val="21"/>
              </w:rPr>
            </w:pPr>
            <w:r>
              <w:rPr>
                <w:rFonts w:hint="eastAsia" w:cs="Arial"/>
                <w:szCs w:val="21"/>
              </w:rPr>
              <w:t>7</w:t>
            </w:r>
          </w:p>
        </w:tc>
        <w:tc>
          <w:tcPr>
            <w:tcW w:w="2406" w:type="dxa"/>
          </w:tcPr>
          <w:p w14:paraId="780C30A2">
            <w:pPr>
              <w:spacing w:line="400" w:lineRule="exact"/>
              <w:ind w:firstLine="440"/>
              <w:rPr>
                <w:rFonts w:cs="Arial"/>
                <w:szCs w:val="21"/>
              </w:rPr>
            </w:pPr>
            <w:r>
              <w:rPr>
                <w:rFonts w:hint="eastAsia" w:cs="Arial"/>
                <w:szCs w:val="21"/>
              </w:rPr>
              <w:t>通讯点位表</w:t>
            </w:r>
          </w:p>
        </w:tc>
        <w:tc>
          <w:tcPr>
            <w:tcW w:w="2263" w:type="dxa"/>
            <w:vAlign w:val="center"/>
          </w:tcPr>
          <w:p w14:paraId="06B2A094">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0DC70CA2">
            <w:pPr>
              <w:spacing w:line="400" w:lineRule="exact"/>
              <w:ind w:firstLine="440"/>
              <w:rPr>
                <w:rFonts w:cs="Arial"/>
                <w:szCs w:val="21"/>
              </w:rPr>
            </w:pPr>
          </w:p>
        </w:tc>
      </w:tr>
      <w:tr w14:paraId="56CF7E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30102BF0">
            <w:pPr>
              <w:spacing w:line="400" w:lineRule="exact"/>
              <w:ind w:firstLine="198" w:firstLineChars="90"/>
              <w:rPr>
                <w:rFonts w:cs="Arial"/>
                <w:szCs w:val="21"/>
              </w:rPr>
            </w:pPr>
            <w:r>
              <w:rPr>
                <w:rFonts w:hint="eastAsia" w:cs="Arial"/>
                <w:szCs w:val="21"/>
              </w:rPr>
              <w:t>8</w:t>
            </w:r>
          </w:p>
        </w:tc>
        <w:tc>
          <w:tcPr>
            <w:tcW w:w="2406" w:type="dxa"/>
          </w:tcPr>
          <w:p w14:paraId="777250A1">
            <w:pPr>
              <w:spacing w:line="400" w:lineRule="exact"/>
              <w:ind w:firstLine="440"/>
              <w:rPr>
                <w:rFonts w:cs="Arial"/>
                <w:szCs w:val="21"/>
              </w:rPr>
            </w:pPr>
            <w:r>
              <w:rPr>
                <w:rFonts w:hint="eastAsia" w:cs="Arial"/>
                <w:szCs w:val="21"/>
              </w:rPr>
              <w:t>控制柜布局图</w:t>
            </w:r>
          </w:p>
        </w:tc>
        <w:tc>
          <w:tcPr>
            <w:tcW w:w="2263" w:type="dxa"/>
            <w:vAlign w:val="center"/>
          </w:tcPr>
          <w:p w14:paraId="778C2466">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565D5D42">
            <w:pPr>
              <w:spacing w:line="400" w:lineRule="exact"/>
              <w:ind w:firstLine="440"/>
              <w:rPr>
                <w:rFonts w:cs="Arial"/>
                <w:szCs w:val="21"/>
              </w:rPr>
            </w:pPr>
          </w:p>
        </w:tc>
      </w:tr>
      <w:tr w14:paraId="38AD707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713D5F90">
            <w:pPr>
              <w:spacing w:line="400" w:lineRule="exact"/>
              <w:ind w:firstLine="198" w:firstLineChars="90"/>
              <w:rPr>
                <w:rFonts w:cs="Arial"/>
                <w:szCs w:val="21"/>
              </w:rPr>
            </w:pPr>
            <w:r>
              <w:rPr>
                <w:rFonts w:hint="eastAsia" w:cs="Arial"/>
                <w:szCs w:val="21"/>
              </w:rPr>
              <w:t>9</w:t>
            </w:r>
          </w:p>
        </w:tc>
        <w:tc>
          <w:tcPr>
            <w:tcW w:w="2406" w:type="dxa"/>
          </w:tcPr>
          <w:p w14:paraId="5A8807C7">
            <w:pPr>
              <w:spacing w:line="400" w:lineRule="exact"/>
              <w:ind w:firstLine="440"/>
              <w:rPr>
                <w:rFonts w:cs="Arial"/>
                <w:szCs w:val="21"/>
              </w:rPr>
            </w:pPr>
            <w:r>
              <w:rPr>
                <w:rFonts w:hint="eastAsia" w:cs="Arial"/>
                <w:szCs w:val="21"/>
              </w:rPr>
              <w:t>元器件接线图</w:t>
            </w:r>
          </w:p>
        </w:tc>
        <w:tc>
          <w:tcPr>
            <w:tcW w:w="2263" w:type="dxa"/>
            <w:vAlign w:val="center"/>
          </w:tcPr>
          <w:p w14:paraId="2F9F4FDC">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0DC77A59">
            <w:pPr>
              <w:spacing w:line="400" w:lineRule="exact"/>
              <w:ind w:firstLine="440"/>
              <w:rPr>
                <w:rFonts w:cs="Arial"/>
                <w:szCs w:val="21"/>
              </w:rPr>
            </w:pPr>
          </w:p>
        </w:tc>
      </w:tr>
      <w:tr w14:paraId="177E83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70C1422D">
            <w:pPr>
              <w:spacing w:line="400" w:lineRule="exact"/>
              <w:ind w:firstLine="0" w:firstLineChars="0"/>
              <w:jc w:val="center"/>
              <w:rPr>
                <w:rFonts w:cs="Arial"/>
                <w:szCs w:val="21"/>
              </w:rPr>
            </w:pPr>
            <w:r>
              <w:rPr>
                <w:rFonts w:hint="eastAsia" w:cs="Arial"/>
                <w:szCs w:val="21"/>
              </w:rPr>
              <w:t>10</w:t>
            </w:r>
          </w:p>
        </w:tc>
        <w:tc>
          <w:tcPr>
            <w:tcW w:w="2406" w:type="dxa"/>
          </w:tcPr>
          <w:p w14:paraId="41149F39">
            <w:pPr>
              <w:spacing w:line="400" w:lineRule="exact"/>
              <w:ind w:firstLine="440"/>
              <w:rPr>
                <w:rFonts w:cs="Arial"/>
                <w:szCs w:val="21"/>
              </w:rPr>
            </w:pPr>
            <w:r>
              <w:rPr>
                <w:rFonts w:cs="Arial"/>
                <w:szCs w:val="21"/>
              </w:rPr>
              <w:t>材料的合格证书</w:t>
            </w:r>
          </w:p>
        </w:tc>
        <w:tc>
          <w:tcPr>
            <w:tcW w:w="2263" w:type="dxa"/>
            <w:vAlign w:val="center"/>
          </w:tcPr>
          <w:p w14:paraId="4F2D36AE">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14979D69">
            <w:pPr>
              <w:spacing w:line="400" w:lineRule="exact"/>
              <w:ind w:firstLine="440"/>
              <w:rPr>
                <w:rFonts w:cs="Arial"/>
                <w:szCs w:val="21"/>
              </w:rPr>
            </w:pPr>
          </w:p>
        </w:tc>
      </w:tr>
      <w:tr w14:paraId="227D87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6B8FAA4A">
            <w:pPr>
              <w:spacing w:line="400" w:lineRule="exact"/>
              <w:ind w:firstLine="0" w:firstLineChars="0"/>
              <w:jc w:val="center"/>
              <w:rPr>
                <w:rFonts w:cs="Arial"/>
                <w:szCs w:val="21"/>
                <w:lang w:eastAsia="zh-CN"/>
              </w:rPr>
            </w:pPr>
            <w:r>
              <w:rPr>
                <w:rFonts w:hint="eastAsia" w:cs="Arial"/>
                <w:szCs w:val="21"/>
                <w:lang w:eastAsia="zh-CN"/>
              </w:rPr>
              <w:t>1</w:t>
            </w:r>
            <w:r>
              <w:rPr>
                <w:rFonts w:cs="Arial"/>
                <w:szCs w:val="21"/>
                <w:lang w:eastAsia="zh-CN"/>
              </w:rPr>
              <w:t>1</w:t>
            </w:r>
          </w:p>
        </w:tc>
        <w:tc>
          <w:tcPr>
            <w:tcW w:w="2406" w:type="dxa"/>
          </w:tcPr>
          <w:p w14:paraId="0184DC89">
            <w:pPr>
              <w:spacing w:line="400" w:lineRule="exact"/>
              <w:ind w:firstLine="440"/>
              <w:rPr>
                <w:rFonts w:cs="Arial"/>
                <w:szCs w:val="21"/>
              </w:rPr>
            </w:pPr>
            <w:r>
              <w:rPr>
                <w:rFonts w:hint="eastAsia" w:cs="Arial"/>
                <w:szCs w:val="21"/>
                <w:lang w:eastAsia="zh-CN"/>
              </w:rPr>
              <w:t>易损件清单</w:t>
            </w:r>
          </w:p>
        </w:tc>
        <w:tc>
          <w:tcPr>
            <w:tcW w:w="2263" w:type="dxa"/>
            <w:vAlign w:val="center"/>
          </w:tcPr>
          <w:p w14:paraId="610D2CCA">
            <w:pPr>
              <w:spacing w:line="400" w:lineRule="exact"/>
              <w:ind w:firstLine="440"/>
              <w:jc w:val="center"/>
              <w:rPr>
                <w:rFonts w:cs="Arial"/>
                <w:szCs w:val="21"/>
              </w:rPr>
            </w:pPr>
            <w:r>
              <w:rPr>
                <w:rFonts w:cs="Arial"/>
                <w:szCs w:val="21"/>
              </w:rPr>
              <w:t>2P+</w:t>
            </w:r>
            <w:r>
              <w:rPr>
                <w:rFonts w:hint="eastAsia" w:cs="Arial"/>
                <w:szCs w:val="21"/>
              </w:rPr>
              <w:t>1</w:t>
            </w:r>
            <w:r>
              <w:rPr>
                <w:rFonts w:cs="Arial"/>
                <w:szCs w:val="21"/>
              </w:rPr>
              <w:t>E</w:t>
            </w:r>
          </w:p>
        </w:tc>
        <w:tc>
          <w:tcPr>
            <w:tcW w:w="3517" w:type="dxa"/>
            <w:vAlign w:val="center"/>
          </w:tcPr>
          <w:p w14:paraId="517C23FD">
            <w:pPr>
              <w:spacing w:line="400" w:lineRule="exact"/>
              <w:ind w:firstLine="440"/>
              <w:rPr>
                <w:rFonts w:cs="Arial"/>
                <w:szCs w:val="21"/>
              </w:rPr>
            </w:pPr>
          </w:p>
        </w:tc>
      </w:tr>
      <w:tr w14:paraId="0D46CF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44CC330C">
            <w:pPr>
              <w:spacing w:line="400" w:lineRule="exact"/>
              <w:ind w:firstLine="0" w:firstLineChars="0"/>
              <w:jc w:val="center"/>
              <w:rPr>
                <w:rFonts w:cs="Arial"/>
                <w:szCs w:val="21"/>
              </w:rPr>
            </w:pPr>
            <w:r>
              <w:rPr>
                <w:rFonts w:hint="eastAsia" w:cs="Arial"/>
                <w:szCs w:val="21"/>
              </w:rPr>
              <w:t>1</w:t>
            </w:r>
            <w:r>
              <w:rPr>
                <w:rFonts w:cs="Arial"/>
                <w:szCs w:val="21"/>
              </w:rPr>
              <w:t>2</w:t>
            </w:r>
          </w:p>
        </w:tc>
        <w:tc>
          <w:tcPr>
            <w:tcW w:w="2406" w:type="dxa"/>
          </w:tcPr>
          <w:p w14:paraId="68CF3CB5">
            <w:pPr>
              <w:spacing w:line="400" w:lineRule="exact"/>
              <w:ind w:firstLine="440"/>
              <w:rPr>
                <w:rFonts w:cs="Arial"/>
                <w:szCs w:val="21"/>
              </w:rPr>
            </w:pPr>
            <w:r>
              <w:rPr>
                <w:rFonts w:hint="eastAsia" w:cs="Arial"/>
                <w:szCs w:val="21"/>
              </w:rPr>
              <w:t>所有PLC程序</w:t>
            </w:r>
          </w:p>
        </w:tc>
        <w:tc>
          <w:tcPr>
            <w:tcW w:w="2263" w:type="dxa"/>
            <w:vAlign w:val="center"/>
          </w:tcPr>
          <w:p w14:paraId="7158D46D">
            <w:pPr>
              <w:spacing w:line="400" w:lineRule="exact"/>
              <w:ind w:firstLine="440"/>
              <w:jc w:val="center"/>
              <w:rPr>
                <w:rFonts w:cs="Arial"/>
                <w:szCs w:val="21"/>
              </w:rPr>
            </w:pPr>
            <w:r>
              <w:rPr>
                <w:rFonts w:hint="eastAsia" w:cs="Arial"/>
                <w:szCs w:val="21"/>
              </w:rPr>
              <w:t>1</w:t>
            </w:r>
            <w:r>
              <w:rPr>
                <w:rFonts w:cs="Arial"/>
                <w:szCs w:val="21"/>
              </w:rPr>
              <w:t>S</w:t>
            </w:r>
          </w:p>
        </w:tc>
        <w:tc>
          <w:tcPr>
            <w:tcW w:w="3517" w:type="dxa"/>
            <w:vAlign w:val="center"/>
          </w:tcPr>
          <w:p w14:paraId="77DA5048">
            <w:pPr>
              <w:spacing w:line="400" w:lineRule="exact"/>
              <w:ind w:firstLine="440"/>
              <w:rPr>
                <w:rFonts w:cs="Arial"/>
                <w:szCs w:val="21"/>
              </w:rPr>
            </w:pPr>
            <w:r>
              <w:rPr>
                <w:rFonts w:hint="eastAsia" w:cs="Arial"/>
                <w:szCs w:val="21"/>
              </w:rPr>
              <w:t>标记好每个PLC，无加密</w:t>
            </w:r>
          </w:p>
        </w:tc>
      </w:tr>
      <w:tr w14:paraId="207FB4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7095DFCA">
            <w:pPr>
              <w:spacing w:line="400" w:lineRule="exact"/>
              <w:ind w:firstLine="0" w:firstLineChars="0"/>
              <w:jc w:val="center"/>
              <w:rPr>
                <w:rFonts w:cs="Arial"/>
                <w:szCs w:val="21"/>
              </w:rPr>
            </w:pPr>
            <w:r>
              <w:rPr>
                <w:rFonts w:hint="eastAsia" w:cs="Arial"/>
                <w:szCs w:val="21"/>
              </w:rPr>
              <w:t>1</w:t>
            </w:r>
            <w:r>
              <w:rPr>
                <w:rFonts w:cs="Arial"/>
                <w:szCs w:val="21"/>
              </w:rPr>
              <w:t>3</w:t>
            </w:r>
          </w:p>
        </w:tc>
        <w:tc>
          <w:tcPr>
            <w:tcW w:w="2406" w:type="dxa"/>
          </w:tcPr>
          <w:p w14:paraId="40B73AB9">
            <w:pPr>
              <w:spacing w:line="400" w:lineRule="exact"/>
              <w:ind w:firstLine="440"/>
              <w:rPr>
                <w:rFonts w:cs="Arial"/>
                <w:szCs w:val="21"/>
              </w:rPr>
            </w:pPr>
            <w:r>
              <w:rPr>
                <w:rFonts w:hint="eastAsia" w:cs="Arial"/>
                <w:szCs w:val="21"/>
              </w:rPr>
              <w:t>所有触摸屏程序</w:t>
            </w:r>
          </w:p>
        </w:tc>
        <w:tc>
          <w:tcPr>
            <w:tcW w:w="2263" w:type="dxa"/>
            <w:vAlign w:val="center"/>
          </w:tcPr>
          <w:p w14:paraId="5054AC3D">
            <w:pPr>
              <w:spacing w:line="400" w:lineRule="exact"/>
              <w:ind w:firstLine="440"/>
              <w:jc w:val="center"/>
              <w:rPr>
                <w:rFonts w:cs="Arial"/>
                <w:szCs w:val="21"/>
              </w:rPr>
            </w:pPr>
            <w:r>
              <w:rPr>
                <w:rFonts w:hint="eastAsia" w:cs="Arial"/>
                <w:szCs w:val="21"/>
              </w:rPr>
              <w:t>1</w:t>
            </w:r>
            <w:r>
              <w:rPr>
                <w:rFonts w:cs="Arial"/>
                <w:szCs w:val="21"/>
              </w:rPr>
              <w:t>S</w:t>
            </w:r>
          </w:p>
        </w:tc>
        <w:tc>
          <w:tcPr>
            <w:tcW w:w="3517" w:type="dxa"/>
            <w:vAlign w:val="center"/>
          </w:tcPr>
          <w:p w14:paraId="5B60829D">
            <w:pPr>
              <w:spacing w:line="400" w:lineRule="exact"/>
              <w:ind w:firstLine="440"/>
              <w:rPr>
                <w:rFonts w:cs="Arial"/>
                <w:szCs w:val="21"/>
              </w:rPr>
            </w:pPr>
            <w:r>
              <w:rPr>
                <w:rFonts w:hint="eastAsia" w:cs="Arial"/>
                <w:szCs w:val="21"/>
              </w:rPr>
              <w:t>标记好每个触摸屏，无加密</w:t>
            </w:r>
          </w:p>
        </w:tc>
      </w:tr>
      <w:tr w14:paraId="27B144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17" w:type="dxa"/>
            <w:vAlign w:val="center"/>
          </w:tcPr>
          <w:p w14:paraId="5E47E84C">
            <w:pPr>
              <w:spacing w:line="400" w:lineRule="exact"/>
              <w:ind w:firstLine="0" w:firstLineChars="0"/>
              <w:jc w:val="center"/>
              <w:rPr>
                <w:rFonts w:cs="Arial"/>
                <w:szCs w:val="21"/>
              </w:rPr>
            </w:pPr>
            <w:r>
              <w:rPr>
                <w:rFonts w:hint="eastAsia" w:cs="Arial"/>
                <w:szCs w:val="21"/>
              </w:rPr>
              <w:t>1</w:t>
            </w:r>
            <w:r>
              <w:rPr>
                <w:rFonts w:cs="Arial"/>
                <w:szCs w:val="21"/>
              </w:rPr>
              <w:t>4</w:t>
            </w:r>
          </w:p>
        </w:tc>
        <w:tc>
          <w:tcPr>
            <w:tcW w:w="2406" w:type="dxa"/>
          </w:tcPr>
          <w:p w14:paraId="07A7A4EC">
            <w:pPr>
              <w:spacing w:line="400" w:lineRule="exact"/>
              <w:ind w:firstLine="440"/>
              <w:rPr>
                <w:rFonts w:cs="Arial"/>
                <w:szCs w:val="21"/>
              </w:rPr>
            </w:pPr>
            <w:r>
              <w:rPr>
                <w:rFonts w:hint="eastAsia" w:cs="Arial"/>
                <w:szCs w:val="21"/>
                <w:lang w:eastAsia="zh-CN"/>
              </w:rPr>
              <w:t>WCS源代码程序</w:t>
            </w:r>
          </w:p>
        </w:tc>
        <w:tc>
          <w:tcPr>
            <w:tcW w:w="2263" w:type="dxa"/>
            <w:vAlign w:val="center"/>
          </w:tcPr>
          <w:p w14:paraId="456EA822">
            <w:pPr>
              <w:spacing w:line="400" w:lineRule="exact"/>
              <w:ind w:firstLine="440"/>
              <w:jc w:val="center"/>
              <w:rPr>
                <w:rFonts w:cs="Arial"/>
                <w:szCs w:val="21"/>
              </w:rPr>
            </w:pPr>
            <w:r>
              <w:rPr>
                <w:rFonts w:hint="eastAsia" w:cs="Arial"/>
                <w:szCs w:val="21"/>
              </w:rPr>
              <w:t>1</w:t>
            </w:r>
            <w:r>
              <w:rPr>
                <w:rFonts w:cs="Arial"/>
                <w:szCs w:val="21"/>
              </w:rPr>
              <w:t>S</w:t>
            </w:r>
          </w:p>
        </w:tc>
        <w:tc>
          <w:tcPr>
            <w:tcW w:w="3517" w:type="dxa"/>
            <w:vAlign w:val="center"/>
          </w:tcPr>
          <w:p w14:paraId="4134F53F">
            <w:pPr>
              <w:spacing w:line="400" w:lineRule="exact"/>
              <w:ind w:firstLine="440"/>
              <w:rPr>
                <w:rFonts w:cs="Arial"/>
                <w:szCs w:val="21"/>
              </w:rPr>
            </w:pPr>
            <w:r>
              <w:rPr>
                <w:rFonts w:hint="eastAsia" w:cs="Arial"/>
                <w:szCs w:val="21"/>
              </w:rPr>
              <w:t>无加密</w:t>
            </w:r>
          </w:p>
        </w:tc>
      </w:tr>
      <w:tr w14:paraId="6162BC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568ADD90">
            <w:pPr>
              <w:spacing w:line="400" w:lineRule="exact"/>
              <w:ind w:firstLine="0" w:firstLineChars="0"/>
              <w:jc w:val="center"/>
              <w:rPr>
                <w:rFonts w:cs="Arial"/>
                <w:szCs w:val="21"/>
              </w:rPr>
            </w:pPr>
            <w:r>
              <w:rPr>
                <w:rFonts w:hint="eastAsia" w:cs="Arial"/>
                <w:szCs w:val="21"/>
              </w:rPr>
              <w:t>1</w:t>
            </w:r>
            <w:r>
              <w:rPr>
                <w:rFonts w:cs="Arial"/>
                <w:szCs w:val="21"/>
              </w:rPr>
              <w:t>5</w:t>
            </w:r>
          </w:p>
        </w:tc>
        <w:tc>
          <w:tcPr>
            <w:tcW w:w="2406" w:type="dxa"/>
          </w:tcPr>
          <w:p w14:paraId="2862B92D">
            <w:pPr>
              <w:spacing w:line="400" w:lineRule="exact"/>
              <w:ind w:firstLine="440"/>
              <w:rPr>
                <w:rFonts w:cs="Arial"/>
                <w:szCs w:val="21"/>
              </w:rPr>
            </w:pPr>
            <w:r>
              <w:rPr>
                <w:rFonts w:hint="eastAsia" w:cs="Arial"/>
                <w:szCs w:val="21"/>
              </w:rPr>
              <w:t>OPC驱动配置</w:t>
            </w:r>
          </w:p>
        </w:tc>
        <w:tc>
          <w:tcPr>
            <w:tcW w:w="2263" w:type="dxa"/>
            <w:vAlign w:val="center"/>
          </w:tcPr>
          <w:p w14:paraId="6E66C158">
            <w:pPr>
              <w:spacing w:line="400" w:lineRule="exact"/>
              <w:ind w:firstLine="440"/>
              <w:jc w:val="center"/>
              <w:rPr>
                <w:rFonts w:cs="Arial"/>
                <w:szCs w:val="21"/>
              </w:rPr>
            </w:pPr>
            <w:r>
              <w:rPr>
                <w:rFonts w:hint="eastAsia" w:cs="Arial"/>
                <w:szCs w:val="21"/>
              </w:rPr>
              <w:t>1</w:t>
            </w:r>
            <w:r>
              <w:rPr>
                <w:rFonts w:cs="Arial"/>
                <w:szCs w:val="21"/>
              </w:rPr>
              <w:t>S</w:t>
            </w:r>
          </w:p>
        </w:tc>
        <w:tc>
          <w:tcPr>
            <w:tcW w:w="3517" w:type="dxa"/>
            <w:vAlign w:val="center"/>
          </w:tcPr>
          <w:p w14:paraId="7714508A">
            <w:pPr>
              <w:spacing w:line="400" w:lineRule="exact"/>
              <w:ind w:firstLine="440"/>
              <w:rPr>
                <w:rFonts w:cs="Arial"/>
                <w:szCs w:val="21"/>
              </w:rPr>
            </w:pPr>
            <w:r>
              <w:rPr>
                <w:rFonts w:hint="eastAsia" w:cs="Arial"/>
                <w:szCs w:val="21"/>
              </w:rPr>
              <w:t>无加密</w:t>
            </w:r>
          </w:p>
        </w:tc>
      </w:tr>
      <w:tr w14:paraId="1CA4EF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817" w:type="dxa"/>
            <w:vAlign w:val="center"/>
          </w:tcPr>
          <w:p w14:paraId="23F33D94">
            <w:pPr>
              <w:spacing w:line="400" w:lineRule="exact"/>
              <w:ind w:firstLine="0" w:firstLineChars="0"/>
              <w:jc w:val="center"/>
              <w:rPr>
                <w:rFonts w:cs="Arial"/>
                <w:szCs w:val="21"/>
                <w:lang w:eastAsia="zh-CN"/>
              </w:rPr>
            </w:pPr>
            <w:r>
              <w:rPr>
                <w:rFonts w:cs="Arial"/>
                <w:szCs w:val="21"/>
                <w:lang w:eastAsia="zh-CN"/>
              </w:rPr>
              <w:t>1</w:t>
            </w:r>
            <w:r>
              <w:rPr>
                <w:rFonts w:hint="eastAsia" w:cs="Arial"/>
                <w:szCs w:val="21"/>
                <w:lang w:eastAsia="zh-CN"/>
              </w:rPr>
              <w:t>6</w:t>
            </w:r>
          </w:p>
        </w:tc>
        <w:tc>
          <w:tcPr>
            <w:tcW w:w="2406" w:type="dxa"/>
          </w:tcPr>
          <w:p w14:paraId="458E1674">
            <w:pPr>
              <w:spacing w:line="400" w:lineRule="exact"/>
              <w:ind w:firstLine="0" w:firstLineChars="0"/>
              <w:rPr>
                <w:rFonts w:cs="Arial"/>
                <w:szCs w:val="21"/>
              </w:rPr>
            </w:pPr>
            <w:r>
              <w:rPr>
                <w:rFonts w:hint="eastAsia" w:cs="Arial"/>
                <w:szCs w:val="21"/>
                <w:lang w:eastAsia="zh-CN"/>
              </w:rPr>
              <w:t>WCS数据库结构图</w:t>
            </w:r>
          </w:p>
        </w:tc>
        <w:tc>
          <w:tcPr>
            <w:tcW w:w="2263" w:type="dxa"/>
            <w:vAlign w:val="center"/>
          </w:tcPr>
          <w:p w14:paraId="7700491D">
            <w:pPr>
              <w:spacing w:line="400" w:lineRule="exact"/>
              <w:ind w:firstLine="440"/>
              <w:jc w:val="center"/>
              <w:rPr>
                <w:rFonts w:cs="Arial"/>
                <w:szCs w:val="21"/>
                <w:lang w:eastAsia="zh-CN"/>
              </w:rPr>
            </w:pPr>
            <w:r>
              <w:rPr>
                <w:rFonts w:hint="eastAsia" w:cs="Arial"/>
                <w:szCs w:val="21"/>
                <w:lang w:eastAsia="zh-CN"/>
              </w:rPr>
              <w:t>1E</w:t>
            </w:r>
          </w:p>
        </w:tc>
        <w:tc>
          <w:tcPr>
            <w:tcW w:w="3517" w:type="dxa"/>
            <w:vAlign w:val="center"/>
          </w:tcPr>
          <w:p w14:paraId="6101C9BB">
            <w:pPr>
              <w:spacing w:line="400" w:lineRule="exact"/>
              <w:ind w:firstLine="440"/>
              <w:rPr>
                <w:rFonts w:cs="Arial"/>
                <w:szCs w:val="21"/>
              </w:rPr>
            </w:pPr>
            <w:r>
              <w:rPr>
                <w:rFonts w:hint="eastAsia" w:cs="Arial"/>
                <w:szCs w:val="21"/>
                <w:lang w:eastAsia="zh-CN"/>
              </w:rPr>
              <w:t>或者WCS数据字典</w:t>
            </w:r>
          </w:p>
        </w:tc>
      </w:tr>
      <w:tr w14:paraId="7770C1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8" w:hRule="atLeast"/>
        </w:trPr>
        <w:tc>
          <w:tcPr>
            <w:tcW w:w="817" w:type="dxa"/>
            <w:tcBorders>
              <w:bottom w:val="single" w:color="auto" w:sz="12" w:space="0"/>
            </w:tcBorders>
          </w:tcPr>
          <w:p w14:paraId="7E92BE75">
            <w:pPr>
              <w:spacing w:line="400" w:lineRule="exact"/>
              <w:ind w:firstLine="0" w:firstLineChars="0"/>
              <w:rPr>
                <w:rFonts w:cs="Arial"/>
                <w:szCs w:val="21"/>
              </w:rPr>
            </w:pPr>
            <w:r>
              <w:rPr>
                <w:rFonts w:hint="eastAsia" w:cs="Arial"/>
                <w:szCs w:val="21"/>
                <w:lang w:eastAsia="zh-CN"/>
              </w:rPr>
              <w:t>备注</w:t>
            </w:r>
          </w:p>
        </w:tc>
        <w:tc>
          <w:tcPr>
            <w:tcW w:w="8186" w:type="dxa"/>
            <w:gridSpan w:val="3"/>
            <w:tcBorders>
              <w:bottom w:val="single" w:color="auto" w:sz="12" w:space="0"/>
            </w:tcBorders>
          </w:tcPr>
          <w:p w14:paraId="5EA19227">
            <w:pPr>
              <w:spacing w:line="400" w:lineRule="exact"/>
              <w:ind w:firstLine="440"/>
              <w:jc w:val="center"/>
              <w:rPr>
                <w:rFonts w:cs="Arial"/>
                <w:szCs w:val="21"/>
              </w:rPr>
            </w:pPr>
            <w:r>
              <w:rPr>
                <w:rFonts w:cs="Arial"/>
                <w:szCs w:val="21"/>
              </w:rPr>
              <w:t>P-印刷文档       E-</w:t>
            </w:r>
            <w:r>
              <w:rPr>
                <w:rFonts w:hint="eastAsia" w:cs="Arial"/>
                <w:szCs w:val="21"/>
              </w:rPr>
              <w:t>可编辑</w:t>
            </w:r>
            <w:r>
              <w:rPr>
                <w:rFonts w:cs="Arial"/>
                <w:szCs w:val="21"/>
              </w:rPr>
              <w:t>电子文档</w:t>
            </w:r>
            <w:r>
              <w:rPr>
                <w:rFonts w:hint="eastAsia" w:cs="Arial"/>
                <w:szCs w:val="21"/>
              </w:rPr>
              <w:t xml:space="preserve"> </w:t>
            </w:r>
            <w:r>
              <w:rPr>
                <w:rFonts w:cs="Arial"/>
                <w:szCs w:val="21"/>
              </w:rPr>
              <w:t xml:space="preserve">  S-</w:t>
            </w:r>
            <w:r>
              <w:rPr>
                <w:rFonts w:hint="eastAsia" w:cs="Arial"/>
                <w:szCs w:val="21"/>
              </w:rPr>
              <w:t>源代码</w:t>
            </w:r>
          </w:p>
        </w:tc>
      </w:tr>
    </w:tbl>
    <w:p w14:paraId="3BBE20D4">
      <w:pPr>
        <w:ind w:firstLine="480"/>
        <w:rPr>
          <w:sz w:val="24"/>
          <w:szCs w:val="24"/>
          <w:lang w:eastAsia="zh-CN"/>
        </w:rPr>
      </w:pPr>
    </w:p>
    <w:p w14:paraId="07FE405B">
      <w:pPr>
        <w:ind w:firstLine="480"/>
        <w:rPr>
          <w:sz w:val="24"/>
          <w:szCs w:val="24"/>
          <w:lang w:eastAsia="zh-CN"/>
        </w:rPr>
      </w:pPr>
    </w:p>
    <w:p w14:paraId="3FF7A6A5">
      <w:pPr>
        <w:ind w:firstLine="480"/>
        <w:rPr>
          <w:sz w:val="24"/>
          <w:szCs w:val="24"/>
          <w:lang w:eastAsia="zh-CN"/>
        </w:rPr>
      </w:pPr>
    </w:p>
    <w:p w14:paraId="1AC0DBA4">
      <w:pPr>
        <w:pStyle w:val="3"/>
        <w:tabs>
          <w:tab w:val="clear" w:pos="1134"/>
        </w:tabs>
        <w:ind w:left="0"/>
        <w:rPr>
          <w:szCs w:val="24"/>
        </w:rPr>
      </w:pPr>
      <w:r>
        <w:rPr>
          <w:rFonts w:hint="eastAsia"/>
          <w:b/>
          <w:szCs w:val="24"/>
        </w:rPr>
        <w:t>免费备品备件</w:t>
      </w:r>
    </w:p>
    <w:p w14:paraId="73B6D1EE">
      <w:pPr>
        <w:ind w:firstLine="479" w:firstLineChars="218"/>
        <w:rPr>
          <w:color w:val="000000"/>
          <w:szCs w:val="21"/>
          <w:u w:val="single"/>
        </w:rPr>
      </w:pPr>
      <w:r>
        <w:rPr>
          <w:rFonts w:hint="eastAsia"/>
          <w:color w:val="000000"/>
          <w:szCs w:val="21"/>
          <w:lang w:eastAsia="zh-CN"/>
        </w:rPr>
        <w:t>在设备验收前，</w:t>
      </w:r>
      <w:r>
        <w:rPr>
          <w:rFonts w:hint="eastAsia"/>
          <w:color w:val="000000"/>
          <w:szCs w:val="21"/>
        </w:rPr>
        <w:t>乙方需提供下列</w:t>
      </w:r>
      <w:r>
        <w:rPr>
          <w:rFonts w:hint="eastAsia"/>
          <w:color w:val="000000"/>
          <w:szCs w:val="21"/>
          <w:lang w:eastAsia="zh-CN"/>
        </w:rPr>
        <w:t>备品备件</w:t>
      </w:r>
      <w:r>
        <w:rPr>
          <w:rFonts w:hint="eastAsia"/>
          <w:color w:val="000000"/>
          <w:szCs w:val="21"/>
        </w:rPr>
        <w:t>：</w:t>
      </w:r>
    </w:p>
    <w:tbl>
      <w:tblPr>
        <w:tblStyle w:val="31"/>
        <w:tblW w:w="962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4"/>
        <w:gridCol w:w="2458"/>
        <w:gridCol w:w="3170"/>
        <w:gridCol w:w="1701"/>
        <w:gridCol w:w="784"/>
        <w:gridCol w:w="917"/>
      </w:tblGrid>
      <w:tr w14:paraId="75BC33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blHeader/>
          <w:jc w:val="center"/>
        </w:trPr>
        <w:tc>
          <w:tcPr>
            <w:tcW w:w="9624" w:type="dxa"/>
            <w:gridSpan w:val="6"/>
            <w:tcBorders>
              <w:top w:val="single" w:color="auto" w:sz="12" w:space="0"/>
            </w:tcBorders>
            <w:shd w:val="clear" w:color="auto" w:fill="BFBFBF"/>
          </w:tcPr>
          <w:p w14:paraId="47A08FDF">
            <w:pPr>
              <w:spacing w:line="400" w:lineRule="exact"/>
              <w:ind w:firstLine="0" w:firstLineChars="0"/>
              <w:jc w:val="center"/>
              <w:rPr>
                <w:rFonts w:cs="Arial"/>
                <w:b/>
                <w:szCs w:val="21"/>
                <w:lang w:val="en-US" w:eastAsia="zh-CN"/>
              </w:rPr>
            </w:pPr>
            <w:r>
              <w:rPr>
                <w:rFonts w:hint="eastAsia" w:cs="Arial"/>
                <w:b/>
                <w:szCs w:val="21"/>
                <w:lang w:val="en-US" w:eastAsia="zh-CN"/>
              </w:rPr>
              <w:t>料车堆垛机备品备件清单</w:t>
            </w:r>
          </w:p>
        </w:tc>
      </w:tr>
      <w:tr w14:paraId="403A6E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blHeader/>
          <w:jc w:val="center"/>
        </w:trPr>
        <w:tc>
          <w:tcPr>
            <w:tcW w:w="594" w:type="dxa"/>
            <w:tcBorders>
              <w:top w:val="single" w:color="auto" w:sz="12" w:space="0"/>
            </w:tcBorders>
            <w:shd w:val="clear" w:color="auto" w:fill="BFBFBF"/>
          </w:tcPr>
          <w:p w14:paraId="5021FE97">
            <w:pPr>
              <w:spacing w:line="400" w:lineRule="exact"/>
              <w:ind w:firstLine="0" w:firstLineChars="0"/>
              <w:jc w:val="center"/>
              <w:rPr>
                <w:rFonts w:cs="Arial"/>
                <w:b/>
                <w:szCs w:val="21"/>
              </w:rPr>
            </w:pPr>
            <w:r>
              <w:rPr>
                <w:rFonts w:cs="Arial"/>
                <w:b/>
                <w:szCs w:val="21"/>
              </w:rPr>
              <w:t>序号</w:t>
            </w:r>
          </w:p>
        </w:tc>
        <w:tc>
          <w:tcPr>
            <w:tcW w:w="2458" w:type="dxa"/>
            <w:tcBorders>
              <w:top w:val="single" w:color="auto" w:sz="12" w:space="0"/>
            </w:tcBorders>
            <w:shd w:val="clear" w:color="auto" w:fill="BFBFBF"/>
          </w:tcPr>
          <w:p w14:paraId="4330D6E0">
            <w:pPr>
              <w:spacing w:line="400" w:lineRule="exact"/>
              <w:ind w:firstLine="0" w:firstLineChars="0"/>
              <w:jc w:val="center"/>
              <w:rPr>
                <w:rFonts w:cs="Arial"/>
                <w:b/>
                <w:szCs w:val="21"/>
              </w:rPr>
            </w:pPr>
            <w:r>
              <w:rPr>
                <w:rFonts w:cs="Arial"/>
                <w:b/>
                <w:szCs w:val="21"/>
              </w:rPr>
              <w:t>名称</w:t>
            </w:r>
          </w:p>
        </w:tc>
        <w:tc>
          <w:tcPr>
            <w:tcW w:w="3170" w:type="dxa"/>
            <w:tcBorders>
              <w:top w:val="single" w:color="auto" w:sz="12" w:space="0"/>
            </w:tcBorders>
            <w:shd w:val="clear" w:color="auto" w:fill="BFBFBF"/>
          </w:tcPr>
          <w:p w14:paraId="43B0180E">
            <w:pPr>
              <w:spacing w:line="400" w:lineRule="exact"/>
              <w:ind w:firstLine="0" w:firstLineChars="0"/>
              <w:jc w:val="center"/>
              <w:rPr>
                <w:rFonts w:cs="Arial"/>
                <w:b/>
                <w:szCs w:val="21"/>
              </w:rPr>
            </w:pPr>
            <w:r>
              <w:rPr>
                <w:rFonts w:hint="eastAsia" w:cs="Arial"/>
                <w:b/>
                <w:szCs w:val="21"/>
                <w:lang w:val="en-US" w:eastAsia="zh-CN"/>
              </w:rPr>
              <w:t>型号</w:t>
            </w:r>
          </w:p>
        </w:tc>
        <w:tc>
          <w:tcPr>
            <w:tcW w:w="1701" w:type="dxa"/>
            <w:tcBorders>
              <w:top w:val="single" w:color="auto" w:sz="12" w:space="0"/>
            </w:tcBorders>
            <w:shd w:val="clear" w:color="auto" w:fill="BFBFBF"/>
          </w:tcPr>
          <w:p w14:paraId="5597B244">
            <w:pPr>
              <w:spacing w:line="400" w:lineRule="exact"/>
              <w:ind w:firstLine="0" w:firstLineChars="0"/>
              <w:jc w:val="center"/>
              <w:rPr>
                <w:rFonts w:cs="Arial"/>
                <w:b/>
                <w:szCs w:val="21"/>
              </w:rPr>
            </w:pPr>
            <w:r>
              <w:rPr>
                <w:rFonts w:hint="eastAsia" w:cs="Arial"/>
                <w:b/>
                <w:szCs w:val="21"/>
                <w:lang w:val="en-US" w:eastAsia="zh-CN"/>
              </w:rPr>
              <w:t>品牌</w:t>
            </w:r>
          </w:p>
        </w:tc>
        <w:tc>
          <w:tcPr>
            <w:tcW w:w="784" w:type="dxa"/>
            <w:tcBorders>
              <w:top w:val="single" w:color="auto" w:sz="12" w:space="0"/>
            </w:tcBorders>
            <w:shd w:val="clear" w:color="auto" w:fill="BFBFBF"/>
          </w:tcPr>
          <w:p w14:paraId="379ECB19">
            <w:pPr>
              <w:spacing w:line="400" w:lineRule="exact"/>
              <w:ind w:firstLine="0" w:firstLineChars="0"/>
              <w:jc w:val="center"/>
              <w:rPr>
                <w:rFonts w:cs="Arial"/>
                <w:b/>
                <w:szCs w:val="21"/>
                <w:lang w:eastAsia="zh-CN"/>
              </w:rPr>
            </w:pPr>
            <w:r>
              <w:rPr>
                <w:rFonts w:hint="eastAsia" w:cs="Arial"/>
                <w:b/>
                <w:szCs w:val="21"/>
                <w:lang w:eastAsia="zh-CN"/>
              </w:rPr>
              <w:t>数量</w:t>
            </w:r>
          </w:p>
        </w:tc>
        <w:tc>
          <w:tcPr>
            <w:tcW w:w="917" w:type="dxa"/>
            <w:tcBorders>
              <w:top w:val="single" w:color="auto" w:sz="12" w:space="0"/>
            </w:tcBorders>
            <w:shd w:val="clear" w:color="auto" w:fill="BFBFBF"/>
          </w:tcPr>
          <w:p w14:paraId="61E2433D">
            <w:pPr>
              <w:spacing w:line="400" w:lineRule="exact"/>
              <w:ind w:firstLine="0" w:firstLineChars="0"/>
              <w:jc w:val="center"/>
              <w:rPr>
                <w:rFonts w:cs="Arial"/>
                <w:b/>
                <w:szCs w:val="21"/>
                <w:lang w:val="en-US" w:eastAsia="zh-CN"/>
              </w:rPr>
            </w:pPr>
            <w:r>
              <w:rPr>
                <w:rFonts w:hint="eastAsia" w:cs="Arial"/>
                <w:b/>
                <w:szCs w:val="21"/>
                <w:lang w:val="en-US" w:eastAsia="zh-CN"/>
              </w:rPr>
              <w:t>单位</w:t>
            </w:r>
          </w:p>
        </w:tc>
      </w:tr>
      <w:tr w14:paraId="58776F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94" w:type="dxa"/>
            <w:vAlign w:val="center"/>
          </w:tcPr>
          <w:p w14:paraId="1C9EA75A">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w:t>
            </w:r>
          </w:p>
        </w:tc>
        <w:tc>
          <w:tcPr>
            <w:tcW w:w="2458" w:type="dxa"/>
            <w:vAlign w:val="center"/>
          </w:tcPr>
          <w:p w14:paraId="0D86DB40">
            <w:pPr>
              <w:ind w:firstLine="440"/>
              <w:jc w:val="center"/>
              <w:textAlignment w:val="center"/>
              <w:rPr>
                <w:rFonts w:cs="Arial"/>
                <w:szCs w:val="21"/>
                <w:highlight w:val="yellow"/>
              </w:rPr>
            </w:pPr>
            <w:r>
              <w:rPr>
                <w:rFonts w:hint="eastAsia" w:ascii="宋体" w:hAnsi="宋体" w:cs="宋体"/>
                <w:color w:val="000000"/>
                <w:szCs w:val="22"/>
                <w:lang w:val="en-US" w:eastAsia="zh-CN" w:bidi="ar"/>
              </w:rPr>
              <w:t>行走电机</w:t>
            </w:r>
          </w:p>
        </w:tc>
        <w:tc>
          <w:tcPr>
            <w:tcW w:w="3170" w:type="dxa"/>
            <w:vAlign w:val="center"/>
          </w:tcPr>
          <w:p w14:paraId="0995D888">
            <w:pPr>
              <w:ind w:firstLine="440"/>
              <w:jc w:val="center"/>
              <w:rPr>
                <w:rFonts w:cs="Arial"/>
                <w:szCs w:val="21"/>
                <w:highlight w:val="yellow"/>
              </w:rPr>
            </w:pPr>
          </w:p>
        </w:tc>
        <w:tc>
          <w:tcPr>
            <w:tcW w:w="1701" w:type="dxa"/>
            <w:vAlign w:val="center"/>
          </w:tcPr>
          <w:p w14:paraId="54A0884F">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2D9A33A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FBCC8F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43E184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594" w:type="dxa"/>
            <w:vAlign w:val="center"/>
          </w:tcPr>
          <w:p w14:paraId="7902EFB2">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2</w:t>
            </w:r>
          </w:p>
        </w:tc>
        <w:tc>
          <w:tcPr>
            <w:tcW w:w="2458" w:type="dxa"/>
            <w:vAlign w:val="center"/>
          </w:tcPr>
          <w:p w14:paraId="00B268F1">
            <w:pPr>
              <w:ind w:firstLine="440"/>
              <w:jc w:val="center"/>
              <w:textAlignment w:val="center"/>
              <w:rPr>
                <w:rFonts w:cs="Arial"/>
                <w:szCs w:val="21"/>
                <w:highlight w:val="yellow"/>
              </w:rPr>
            </w:pPr>
            <w:r>
              <w:rPr>
                <w:rFonts w:hint="eastAsia" w:ascii="宋体" w:hAnsi="宋体" w:cs="宋体"/>
                <w:color w:val="000000"/>
                <w:szCs w:val="22"/>
                <w:lang w:val="en-US" w:eastAsia="zh-CN" w:bidi="ar"/>
              </w:rPr>
              <w:t>行走电机变频器</w:t>
            </w:r>
          </w:p>
        </w:tc>
        <w:tc>
          <w:tcPr>
            <w:tcW w:w="3170" w:type="dxa"/>
            <w:vAlign w:val="center"/>
          </w:tcPr>
          <w:p w14:paraId="5770A0F8">
            <w:pPr>
              <w:ind w:firstLine="440"/>
              <w:jc w:val="center"/>
              <w:rPr>
                <w:rFonts w:cs="Arial"/>
                <w:szCs w:val="21"/>
                <w:highlight w:val="yellow"/>
              </w:rPr>
            </w:pPr>
          </w:p>
        </w:tc>
        <w:tc>
          <w:tcPr>
            <w:tcW w:w="1701" w:type="dxa"/>
            <w:vAlign w:val="center"/>
          </w:tcPr>
          <w:p w14:paraId="16DC2583">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1697C23F">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5703B271">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078566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94" w:type="dxa"/>
            <w:vAlign w:val="center"/>
          </w:tcPr>
          <w:p w14:paraId="3DB06797">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3</w:t>
            </w:r>
          </w:p>
        </w:tc>
        <w:tc>
          <w:tcPr>
            <w:tcW w:w="2458" w:type="dxa"/>
            <w:vAlign w:val="center"/>
          </w:tcPr>
          <w:p w14:paraId="3382F1C2">
            <w:pPr>
              <w:ind w:firstLine="440"/>
              <w:jc w:val="center"/>
              <w:textAlignment w:val="center"/>
              <w:rPr>
                <w:rFonts w:cs="Arial"/>
                <w:szCs w:val="21"/>
                <w:highlight w:val="yellow"/>
              </w:rPr>
            </w:pPr>
            <w:r>
              <w:rPr>
                <w:rFonts w:hint="eastAsia" w:ascii="宋体" w:hAnsi="宋体" w:cs="宋体"/>
                <w:color w:val="000000"/>
                <w:szCs w:val="22"/>
                <w:lang w:val="en-US" w:eastAsia="zh-CN" w:bidi="ar"/>
              </w:rPr>
              <w:t>升降电机</w:t>
            </w:r>
          </w:p>
        </w:tc>
        <w:tc>
          <w:tcPr>
            <w:tcW w:w="3170" w:type="dxa"/>
            <w:vAlign w:val="center"/>
          </w:tcPr>
          <w:p w14:paraId="41817A84">
            <w:pPr>
              <w:ind w:firstLine="440"/>
              <w:jc w:val="center"/>
              <w:rPr>
                <w:rFonts w:cs="Arial"/>
                <w:szCs w:val="21"/>
                <w:highlight w:val="yellow"/>
              </w:rPr>
            </w:pPr>
          </w:p>
        </w:tc>
        <w:tc>
          <w:tcPr>
            <w:tcW w:w="1701" w:type="dxa"/>
            <w:vAlign w:val="center"/>
          </w:tcPr>
          <w:p w14:paraId="1F45E808">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57E338B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4303E56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6B8030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94" w:type="dxa"/>
            <w:vAlign w:val="center"/>
          </w:tcPr>
          <w:p w14:paraId="23C2EF7F">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4</w:t>
            </w:r>
          </w:p>
        </w:tc>
        <w:tc>
          <w:tcPr>
            <w:tcW w:w="2458" w:type="dxa"/>
            <w:vAlign w:val="center"/>
          </w:tcPr>
          <w:p w14:paraId="086AB3A1">
            <w:pPr>
              <w:ind w:firstLine="440"/>
              <w:jc w:val="center"/>
              <w:textAlignment w:val="center"/>
              <w:rPr>
                <w:rFonts w:cs="Arial"/>
                <w:szCs w:val="21"/>
                <w:highlight w:val="yellow"/>
              </w:rPr>
            </w:pPr>
            <w:r>
              <w:rPr>
                <w:rFonts w:hint="eastAsia" w:ascii="宋体" w:hAnsi="宋体" w:cs="宋体"/>
                <w:color w:val="000000"/>
                <w:szCs w:val="22"/>
                <w:lang w:val="en-US" w:eastAsia="zh-CN" w:bidi="ar"/>
              </w:rPr>
              <w:t>升降电机变频器</w:t>
            </w:r>
          </w:p>
        </w:tc>
        <w:tc>
          <w:tcPr>
            <w:tcW w:w="3170" w:type="dxa"/>
            <w:vAlign w:val="center"/>
          </w:tcPr>
          <w:p w14:paraId="0079EED3">
            <w:pPr>
              <w:ind w:firstLine="440"/>
              <w:jc w:val="center"/>
              <w:rPr>
                <w:rFonts w:cs="Arial"/>
                <w:szCs w:val="21"/>
                <w:highlight w:val="yellow"/>
              </w:rPr>
            </w:pPr>
          </w:p>
        </w:tc>
        <w:tc>
          <w:tcPr>
            <w:tcW w:w="1701" w:type="dxa"/>
            <w:vAlign w:val="center"/>
          </w:tcPr>
          <w:p w14:paraId="60CBC521">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045670D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3338BA0">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744FA1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7" w:hRule="atLeast"/>
          <w:jc w:val="center"/>
        </w:trPr>
        <w:tc>
          <w:tcPr>
            <w:tcW w:w="594" w:type="dxa"/>
            <w:vAlign w:val="center"/>
          </w:tcPr>
          <w:p w14:paraId="2FCB9B28">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5</w:t>
            </w:r>
          </w:p>
        </w:tc>
        <w:tc>
          <w:tcPr>
            <w:tcW w:w="2458" w:type="dxa"/>
            <w:vAlign w:val="center"/>
          </w:tcPr>
          <w:p w14:paraId="310C0966">
            <w:pPr>
              <w:ind w:firstLine="440"/>
              <w:jc w:val="center"/>
              <w:textAlignment w:val="center"/>
              <w:rPr>
                <w:rFonts w:cs="Arial"/>
                <w:szCs w:val="21"/>
                <w:highlight w:val="yellow"/>
              </w:rPr>
            </w:pPr>
            <w:r>
              <w:rPr>
                <w:rFonts w:hint="eastAsia" w:ascii="宋体" w:hAnsi="宋体" w:cs="宋体"/>
                <w:color w:val="000000"/>
                <w:szCs w:val="22"/>
                <w:lang w:val="en-US" w:eastAsia="zh-CN" w:bidi="ar"/>
              </w:rPr>
              <w:t>货叉电机</w:t>
            </w:r>
          </w:p>
        </w:tc>
        <w:tc>
          <w:tcPr>
            <w:tcW w:w="3170" w:type="dxa"/>
            <w:vAlign w:val="center"/>
          </w:tcPr>
          <w:p w14:paraId="35D16CEA">
            <w:pPr>
              <w:ind w:firstLine="440"/>
              <w:jc w:val="center"/>
              <w:rPr>
                <w:rFonts w:cs="Arial"/>
                <w:szCs w:val="21"/>
                <w:highlight w:val="yellow"/>
              </w:rPr>
            </w:pPr>
          </w:p>
        </w:tc>
        <w:tc>
          <w:tcPr>
            <w:tcW w:w="1701" w:type="dxa"/>
            <w:vAlign w:val="center"/>
          </w:tcPr>
          <w:p w14:paraId="3E4C2533">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0A3BE75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72728A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4C93D1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94" w:type="dxa"/>
            <w:vAlign w:val="center"/>
          </w:tcPr>
          <w:p w14:paraId="2DEED2BE">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6</w:t>
            </w:r>
          </w:p>
        </w:tc>
        <w:tc>
          <w:tcPr>
            <w:tcW w:w="2458" w:type="dxa"/>
            <w:vAlign w:val="center"/>
          </w:tcPr>
          <w:p w14:paraId="3E178808">
            <w:pPr>
              <w:ind w:firstLine="440"/>
              <w:jc w:val="center"/>
              <w:textAlignment w:val="center"/>
              <w:rPr>
                <w:rFonts w:cs="Arial"/>
                <w:szCs w:val="21"/>
                <w:highlight w:val="yellow"/>
              </w:rPr>
            </w:pPr>
            <w:r>
              <w:rPr>
                <w:rFonts w:hint="eastAsia" w:ascii="宋体" w:hAnsi="宋体" w:cs="宋体"/>
                <w:color w:val="000000"/>
                <w:szCs w:val="22"/>
                <w:lang w:val="en-US" w:eastAsia="zh-CN" w:bidi="ar"/>
              </w:rPr>
              <w:t>货叉电机变频器</w:t>
            </w:r>
          </w:p>
        </w:tc>
        <w:tc>
          <w:tcPr>
            <w:tcW w:w="3170" w:type="dxa"/>
            <w:vAlign w:val="center"/>
          </w:tcPr>
          <w:p w14:paraId="27CA7FE9">
            <w:pPr>
              <w:ind w:firstLine="440"/>
              <w:jc w:val="center"/>
              <w:rPr>
                <w:rFonts w:cs="Arial"/>
                <w:szCs w:val="21"/>
                <w:highlight w:val="yellow"/>
              </w:rPr>
            </w:pPr>
          </w:p>
        </w:tc>
        <w:tc>
          <w:tcPr>
            <w:tcW w:w="1701" w:type="dxa"/>
            <w:vAlign w:val="center"/>
          </w:tcPr>
          <w:p w14:paraId="1E99E1CB">
            <w:pPr>
              <w:ind w:firstLine="440"/>
              <w:jc w:val="center"/>
              <w:textAlignment w:val="center"/>
              <w:rPr>
                <w:rFonts w:cs="Arial"/>
                <w:szCs w:val="21"/>
                <w:highlight w:val="yellow"/>
              </w:rPr>
            </w:pPr>
            <w:r>
              <w:rPr>
                <w:rFonts w:hint="eastAsia" w:ascii="宋体" w:hAnsi="宋体" w:cs="宋体"/>
                <w:color w:val="000000"/>
                <w:szCs w:val="22"/>
                <w:lang w:val="en-US" w:eastAsia="zh-CN" w:bidi="ar"/>
              </w:rPr>
              <w:t>诺德</w:t>
            </w:r>
          </w:p>
        </w:tc>
        <w:tc>
          <w:tcPr>
            <w:tcW w:w="784" w:type="dxa"/>
            <w:vAlign w:val="center"/>
          </w:tcPr>
          <w:p w14:paraId="1077DB8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612E698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台</w:t>
            </w:r>
          </w:p>
        </w:tc>
      </w:tr>
      <w:tr w14:paraId="72DF84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1" w:hRule="atLeast"/>
          <w:jc w:val="center"/>
        </w:trPr>
        <w:tc>
          <w:tcPr>
            <w:tcW w:w="594" w:type="dxa"/>
            <w:vAlign w:val="center"/>
          </w:tcPr>
          <w:p w14:paraId="5DDD3EE3">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7</w:t>
            </w:r>
          </w:p>
        </w:tc>
        <w:tc>
          <w:tcPr>
            <w:tcW w:w="2458" w:type="dxa"/>
            <w:vAlign w:val="center"/>
          </w:tcPr>
          <w:p w14:paraId="0BC275EA">
            <w:pPr>
              <w:ind w:firstLine="440"/>
              <w:jc w:val="center"/>
              <w:textAlignment w:val="center"/>
              <w:rPr>
                <w:rFonts w:cs="Arial"/>
                <w:szCs w:val="21"/>
                <w:highlight w:val="yellow"/>
              </w:rPr>
            </w:pPr>
            <w:r>
              <w:rPr>
                <w:rFonts w:hint="eastAsia" w:ascii="宋体" w:hAnsi="宋体" w:cs="宋体"/>
                <w:color w:val="000000"/>
                <w:szCs w:val="22"/>
                <w:lang w:val="en-US" w:eastAsia="zh-CN" w:bidi="ar"/>
              </w:rPr>
              <w:t>货叉编码器</w:t>
            </w:r>
          </w:p>
        </w:tc>
        <w:tc>
          <w:tcPr>
            <w:tcW w:w="3170" w:type="dxa"/>
            <w:vAlign w:val="center"/>
          </w:tcPr>
          <w:p w14:paraId="3E32579E">
            <w:pPr>
              <w:ind w:firstLine="440"/>
              <w:jc w:val="center"/>
              <w:rPr>
                <w:rFonts w:cs="Arial"/>
                <w:szCs w:val="21"/>
                <w:highlight w:val="yellow"/>
              </w:rPr>
            </w:pPr>
          </w:p>
        </w:tc>
        <w:tc>
          <w:tcPr>
            <w:tcW w:w="1701" w:type="dxa"/>
            <w:vAlign w:val="center"/>
          </w:tcPr>
          <w:p w14:paraId="2C58186C">
            <w:pPr>
              <w:ind w:firstLine="0" w:firstLineChars="0"/>
              <w:textAlignment w:val="center"/>
              <w:rPr>
                <w:rFonts w:cs="Arial"/>
                <w:szCs w:val="21"/>
                <w:highlight w:val="yellow"/>
              </w:rPr>
            </w:pPr>
            <w:r>
              <w:rPr>
                <w:rFonts w:hint="eastAsia" w:ascii="宋体" w:hAnsi="宋体" w:cs="宋体"/>
                <w:color w:val="000000"/>
                <w:szCs w:val="22"/>
                <w:lang w:val="en-US" w:eastAsia="zh-CN" w:bidi="ar"/>
              </w:rPr>
              <w:t>库伯乐/帝尔</w:t>
            </w:r>
          </w:p>
        </w:tc>
        <w:tc>
          <w:tcPr>
            <w:tcW w:w="784" w:type="dxa"/>
            <w:vAlign w:val="center"/>
          </w:tcPr>
          <w:p w14:paraId="4AADC0C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6C9481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153AB1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3E0982A">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8</w:t>
            </w:r>
          </w:p>
        </w:tc>
        <w:tc>
          <w:tcPr>
            <w:tcW w:w="2458" w:type="dxa"/>
            <w:vAlign w:val="center"/>
          </w:tcPr>
          <w:p w14:paraId="5A3A36BB">
            <w:pPr>
              <w:ind w:firstLine="440"/>
              <w:jc w:val="center"/>
              <w:textAlignment w:val="center"/>
              <w:rPr>
                <w:rFonts w:cs="Arial"/>
                <w:szCs w:val="21"/>
                <w:highlight w:val="yellow"/>
              </w:rPr>
            </w:pPr>
            <w:r>
              <w:rPr>
                <w:rFonts w:hint="eastAsia" w:ascii="宋体" w:hAnsi="宋体" w:cs="宋体"/>
                <w:color w:val="000000"/>
                <w:szCs w:val="22"/>
                <w:lang w:val="en-US" w:eastAsia="zh-CN" w:bidi="ar"/>
              </w:rPr>
              <w:t>钢丝绳</w:t>
            </w:r>
          </w:p>
        </w:tc>
        <w:tc>
          <w:tcPr>
            <w:tcW w:w="3170" w:type="dxa"/>
            <w:vAlign w:val="center"/>
          </w:tcPr>
          <w:p w14:paraId="06529BF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6×36WS+IWR  ZS-14mm</w:t>
            </w:r>
          </w:p>
        </w:tc>
        <w:tc>
          <w:tcPr>
            <w:tcW w:w="1701" w:type="dxa"/>
            <w:vAlign w:val="center"/>
          </w:tcPr>
          <w:p w14:paraId="2A36527C">
            <w:pPr>
              <w:ind w:firstLine="440"/>
              <w:jc w:val="center"/>
              <w:textAlignment w:val="center"/>
              <w:rPr>
                <w:rFonts w:cs="Arial"/>
                <w:szCs w:val="21"/>
                <w:highlight w:val="yellow"/>
              </w:rPr>
            </w:pPr>
            <w:r>
              <w:rPr>
                <w:rFonts w:hint="eastAsia" w:ascii="宋体" w:hAnsi="宋体" w:cs="宋体"/>
                <w:color w:val="000000"/>
                <w:szCs w:val="22"/>
                <w:lang w:val="en-US" w:eastAsia="zh-CN" w:bidi="ar"/>
              </w:rPr>
              <w:t>福星</w:t>
            </w:r>
          </w:p>
        </w:tc>
        <w:tc>
          <w:tcPr>
            <w:tcW w:w="784" w:type="dxa"/>
            <w:vAlign w:val="center"/>
          </w:tcPr>
          <w:p w14:paraId="01072D4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B60A230">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7F2618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7A72C1C">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9</w:t>
            </w:r>
          </w:p>
        </w:tc>
        <w:tc>
          <w:tcPr>
            <w:tcW w:w="2458" w:type="dxa"/>
            <w:vAlign w:val="center"/>
          </w:tcPr>
          <w:p w14:paraId="3353EAFA">
            <w:pPr>
              <w:ind w:firstLine="440"/>
              <w:jc w:val="center"/>
              <w:textAlignment w:val="center"/>
              <w:rPr>
                <w:rFonts w:cs="Arial"/>
                <w:szCs w:val="21"/>
                <w:highlight w:val="yellow"/>
              </w:rPr>
            </w:pPr>
            <w:r>
              <w:rPr>
                <w:rFonts w:hint="eastAsia" w:ascii="宋体" w:hAnsi="宋体" w:cs="宋体"/>
                <w:color w:val="000000"/>
                <w:szCs w:val="22"/>
                <w:lang w:val="en-US" w:eastAsia="zh-CN" w:bidi="ar"/>
              </w:rPr>
              <w:t>钢丝绳</w:t>
            </w:r>
          </w:p>
        </w:tc>
        <w:tc>
          <w:tcPr>
            <w:tcW w:w="3170" w:type="dxa"/>
            <w:vAlign w:val="center"/>
          </w:tcPr>
          <w:p w14:paraId="356A4EE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6×36WS+IWR  SZ-14mm</w:t>
            </w:r>
          </w:p>
        </w:tc>
        <w:tc>
          <w:tcPr>
            <w:tcW w:w="1701" w:type="dxa"/>
            <w:vAlign w:val="center"/>
          </w:tcPr>
          <w:p w14:paraId="4A60C599">
            <w:pPr>
              <w:ind w:firstLine="440"/>
              <w:jc w:val="center"/>
              <w:textAlignment w:val="center"/>
              <w:rPr>
                <w:rFonts w:cs="Arial"/>
                <w:szCs w:val="21"/>
                <w:highlight w:val="yellow"/>
              </w:rPr>
            </w:pPr>
            <w:r>
              <w:rPr>
                <w:rFonts w:hint="eastAsia" w:ascii="宋体" w:hAnsi="宋体" w:cs="宋体"/>
                <w:color w:val="000000"/>
                <w:szCs w:val="22"/>
                <w:lang w:val="en-US" w:eastAsia="zh-CN" w:bidi="ar"/>
              </w:rPr>
              <w:t>福星</w:t>
            </w:r>
          </w:p>
        </w:tc>
        <w:tc>
          <w:tcPr>
            <w:tcW w:w="784" w:type="dxa"/>
            <w:vAlign w:val="center"/>
          </w:tcPr>
          <w:p w14:paraId="7D89550C">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18909EB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346034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38D1C74">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10</w:t>
            </w:r>
          </w:p>
        </w:tc>
        <w:tc>
          <w:tcPr>
            <w:tcW w:w="2458" w:type="dxa"/>
            <w:vAlign w:val="center"/>
          </w:tcPr>
          <w:p w14:paraId="07898129">
            <w:pPr>
              <w:ind w:firstLine="440"/>
              <w:jc w:val="center"/>
              <w:textAlignment w:val="center"/>
              <w:rPr>
                <w:rFonts w:cs="Arial"/>
                <w:szCs w:val="21"/>
                <w:highlight w:val="yellow"/>
              </w:rPr>
            </w:pPr>
            <w:r>
              <w:rPr>
                <w:rFonts w:hint="eastAsia" w:ascii="宋体" w:hAnsi="宋体" w:cs="宋体"/>
                <w:color w:val="000000"/>
                <w:szCs w:val="22"/>
                <w:lang w:val="en-US" w:eastAsia="zh-CN" w:bidi="ar"/>
              </w:rPr>
              <w:t>主动行走轮组件</w:t>
            </w:r>
          </w:p>
        </w:tc>
        <w:tc>
          <w:tcPr>
            <w:tcW w:w="3170" w:type="dxa"/>
            <w:vAlign w:val="center"/>
          </w:tcPr>
          <w:p w14:paraId="412CAE7A">
            <w:pPr>
              <w:ind w:firstLine="440"/>
              <w:jc w:val="center"/>
              <w:textAlignment w:val="center"/>
              <w:rPr>
                <w:rFonts w:cs="Arial"/>
                <w:szCs w:val="21"/>
                <w:highlight w:val="yellow"/>
              </w:rPr>
            </w:pPr>
            <w:r>
              <w:rPr>
                <w:rFonts w:hint="eastAsia" w:ascii="宋体" w:hAnsi="宋体" w:cs="宋体"/>
                <w:color w:val="000000"/>
                <w:szCs w:val="22"/>
                <w:lang w:val="en-US" w:eastAsia="zh-CN" w:bidi="ar"/>
              </w:rPr>
              <w:t>D250(含胀套及轴承)</w:t>
            </w:r>
          </w:p>
        </w:tc>
        <w:tc>
          <w:tcPr>
            <w:tcW w:w="1701" w:type="dxa"/>
            <w:vAlign w:val="center"/>
          </w:tcPr>
          <w:p w14:paraId="6A2E5B14">
            <w:pPr>
              <w:ind w:firstLine="440"/>
              <w:jc w:val="center"/>
              <w:rPr>
                <w:rFonts w:cs="Arial"/>
                <w:szCs w:val="21"/>
                <w:highlight w:val="yellow"/>
              </w:rPr>
            </w:pPr>
          </w:p>
        </w:tc>
        <w:tc>
          <w:tcPr>
            <w:tcW w:w="784" w:type="dxa"/>
            <w:vAlign w:val="center"/>
          </w:tcPr>
          <w:p w14:paraId="0F69098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4B9F2BC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75C837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69C3968F">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11</w:t>
            </w:r>
          </w:p>
        </w:tc>
        <w:tc>
          <w:tcPr>
            <w:tcW w:w="2458" w:type="dxa"/>
            <w:vAlign w:val="center"/>
          </w:tcPr>
          <w:p w14:paraId="0F73E051">
            <w:pPr>
              <w:ind w:firstLine="440"/>
              <w:jc w:val="center"/>
              <w:textAlignment w:val="center"/>
              <w:rPr>
                <w:rFonts w:cs="Arial"/>
                <w:szCs w:val="21"/>
                <w:highlight w:val="yellow"/>
              </w:rPr>
            </w:pPr>
            <w:r>
              <w:rPr>
                <w:rFonts w:hint="eastAsia" w:ascii="宋体" w:hAnsi="宋体" w:cs="宋体"/>
                <w:color w:val="000000"/>
                <w:szCs w:val="22"/>
                <w:lang w:val="en-US" w:eastAsia="zh-CN" w:bidi="ar"/>
              </w:rPr>
              <w:t>从动行走轮组件</w:t>
            </w:r>
          </w:p>
        </w:tc>
        <w:tc>
          <w:tcPr>
            <w:tcW w:w="3170" w:type="dxa"/>
            <w:vAlign w:val="center"/>
          </w:tcPr>
          <w:p w14:paraId="6B713A45">
            <w:pPr>
              <w:ind w:firstLine="440"/>
              <w:jc w:val="center"/>
              <w:textAlignment w:val="center"/>
              <w:rPr>
                <w:rFonts w:cs="Arial"/>
                <w:szCs w:val="21"/>
                <w:highlight w:val="yellow"/>
              </w:rPr>
            </w:pPr>
            <w:r>
              <w:rPr>
                <w:rFonts w:hint="eastAsia" w:ascii="宋体" w:hAnsi="宋体" w:cs="宋体"/>
                <w:color w:val="000000"/>
                <w:szCs w:val="22"/>
                <w:lang w:val="en-US" w:eastAsia="zh-CN" w:bidi="ar"/>
              </w:rPr>
              <w:t>D250（含轴承）</w:t>
            </w:r>
          </w:p>
        </w:tc>
        <w:tc>
          <w:tcPr>
            <w:tcW w:w="1701" w:type="dxa"/>
            <w:vAlign w:val="center"/>
          </w:tcPr>
          <w:p w14:paraId="71D567C4">
            <w:pPr>
              <w:ind w:firstLine="440"/>
              <w:jc w:val="center"/>
              <w:rPr>
                <w:rFonts w:cs="Arial"/>
                <w:szCs w:val="21"/>
                <w:highlight w:val="yellow"/>
              </w:rPr>
            </w:pPr>
          </w:p>
        </w:tc>
        <w:tc>
          <w:tcPr>
            <w:tcW w:w="784" w:type="dxa"/>
            <w:vAlign w:val="center"/>
          </w:tcPr>
          <w:p w14:paraId="22FAD06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B19BF2F">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68ABF8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1D0BE9BF">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12</w:t>
            </w:r>
          </w:p>
        </w:tc>
        <w:tc>
          <w:tcPr>
            <w:tcW w:w="2458" w:type="dxa"/>
            <w:vAlign w:val="center"/>
          </w:tcPr>
          <w:p w14:paraId="6D130366">
            <w:pPr>
              <w:ind w:firstLine="440"/>
              <w:jc w:val="center"/>
              <w:textAlignment w:val="center"/>
              <w:rPr>
                <w:rFonts w:cs="Arial"/>
                <w:szCs w:val="21"/>
                <w:highlight w:val="yellow"/>
              </w:rPr>
            </w:pPr>
            <w:r>
              <w:rPr>
                <w:rFonts w:hint="eastAsia" w:ascii="宋体" w:hAnsi="宋体" w:cs="宋体"/>
                <w:color w:val="000000"/>
                <w:szCs w:val="22"/>
                <w:lang w:val="en-US" w:eastAsia="zh-CN" w:bidi="ar"/>
              </w:rPr>
              <w:t>上导向轮</w:t>
            </w:r>
          </w:p>
        </w:tc>
        <w:tc>
          <w:tcPr>
            <w:tcW w:w="3170" w:type="dxa"/>
            <w:vAlign w:val="center"/>
          </w:tcPr>
          <w:p w14:paraId="0D76570B">
            <w:pPr>
              <w:ind w:firstLine="440"/>
              <w:jc w:val="center"/>
              <w:textAlignment w:val="center"/>
              <w:rPr>
                <w:rFonts w:cs="Arial"/>
                <w:szCs w:val="21"/>
                <w:highlight w:val="yellow"/>
              </w:rPr>
            </w:pPr>
            <w:r>
              <w:rPr>
                <w:rFonts w:hint="eastAsia" w:ascii="宋体" w:hAnsi="宋体" w:cs="宋体"/>
                <w:color w:val="000000"/>
                <w:szCs w:val="22"/>
                <w:lang w:val="en-US" w:eastAsia="zh-CN" w:bidi="ar"/>
              </w:rPr>
              <w:t>D120-W40-d80</w:t>
            </w:r>
          </w:p>
        </w:tc>
        <w:tc>
          <w:tcPr>
            <w:tcW w:w="1701" w:type="dxa"/>
            <w:vAlign w:val="center"/>
          </w:tcPr>
          <w:p w14:paraId="0FF6058F">
            <w:pPr>
              <w:ind w:firstLine="440"/>
              <w:jc w:val="center"/>
              <w:rPr>
                <w:rFonts w:cs="Arial"/>
                <w:szCs w:val="21"/>
                <w:highlight w:val="yellow"/>
              </w:rPr>
            </w:pPr>
          </w:p>
        </w:tc>
        <w:tc>
          <w:tcPr>
            <w:tcW w:w="784" w:type="dxa"/>
            <w:vAlign w:val="center"/>
          </w:tcPr>
          <w:p w14:paraId="6C3FFA24">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4</w:t>
            </w:r>
          </w:p>
        </w:tc>
        <w:tc>
          <w:tcPr>
            <w:tcW w:w="917" w:type="dxa"/>
            <w:vAlign w:val="center"/>
          </w:tcPr>
          <w:p w14:paraId="6D6C23F2">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364B1D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28604490">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13</w:t>
            </w:r>
          </w:p>
        </w:tc>
        <w:tc>
          <w:tcPr>
            <w:tcW w:w="2458" w:type="dxa"/>
            <w:vAlign w:val="center"/>
          </w:tcPr>
          <w:p w14:paraId="10330575">
            <w:pPr>
              <w:ind w:firstLine="440"/>
              <w:jc w:val="center"/>
              <w:textAlignment w:val="center"/>
              <w:rPr>
                <w:rFonts w:cs="Arial"/>
                <w:szCs w:val="21"/>
                <w:highlight w:val="yellow"/>
              </w:rPr>
            </w:pPr>
            <w:r>
              <w:rPr>
                <w:rFonts w:hint="eastAsia" w:ascii="宋体" w:hAnsi="宋体" w:cs="宋体"/>
                <w:color w:val="000000"/>
                <w:szCs w:val="22"/>
                <w:lang w:val="en-US" w:eastAsia="zh-CN" w:bidi="ar"/>
              </w:rPr>
              <w:t>升降导向轮</w:t>
            </w:r>
          </w:p>
        </w:tc>
        <w:tc>
          <w:tcPr>
            <w:tcW w:w="3170" w:type="dxa"/>
            <w:vAlign w:val="center"/>
          </w:tcPr>
          <w:p w14:paraId="10651560">
            <w:pPr>
              <w:ind w:firstLine="440"/>
              <w:jc w:val="center"/>
              <w:textAlignment w:val="center"/>
              <w:rPr>
                <w:rFonts w:cs="Arial"/>
                <w:szCs w:val="21"/>
                <w:highlight w:val="yellow"/>
              </w:rPr>
            </w:pPr>
            <w:r>
              <w:rPr>
                <w:rFonts w:hint="eastAsia" w:ascii="宋体" w:hAnsi="宋体" w:cs="宋体"/>
                <w:color w:val="000000"/>
                <w:szCs w:val="22"/>
                <w:lang w:val="en-US" w:eastAsia="zh-CN" w:bidi="ar"/>
              </w:rPr>
              <w:t>D110-W35-d70</w:t>
            </w:r>
          </w:p>
        </w:tc>
        <w:tc>
          <w:tcPr>
            <w:tcW w:w="1701" w:type="dxa"/>
            <w:vAlign w:val="center"/>
          </w:tcPr>
          <w:p w14:paraId="10F1BC60">
            <w:pPr>
              <w:ind w:firstLine="440"/>
              <w:jc w:val="center"/>
              <w:rPr>
                <w:rFonts w:cs="Arial"/>
                <w:szCs w:val="21"/>
                <w:highlight w:val="yellow"/>
              </w:rPr>
            </w:pPr>
          </w:p>
        </w:tc>
        <w:tc>
          <w:tcPr>
            <w:tcW w:w="784" w:type="dxa"/>
            <w:vAlign w:val="center"/>
          </w:tcPr>
          <w:p w14:paraId="24D460B4">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4</w:t>
            </w:r>
          </w:p>
        </w:tc>
        <w:tc>
          <w:tcPr>
            <w:tcW w:w="917" w:type="dxa"/>
            <w:vAlign w:val="center"/>
          </w:tcPr>
          <w:p w14:paraId="028EAB3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7AE72E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AC892E5">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14</w:t>
            </w:r>
          </w:p>
        </w:tc>
        <w:tc>
          <w:tcPr>
            <w:tcW w:w="2458" w:type="dxa"/>
            <w:vAlign w:val="center"/>
          </w:tcPr>
          <w:p w14:paraId="7BB8650E">
            <w:pPr>
              <w:ind w:firstLine="440"/>
              <w:jc w:val="center"/>
              <w:textAlignment w:val="center"/>
              <w:rPr>
                <w:rFonts w:cs="Arial"/>
                <w:szCs w:val="21"/>
                <w:highlight w:val="yellow"/>
              </w:rPr>
            </w:pPr>
            <w:r>
              <w:rPr>
                <w:rFonts w:hint="eastAsia" w:ascii="宋体" w:hAnsi="宋体" w:cs="宋体"/>
                <w:color w:val="000000"/>
                <w:szCs w:val="22"/>
                <w:lang w:val="en-US" w:eastAsia="zh-CN" w:bidi="ar"/>
              </w:rPr>
              <w:t>滚轮滚针轴承</w:t>
            </w:r>
          </w:p>
        </w:tc>
        <w:tc>
          <w:tcPr>
            <w:tcW w:w="3170" w:type="dxa"/>
            <w:vAlign w:val="center"/>
          </w:tcPr>
          <w:p w14:paraId="6C09D2AE">
            <w:pPr>
              <w:ind w:firstLine="440"/>
              <w:jc w:val="center"/>
              <w:textAlignment w:val="center"/>
              <w:rPr>
                <w:rFonts w:cs="Arial"/>
                <w:szCs w:val="21"/>
                <w:highlight w:val="yellow"/>
              </w:rPr>
            </w:pPr>
            <w:r>
              <w:rPr>
                <w:rFonts w:hint="eastAsia" w:ascii="宋体" w:hAnsi="宋体" w:cs="宋体"/>
                <w:color w:val="000000"/>
                <w:szCs w:val="22"/>
                <w:lang w:val="en-US" w:eastAsia="zh-CN" w:bidi="ar"/>
              </w:rPr>
              <w:t>NUTR50110X</w:t>
            </w:r>
          </w:p>
        </w:tc>
        <w:tc>
          <w:tcPr>
            <w:tcW w:w="1701" w:type="dxa"/>
            <w:vAlign w:val="center"/>
          </w:tcPr>
          <w:p w14:paraId="4FE43C25">
            <w:pPr>
              <w:ind w:firstLine="440"/>
              <w:jc w:val="center"/>
              <w:textAlignment w:val="center"/>
              <w:rPr>
                <w:rFonts w:cs="Arial"/>
                <w:szCs w:val="21"/>
                <w:highlight w:val="yellow"/>
              </w:rPr>
            </w:pPr>
            <w:r>
              <w:rPr>
                <w:rFonts w:ascii="Segoe UI" w:hAnsi="Segoe UI" w:eastAsia="Segoe UI" w:cs="Segoe UI"/>
                <w:color w:val="000000"/>
                <w:szCs w:val="22"/>
                <w:lang w:val="en-US" w:eastAsia="zh-CN" w:bidi="ar"/>
              </w:rPr>
              <w:t>FYB</w:t>
            </w:r>
          </w:p>
        </w:tc>
        <w:tc>
          <w:tcPr>
            <w:tcW w:w="784" w:type="dxa"/>
            <w:vAlign w:val="center"/>
          </w:tcPr>
          <w:p w14:paraId="01E436A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4</w:t>
            </w:r>
          </w:p>
        </w:tc>
        <w:tc>
          <w:tcPr>
            <w:tcW w:w="917" w:type="dxa"/>
            <w:vAlign w:val="center"/>
          </w:tcPr>
          <w:p w14:paraId="2B125F8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2BFF59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11F1179D">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15</w:t>
            </w:r>
          </w:p>
        </w:tc>
        <w:tc>
          <w:tcPr>
            <w:tcW w:w="2458" w:type="dxa"/>
            <w:vAlign w:val="center"/>
          </w:tcPr>
          <w:p w14:paraId="69238D6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深沟球轴承</w:t>
            </w:r>
          </w:p>
        </w:tc>
        <w:tc>
          <w:tcPr>
            <w:tcW w:w="3170" w:type="dxa"/>
            <w:vAlign w:val="center"/>
          </w:tcPr>
          <w:p w14:paraId="13F5223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6208-2RZ</w:t>
            </w:r>
          </w:p>
        </w:tc>
        <w:tc>
          <w:tcPr>
            <w:tcW w:w="1701" w:type="dxa"/>
            <w:vAlign w:val="center"/>
          </w:tcPr>
          <w:p w14:paraId="3E2EFB8A">
            <w:pPr>
              <w:ind w:firstLine="440"/>
              <w:jc w:val="center"/>
              <w:textAlignment w:val="center"/>
              <w:rPr>
                <w:rFonts w:cs="Arial"/>
                <w:szCs w:val="21"/>
                <w:highlight w:val="yellow"/>
              </w:rPr>
            </w:pPr>
            <w:r>
              <w:rPr>
                <w:rFonts w:ascii="Segoe UI" w:hAnsi="Segoe UI" w:eastAsia="Segoe UI" w:cs="Segoe UI"/>
                <w:color w:val="000000"/>
                <w:szCs w:val="22"/>
                <w:lang w:val="en-US" w:eastAsia="zh-CN" w:bidi="ar"/>
              </w:rPr>
              <w:t>KOYO</w:t>
            </w:r>
          </w:p>
        </w:tc>
        <w:tc>
          <w:tcPr>
            <w:tcW w:w="784" w:type="dxa"/>
            <w:vAlign w:val="center"/>
          </w:tcPr>
          <w:p w14:paraId="2B74A94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917" w:type="dxa"/>
            <w:vAlign w:val="center"/>
          </w:tcPr>
          <w:p w14:paraId="358E37CC">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191359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E15015B">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16</w:t>
            </w:r>
          </w:p>
        </w:tc>
        <w:tc>
          <w:tcPr>
            <w:tcW w:w="2458" w:type="dxa"/>
            <w:vAlign w:val="center"/>
          </w:tcPr>
          <w:p w14:paraId="06E1EA7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深沟球轴承</w:t>
            </w:r>
          </w:p>
        </w:tc>
        <w:tc>
          <w:tcPr>
            <w:tcW w:w="3170" w:type="dxa"/>
            <w:vAlign w:val="center"/>
          </w:tcPr>
          <w:p w14:paraId="23EC61A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6006-2RZ</w:t>
            </w:r>
          </w:p>
        </w:tc>
        <w:tc>
          <w:tcPr>
            <w:tcW w:w="1701" w:type="dxa"/>
            <w:vAlign w:val="center"/>
          </w:tcPr>
          <w:p w14:paraId="3E6ADA4C">
            <w:pPr>
              <w:ind w:firstLine="440"/>
              <w:jc w:val="center"/>
              <w:textAlignment w:val="center"/>
              <w:rPr>
                <w:rFonts w:cs="Arial"/>
                <w:szCs w:val="21"/>
                <w:highlight w:val="yellow"/>
              </w:rPr>
            </w:pPr>
            <w:r>
              <w:rPr>
                <w:rFonts w:ascii="Segoe UI" w:hAnsi="Segoe UI" w:eastAsia="Segoe UI" w:cs="Segoe UI"/>
                <w:color w:val="000000"/>
                <w:szCs w:val="22"/>
                <w:lang w:val="en-US" w:eastAsia="zh-CN" w:bidi="ar"/>
              </w:rPr>
              <w:t>KOYO</w:t>
            </w:r>
          </w:p>
        </w:tc>
        <w:tc>
          <w:tcPr>
            <w:tcW w:w="784" w:type="dxa"/>
            <w:vAlign w:val="center"/>
          </w:tcPr>
          <w:p w14:paraId="244569E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917" w:type="dxa"/>
            <w:vAlign w:val="center"/>
          </w:tcPr>
          <w:p w14:paraId="15FCAA0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2A2056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165411D8">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17</w:t>
            </w:r>
          </w:p>
        </w:tc>
        <w:tc>
          <w:tcPr>
            <w:tcW w:w="2458" w:type="dxa"/>
            <w:vAlign w:val="center"/>
          </w:tcPr>
          <w:p w14:paraId="323D4F4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深沟球轴承</w:t>
            </w:r>
          </w:p>
        </w:tc>
        <w:tc>
          <w:tcPr>
            <w:tcW w:w="3170" w:type="dxa"/>
            <w:vAlign w:val="center"/>
          </w:tcPr>
          <w:p w14:paraId="75173F6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6010-2RZ</w:t>
            </w:r>
          </w:p>
        </w:tc>
        <w:tc>
          <w:tcPr>
            <w:tcW w:w="1701" w:type="dxa"/>
            <w:vAlign w:val="center"/>
          </w:tcPr>
          <w:p w14:paraId="17E7CF0D">
            <w:pPr>
              <w:ind w:firstLine="440"/>
              <w:jc w:val="center"/>
              <w:textAlignment w:val="center"/>
              <w:rPr>
                <w:rFonts w:cs="Arial"/>
                <w:szCs w:val="21"/>
                <w:highlight w:val="yellow"/>
              </w:rPr>
            </w:pPr>
            <w:r>
              <w:rPr>
                <w:rFonts w:ascii="Segoe UI" w:hAnsi="Segoe UI" w:eastAsia="Segoe UI" w:cs="Segoe UI"/>
                <w:color w:val="000000"/>
                <w:szCs w:val="22"/>
                <w:lang w:val="en-US" w:eastAsia="zh-CN" w:bidi="ar"/>
              </w:rPr>
              <w:t>KOYO</w:t>
            </w:r>
          </w:p>
        </w:tc>
        <w:tc>
          <w:tcPr>
            <w:tcW w:w="784" w:type="dxa"/>
            <w:vAlign w:val="center"/>
          </w:tcPr>
          <w:p w14:paraId="32FED29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917" w:type="dxa"/>
            <w:vAlign w:val="center"/>
          </w:tcPr>
          <w:p w14:paraId="74E25694">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237C20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35A4BFD4">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18</w:t>
            </w:r>
          </w:p>
        </w:tc>
        <w:tc>
          <w:tcPr>
            <w:tcW w:w="2458" w:type="dxa"/>
            <w:vAlign w:val="center"/>
          </w:tcPr>
          <w:p w14:paraId="0C5FFDBD">
            <w:pPr>
              <w:ind w:firstLine="440"/>
              <w:jc w:val="center"/>
              <w:textAlignment w:val="center"/>
              <w:rPr>
                <w:rFonts w:cs="Arial"/>
                <w:szCs w:val="21"/>
                <w:highlight w:val="yellow"/>
              </w:rPr>
            </w:pPr>
            <w:r>
              <w:rPr>
                <w:rFonts w:hint="eastAsia" w:ascii="宋体" w:hAnsi="宋体" w:cs="宋体"/>
                <w:color w:val="000000"/>
                <w:szCs w:val="22"/>
                <w:lang w:val="en-US" w:eastAsia="zh-CN" w:bidi="ar"/>
              </w:rPr>
              <w:t>集电器</w:t>
            </w:r>
          </w:p>
        </w:tc>
        <w:tc>
          <w:tcPr>
            <w:tcW w:w="3170" w:type="dxa"/>
            <w:vAlign w:val="center"/>
          </w:tcPr>
          <w:p w14:paraId="5995E758">
            <w:pPr>
              <w:ind w:firstLine="0" w:firstLineChars="0"/>
              <w:textAlignment w:val="center"/>
              <w:rPr>
                <w:rFonts w:cs="Arial"/>
                <w:szCs w:val="21"/>
                <w:highlight w:val="yellow"/>
              </w:rPr>
            </w:pPr>
            <w:r>
              <w:rPr>
                <w:rFonts w:hint="eastAsia" w:ascii="宋体" w:hAnsi="宋体" w:cs="宋体"/>
                <w:color w:val="000000"/>
                <w:sz w:val="24"/>
                <w:szCs w:val="24"/>
                <w:lang w:val="en-US" w:eastAsia="zh-CN" w:bidi="ar"/>
              </w:rPr>
              <w:t>DH5747K2(双集电器串联)</w:t>
            </w:r>
          </w:p>
        </w:tc>
        <w:tc>
          <w:tcPr>
            <w:tcW w:w="1701" w:type="dxa"/>
            <w:vAlign w:val="center"/>
          </w:tcPr>
          <w:p w14:paraId="66D8F0D6">
            <w:pPr>
              <w:ind w:firstLine="440"/>
              <w:jc w:val="center"/>
              <w:textAlignment w:val="center"/>
              <w:rPr>
                <w:rFonts w:cs="Arial"/>
                <w:szCs w:val="21"/>
                <w:highlight w:val="yellow"/>
              </w:rPr>
            </w:pPr>
            <w:r>
              <w:rPr>
                <w:rFonts w:hint="eastAsia" w:ascii="宋体" w:hAnsi="宋体" w:cs="宋体"/>
                <w:color w:val="000000"/>
                <w:szCs w:val="22"/>
                <w:lang w:val="en-US" w:eastAsia="zh-CN" w:bidi="ar"/>
              </w:rPr>
              <w:t>松下/勤工</w:t>
            </w:r>
          </w:p>
        </w:tc>
        <w:tc>
          <w:tcPr>
            <w:tcW w:w="784" w:type="dxa"/>
            <w:vAlign w:val="center"/>
          </w:tcPr>
          <w:p w14:paraId="2B9C21B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1FC6AA3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38E79A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6C06DE23">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19</w:t>
            </w:r>
          </w:p>
        </w:tc>
        <w:tc>
          <w:tcPr>
            <w:tcW w:w="2458" w:type="dxa"/>
            <w:vAlign w:val="center"/>
          </w:tcPr>
          <w:p w14:paraId="5E84C299">
            <w:pPr>
              <w:ind w:firstLine="440"/>
              <w:jc w:val="center"/>
              <w:textAlignment w:val="center"/>
              <w:rPr>
                <w:rFonts w:cs="Arial"/>
                <w:szCs w:val="21"/>
                <w:highlight w:val="yellow"/>
              </w:rPr>
            </w:pPr>
            <w:r>
              <w:rPr>
                <w:rFonts w:hint="eastAsia" w:ascii="宋体" w:hAnsi="宋体" w:cs="宋体"/>
                <w:color w:val="000000"/>
                <w:szCs w:val="22"/>
                <w:lang w:val="en-US" w:eastAsia="zh-CN" w:bidi="ar"/>
              </w:rPr>
              <w:t>滑轮</w:t>
            </w:r>
          </w:p>
        </w:tc>
        <w:tc>
          <w:tcPr>
            <w:tcW w:w="3170" w:type="dxa"/>
            <w:vAlign w:val="center"/>
          </w:tcPr>
          <w:p w14:paraId="262A585A">
            <w:pPr>
              <w:ind w:firstLine="440"/>
              <w:jc w:val="center"/>
              <w:textAlignment w:val="center"/>
              <w:rPr>
                <w:rFonts w:cs="Arial"/>
                <w:szCs w:val="21"/>
                <w:highlight w:val="yellow"/>
              </w:rPr>
            </w:pPr>
            <w:r>
              <w:rPr>
                <w:rFonts w:hint="eastAsia" w:ascii="宋体" w:hAnsi="宋体" w:cs="宋体"/>
                <w:color w:val="000000"/>
                <w:szCs w:val="22"/>
                <w:lang w:val="en-US" w:eastAsia="zh-CN" w:bidi="ar"/>
              </w:rPr>
              <w:t>D300-W62-d140-14</w:t>
            </w:r>
          </w:p>
        </w:tc>
        <w:tc>
          <w:tcPr>
            <w:tcW w:w="1701" w:type="dxa"/>
            <w:vAlign w:val="center"/>
          </w:tcPr>
          <w:p w14:paraId="418C3655">
            <w:pPr>
              <w:ind w:firstLine="440"/>
              <w:jc w:val="center"/>
              <w:rPr>
                <w:rFonts w:cs="Arial"/>
                <w:szCs w:val="21"/>
                <w:highlight w:val="yellow"/>
              </w:rPr>
            </w:pPr>
          </w:p>
        </w:tc>
        <w:tc>
          <w:tcPr>
            <w:tcW w:w="784" w:type="dxa"/>
            <w:vAlign w:val="center"/>
          </w:tcPr>
          <w:p w14:paraId="3B0D393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558C0C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084A3F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2829CF5D">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20</w:t>
            </w:r>
          </w:p>
        </w:tc>
        <w:tc>
          <w:tcPr>
            <w:tcW w:w="2458" w:type="dxa"/>
            <w:vAlign w:val="center"/>
          </w:tcPr>
          <w:p w14:paraId="6704DB0E">
            <w:pPr>
              <w:ind w:firstLine="440"/>
              <w:jc w:val="center"/>
              <w:textAlignment w:val="center"/>
              <w:rPr>
                <w:rFonts w:cs="Arial"/>
                <w:szCs w:val="21"/>
                <w:highlight w:val="yellow"/>
              </w:rPr>
            </w:pPr>
            <w:r>
              <w:rPr>
                <w:rFonts w:hint="eastAsia" w:ascii="宋体" w:hAnsi="宋体" w:cs="宋体"/>
                <w:color w:val="000000"/>
                <w:szCs w:val="22"/>
                <w:lang w:val="en-US" w:eastAsia="zh-CN" w:bidi="ar"/>
              </w:rPr>
              <w:t>滑轮</w:t>
            </w:r>
          </w:p>
        </w:tc>
        <w:tc>
          <w:tcPr>
            <w:tcW w:w="3170" w:type="dxa"/>
            <w:vAlign w:val="center"/>
          </w:tcPr>
          <w:p w14:paraId="405491BC">
            <w:pPr>
              <w:ind w:firstLine="440"/>
              <w:jc w:val="center"/>
              <w:textAlignment w:val="center"/>
              <w:rPr>
                <w:rFonts w:cs="Arial"/>
                <w:szCs w:val="21"/>
                <w:highlight w:val="yellow"/>
              </w:rPr>
            </w:pPr>
            <w:r>
              <w:rPr>
                <w:rFonts w:hint="eastAsia" w:ascii="宋体" w:hAnsi="宋体" w:cs="宋体"/>
                <w:color w:val="000000"/>
                <w:szCs w:val="22"/>
                <w:lang w:val="en-US" w:eastAsia="zh-CN" w:bidi="ar"/>
              </w:rPr>
              <w:t>D254-W62-d140-14</w:t>
            </w:r>
          </w:p>
        </w:tc>
        <w:tc>
          <w:tcPr>
            <w:tcW w:w="1701" w:type="dxa"/>
            <w:vAlign w:val="center"/>
          </w:tcPr>
          <w:p w14:paraId="0767B77C">
            <w:pPr>
              <w:ind w:firstLine="440"/>
              <w:jc w:val="center"/>
              <w:rPr>
                <w:rFonts w:cs="Arial"/>
                <w:szCs w:val="21"/>
                <w:highlight w:val="yellow"/>
              </w:rPr>
            </w:pPr>
          </w:p>
        </w:tc>
        <w:tc>
          <w:tcPr>
            <w:tcW w:w="784" w:type="dxa"/>
            <w:vAlign w:val="center"/>
          </w:tcPr>
          <w:p w14:paraId="30F6CFE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7920804">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0A32E1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23616EAD">
            <w:pPr>
              <w:ind w:firstLine="0" w:firstLineChars="0"/>
              <w:textAlignment w:val="center"/>
              <w:rPr>
                <w:rFonts w:cs="Arial"/>
                <w:szCs w:val="21"/>
                <w:highlight w:val="yellow"/>
              </w:rPr>
            </w:pPr>
            <w:r>
              <w:rPr>
                <w:rFonts w:hint="eastAsia" w:ascii="宋体" w:hAnsi="宋体" w:cs="宋体"/>
                <w:color w:val="000000"/>
                <w:szCs w:val="22"/>
                <w:lang w:val="en-US" w:eastAsia="zh-CN" w:bidi="ar"/>
              </w:rPr>
              <w:t>21</w:t>
            </w:r>
          </w:p>
        </w:tc>
        <w:tc>
          <w:tcPr>
            <w:tcW w:w="2458" w:type="dxa"/>
            <w:vAlign w:val="center"/>
          </w:tcPr>
          <w:p w14:paraId="6BDFA8FA">
            <w:pPr>
              <w:ind w:firstLine="440"/>
              <w:jc w:val="center"/>
              <w:textAlignment w:val="center"/>
              <w:rPr>
                <w:rFonts w:cs="Arial"/>
                <w:szCs w:val="21"/>
                <w:highlight w:val="yellow"/>
              </w:rPr>
            </w:pPr>
            <w:r>
              <w:rPr>
                <w:rFonts w:hint="eastAsia" w:ascii="宋体" w:hAnsi="宋体" w:cs="宋体"/>
                <w:color w:val="000000"/>
                <w:szCs w:val="22"/>
                <w:lang w:val="en-US" w:eastAsia="zh-CN" w:bidi="ar"/>
              </w:rPr>
              <w:t>滑轮</w:t>
            </w:r>
          </w:p>
        </w:tc>
        <w:tc>
          <w:tcPr>
            <w:tcW w:w="3170" w:type="dxa"/>
            <w:vAlign w:val="center"/>
          </w:tcPr>
          <w:p w14:paraId="7E627F9E">
            <w:pPr>
              <w:ind w:firstLine="440"/>
              <w:jc w:val="center"/>
              <w:textAlignment w:val="center"/>
              <w:rPr>
                <w:rFonts w:cs="Arial"/>
                <w:szCs w:val="21"/>
                <w:highlight w:val="yellow"/>
              </w:rPr>
            </w:pPr>
            <w:r>
              <w:rPr>
                <w:rFonts w:hint="eastAsia" w:ascii="宋体" w:hAnsi="宋体" w:cs="宋体"/>
                <w:color w:val="000000"/>
                <w:szCs w:val="22"/>
                <w:lang w:val="en-US" w:eastAsia="zh-CN" w:bidi="ar"/>
              </w:rPr>
              <w:t>D300-W61-d130-14</w:t>
            </w:r>
          </w:p>
        </w:tc>
        <w:tc>
          <w:tcPr>
            <w:tcW w:w="1701" w:type="dxa"/>
            <w:vAlign w:val="center"/>
          </w:tcPr>
          <w:p w14:paraId="23C6D9E5">
            <w:pPr>
              <w:ind w:firstLine="440"/>
              <w:jc w:val="center"/>
              <w:rPr>
                <w:rFonts w:cs="Arial"/>
                <w:szCs w:val="21"/>
                <w:highlight w:val="yellow"/>
              </w:rPr>
            </w:pPr>
          </w:p>
        </w:tc>
        <w:tc>
          <w:tcPr>
            <w:tcW w:w="784" w:type="dxa"/>
            <w:vAlign w:val="center"/>
          </w:tcPr>
          <w:p w14:paraId="1EA1E5A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43F4321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59FA51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5D073462">
            <w:pPr>
              <w:ind w:firstLine="0" w:firstLineChars="0"/>
              <w:textAlignment w:val="center"/>
              <w:rPr>
                <w:rFonts w:cs="Arial"/>
                <w:szCs w:val="21"/>
                <w:highlight w:val="yellow"/>
              </w:rPr>
            </w:pPr>
            <w:r>
              <w:rPr>
                <w:rFonts w:hint="eastAsia" w:ascii="宋体" w:hAnsi="宋体" w:cs="宋体"/>
                <w:color w:val="000000"/>
                <w:szCs w:val="22"/>
                <w:lang w:val="en-US" w:eastAsia="zh-CN" w:bidi="ar"/>
              </w:rPr>
              <w:t>22</w:t>
            </w:r>
          </w:p>
        </w:tc>
        <w:tc>
          <w:tcPr>
            <w:tcW w:w="2458" w:type="dxa"/>
            <w:vAlign w:val="center"/>
          </w:tcPr>
          <w:p w14:paraId="78716B5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170" w:type="dxa"/>
            <w:vAlign w:val="center"/>
          </w:tcPr>
          <w:p w14:paraId="322FDD5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3P D20A</w:t>
            </w:r>
          </w:p>
        </w:tc>
        <w:tc>
          <w:tcPr>
            <w:tcW w:w="1701" w:type="dxa"/>
            <w:vAlign w:val="center"/>
          </w:tcPr>
          <w:p w14:paraId="714B52CE">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71B4A0D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98C648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7A750E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313E658">
            <w:pPr>
              <w:ind w:firstLine="0" w:firstLineChars="0"/>
              <w:textAlignment w:val="center"/>
              <w:rPr>
                <w:rFonts w:cs="Arial"/>
                <w:szCs w:val="21"/>
                <w:highlight w:val="yellow"/>
              </w:rPr>
            </w:pPr>
            <w:r>
              <w:rPr>
                <w:rFonts w:hint="eastAsia" w:ascii="宋体" w:hAnsi="宋体" w:cs="宋体"/>
                <w:color w:val="000000"/>
                <w:szCs w:val="22"/>
                <w:lang w:val="en-US" w:eastAsia="zh-CN" w:bidi="ar"/>
              </w:rPr>
              <w:t>23</w:t>
            </w:r>
          </w:p>
        </w:tc>
        <w:tc>
          <w:tcPr>
            <w:tcW w:w="2458" w:type="dxa"/>
            <w:vAlign w:val="center"/>
          </w:tcPr>
          <w:p w14:paraId="5D78ACF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170" w:type="dxa"/>
            <w:vAlign w:val="center"/>
          </w:tcPr>
          <w:p w14:paraId="798F4D7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3P D6A</w:t>
            </w:r>
          </w:p>
        </w:tc>
        <w:tc>
          <w:tcPr>
            <w:tcW w:w="1701" w:type="dxa"/>
            <w:vAlign w:val="center"/>
          </w:tcPr>
          <w:p w14:paraId="099C167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4415ADB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EB615F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3D5DE3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7BEF9EC">
            <w:pPr>
              <w:ind w:firstLine="0" w:firstLineChars="0"/>
              <w:textAlignment w:val="center"/>
              <w:rPr>
                <w:rFonts w:cs="Arial"/>
                <w:szCs w:val="21"/>
                <w:highlight w:val="yellow"/>
              </w:rPr>
            </w:pPr>
            <w:r>
              <w:rPr>
                <w:rFonts w:hint="eastAsia" w:ascii="宋体" w:hAnsi="宋体" w:cs="宋体"/>
                <w:color w:val="000000"/>
                <w:szCs w:val="22"/>
                <w:lang w:val="en-US" w:eastAsia="zh-CN" w:bidi="ar"/>
              </w:rPr>
              <w:t>24</w:t>
            </w:r>
          </w:p>
        </w:tc>
        <w:tc>
          <w:tcPr>
            <w:tcW w:w="2458" w:type="dxa"/>
            <w:vAlign w:val="center"/>
          </w:tcPr>
          <w:p w14:paraId="7486BEDA">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170" w:type="dxa"/>
            <w:vAlign w:val="center"/>
          </w:tcPr>
          <w:p w14:paraId="7054B59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3P D6A</w:t>
            </w:r>
          </w:p>
        </w:tc>
        <w:tc>
          <w:tcPr>
            <w:tcW w:w="1701" w:type="dxa"/>
            <w:vAlign w:val="center"/>
          </w:tcPr>
          <w:p w14:paraId="7CC7608E">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07D02DC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587937C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472C31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55F14CA8">
            <w:pPr>
              <w:ind w:firstLine="0" w:firstLineChars="0"/>
              <w:textAlignment w:val="center"/>
              <w:rPr>
                <w:rFonts w:cs="Arial"/>
                <w:szCs w:val="21"/>
                <w:highlight w:val="yellow"/>
              </w:rPr>
            </w:pPr>
            <w:r>
              <w:rPr>
                <w:rFonts w:hint="eastAsia" w:ascii="宋体" w:hAnsi="宋体" w:cs="宋体"/>
                <w:color w:val="000000"/>
                <w:szCs w:val="22"/>
                <w:lang w:val="en-US" w:eastAsia="zh-CN" w:bidi="ar"/>
              </w:rPr>
              <w:t>25</w:t>
            </w:r>
          </w:p>
        </w:tc>
        <w:tc>
          <w:tcPr>
            <w:tcW w:w="2458" w:type="dxa"/>
            <w:vAlign w:val="center"/>
          </w:tcPr>
          <w:p w14:paraId="2516AE5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170" w:type="dxa"/>
            <w:vAlign w:val="center"/>
          </w:tcPr>
          <w:p w14:paraId="722AE2E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2P D6A</w:t>
            </w:r>
          </w:p>
        </w:tc>
        <w:tc>
          <w:tcPr>
            <w:tcW w:w="1701" w:type="dxa"/>
            <w:vAlign w:val="center"/>
          </w:tcPr>
          <w:p w14:paraId="724F5A3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69459120">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2CDD770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6B9166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57F01F4">
            <w:pPr>
              <w:ind w:firstLine="0" w:firstLineChars="0"/>
              <w:textAlignment w:val="center"/>
              <w:rPr>
                <w:rFonts w:cs="Arial"/>
                <w:szCs w:val="21"/>
                <w:highlight w:val="yellow"/>
              </w:rPr>
            </w:pPr>
            <w:r>
              <w:rPr>
                <w:rFonts w:hint="eastAsia" w:ascii="宋体" w:hAnsi="宋体" w:cs="宋体"/>
                <w:color w:val="000000"/>
                <w:szCs w:val="22"/>
                <w:lang w:val="en-US" w:eastAsia="zh-CN" w:bidi="ar"/>
              </w:rPr>
              <w:t>26</w:t>
            </w:r>
          </w:p>
        </w:tc>
        <w:tc>
          <w:tcPr>
            <w:tcW w:w="2458" w:type="dxa"/>
            <w:vAlign w:val="center"/>
          </w:tcPr>
          <w:p w14:paraId="747AB2D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交流接触器</w:t>
            </w:r>
          </w:p>
        </w:tc>
        <w:tc>
          <w:tcPr>
            <w:tcW w:w="3170" w:type="dxa"/>
            <w:vAlign w:val="center"/>
          </w:tcPr>
          <w:p w14:paraId="222D0EE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LC1D09BDC</w:t>
            </w:r>
          </w:p>
        </w:tc>
        <w:tc>
          <w:tcPr>
            <w:tcW w:w="1701" w:type="dxa"/>
            <w:vAlign w:val="center"/>
          </w:tcPr>
          <w:p w14:paraId="35A23B9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2BD4F11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2332B68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186276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4421E027">
            <w:pPr>
              <w:ind w:firstLine="0" w:firstLineChars="0"/>
              <w:textAlignment w:val="center"/>
              <w:rPr>
                <w:rFonts w:cs="Arial"/>
                <w:szCs w:val="21"/>
                <w:highlight w:val="yellow"/>
              </w:rPr>
            </w:pPr>
            <w:r>
              <w:rPr>
                <w:rFonts w:hint="eastAsia" w:ascii="宋体" w:hAnsi="宋体" w:cs="宋体"/>
                <w:color w:val="000000"/>
                <w:szCs w:val="22"/>
                <w:lang w:val="en-US" w:eastAsia="zh-CN" w:bidi="ar"/>
              </w:rPr>
              <w:t>27</w:t>
            </w:r>
          </w:p>
        </w:tc>
        <w:tc>
          <w:tcPr>
            <w:tcW w:w="2458" w:type="dxa"/>
            <w:vAlign w:val="center"/>
          </w:tcPr>
          <w:p w14:paraId="62A1009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切换开关</w:t>
            </w:r>
          </w:p>
        </w:tc>
        <w:tc>
          <w:tcPr>
            <w:tcW w:w="3170" w:type="dxa"/>
            <w:vAlign w:val="center"/>
          </w:tcPr>
          <w:p w14:paraId="55A1C66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XB2BD33C</w:t>
            </w:r>
          </w:p>
        </w:tc>
        <w:tc>
          <w:tcPr>
            <w:tcW w:w="1701" w:type="dxa"/>
            <w:vAlign w:val="center"/>
          </w:tcPr>
          <w:p w14:paraId="3A4533D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0BE1769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638FA2B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6BBCEC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146B469C">
            <w:pPr>
              <w:ind w:firstLine="0" w:firstLineChars="0"/>
              <w:textAlignment w:val="center"/>
              <w:rPr>
                <w:rFonts w:cs="Arial"/>
                <w:szCs w:val="21"/>
                <w:highlight w:val="yellow"/>
              </w:rPr>
            </w:pPr>
            <w:r>
              <w:rPr>
                <w:rFonts w:hint="eastAsia" w:ascii="宋体" w:hAnsi="宋体" w:cs="宋体"/>
                <w:color w:val="000000"/>
                <w:szCs w:val="22"/>
                <w:lang w:val="en-US" w:eastAsia="zh-CN" w:bidi="ar"/>
              </w:rPr>
              <w:t>28</w:t>
            </w:r>
          </w:p>
        </w:tc>
        <w:tc>
          <w:tcPr>
            <w:tcW w:w="2458" w:type="dxa"/>
            <w:vAlign w:val="center"/>
          </w:tcPr>
          <w:p w14:paraId="72808F6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急停开关</w:t>
            </w:r>
          </w:p>
        </w:tc>
        <w:tc>
          <w:tcPr>
            <w:tcW w:w="3170" w:type="dxa"/>
            <w:vAlign w:val="center"/>
          </w:tcPr>
          <w:p w14:paraId="490A869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XB2BS542C</w:t>
            </w:r>
          </w:p>
        </w:tc>
        <w:tc>
          <w:tcPr>
            <w:tcW w:w="1701" w:type="dxa"/>
            <w:vAlign w:val="center"/>
          </w:tcPr>
          <w:p w14:paraId="33DA016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4D75CA1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AD72BE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28BB05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49D650AA">
            <w:pPr>
              <w:ind w:firstLine="0" w:firstLineChars="0"/>
              <w:textAlignment w:val="center"/>
              <w:rPr>
                <w:rFonts w:cs="Arial"/>
                <w:szCs w:val="21"/>
                <w:highlight w:val="yellow"/>
              </w:rPr>
            </w:pPr>
            <w:r>
              <w:rPr>
                <w:rFonts w:hint="eastAsia" w:ascii="宋体" w:hAnsi="宋体" w:cs="宋体"/>
                <w:color w:val="000000"/>
                <w:szCs w:val="22"/>
                <w:lang w:val="en-US" w:eastAsia="zh-CN" w:bidi="ar"/>
              </w:rPr>
              <w:t>29</w:t>
            </w:r>
          </w:p>
        </w:tc>
        <w:tc>
          <w:tcPr>
            <w:tcW w:w="2458" w:type="dxa"/>
            <w:vAlign w:val="center"/>
          </w:tcPr>
          <w:p w14:paraId="3DE166E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电源指示灯</w:t>
            </w:r>
          </w:p>
        </w:tc>
        <w:tc>
          <w:tcPr>
            <w:tcW w:w="3170" w:type="dxa"/>
            <w:vAlign w:val="center"/>
          </w:tcPr>
          <w:p w14:paraId="0B35309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XB2BVM1C</w:t>
            </w:r>
          </w:p>
        </w:tc>
        <w:tc>
          <w:tcPr>
            <w:tcW w:w="1701" w:type="dxa"/>
            <w:vAlign w:val="center"/>
          </w:tcPr>
          <w:p w14:paraId="1294E83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84" w:type="dxa"/>
            <w:vAlign w:val="center"/>
          </w:tcPr>
          <w:p w14:paraId="759C7E82">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FAE31D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62AF71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29D2F8DB">
            <w:pPr>
              <w:ind w:firstLine="0" w:firstLineChars="0"/>
              <w:textAlignment w:val="center"/>
              <w:rPr>
                <w:rFonts w:cs="Arial"/>
                <w:szCs w:val="21"/>
                <w:highlight w:val="yellow"/>
              </w:rPr>
            </w:pPr>
            <w:r>
              <w:rPr>
                <w:rFonts w:hint="eastAsia" w:ascii="宋体" w:hAnsi="宋体" w:cs="宋体"/>
                <w:color w:val="000000"/>
                <w:szCs w:val="22"/>
                <w:lang w:val="en-US" w:eastAsia="zh-CN" w:bidi="ar"/>
              </w:rPr>
              <w:t>30</w:t>
            </w:r>
          </w:p>
        </w:tc>
        <w:tc>
          <w:tcPr>
            <w:tcW w:w="2458" w:type="dxa"/>
            <w:vAlign w:val="center"/>
          </w:tcPr>
          <w:p w14:paraId="1DA1B27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PLC</w:t>
            </w:r>
          </w:p>
        </w:tc>
        <w:tc>
          <w:tcPr>
            <w:tcW w:w="3170" w:type="dxa"/>
            <w:vAlign w:val="center"/>
          </w:tcPr>
          <w:p w14:paraId="5F484EF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6ES7 214-1HG40-0XB0</w:t>
            </w:r>
          </w:p>
        </w:tc>
        <w:tc>
          <w:tcPr>
            <w:tcW w:w="1701" w:type="dxa"/>
            <w:vAlign w:val="center"/>
          </w:tcPr>
          <w:p w14:paraId="7409CAA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84" w:type="dxa"/>
            <w:vAlign w:val="center"/>
          </w:tcPr>
          <w:p w14:paraId="36B0EEC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CC4BDB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73AD62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7F9B2E14">
            <w:pPr>
              <w:ind w:firstLine="0" w:firstLineChars="0"/>
              <w:textAlignment w:val="center"/>
              <w:rPr>
                <w:rFonts w:cs="Arial"/>
                <w:szCs w:val="21"/>
                <w:highlight w:val="yellow"/>
              </w:rPr>
            </w:pPr>
            <w:r>
              <w:rPr>
                <w:rFonts w:hint="eastAsia" w:ascii="宋体" w:hAnsi="宋体" w:cs="宋体"/>
                <w:color w:val="000000"/>
                <w:szCs w:val="22"/>
                <w:lang w:val="en-US" w:eastAsia="zh-CN" w:bidi="ar"/>
              </w:rPr>
              <w:t>31</w:t>
            </w:r>
          </w:p>
        </w:tc>
        <w:tc>
          <w:tcPr>
            <w:tcW w:w="2458" w:type="dxa"/>
            <w:vAlign w:val="center"/>
          </w:tcPr>
          <w:p w14:paraId="7F43A68E">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数字量输入模块</w:t>
            </w:r>
          </w:p>
        </w:tc>
        <w:tc>
          <w:tcPr>
            <w:tcW w:w="3170" w:type="dxa"/>
            <w:vAlign w:val="center"/>
          </w:tcPr>
          <w:p w14:paraId="6159880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6ES7 221-1BH32-0XB0</w:t>
            </w:r>
          </w:p>
        </w:tc>
        <w:tc>
          <w:tcPr>
            <w:tcW w:w="1701" w:type="dxa"/>
            <w:vAlign w:val="center"/>
          </w:tcPr>
          <w:p w14:paraId="42C34FED">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84" w:type="dxa"/>
            <w:vAlign w:val="center"/>
          </w:tcPr>
          <w:p w14:paraId="59DE0E7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6DDBD21">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70FC01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5DB8B998">
            <w:pPr>
              <w:ind w:firstLine="0" w:firstLineChars="0"/>
              <w:textAlignment w:val="center"/>
              <w:rPr>
                <w:rFonts w:cs="Arial"/>
                <w:szCs w:val="21"/>
                <w:highlight w:val="yellow"/>
              </w:rPr>
            </w:pPr>
            <w:r>
              <w:rPr>
                <w:rFonts w:hint="eastAsia" w:ascii="宋体" w:hAnsi="宋体" w:cs="宋体"/>
                <w:color w:val="000000"/>
                <w:szCs w:val="22"/>
                <w:lang w:val="en-US" w:eastAsia="zh-CN" w:bidi="ar"/>
              </w:rPr>
              <w:t>32</w:t>
            </w:r>
          </w:p>
        </w:tc>
        <w:tc>
          <w:tcPr>
            <w:tcW w:w="2458" w:type="dxa"/>
            <w:vAlign w:val="center"/>
          </w:tcPr>
          <w:p w14:paraId="12B4EF8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触摸屏</w:t>
            </w:r>
          </w:p>
        </w:tc>
        <w:tc>
          <w:tcPr>
            <w:tcW w:w="3170" w:type="dxa"/>
            <w:vAlign w:val="center"/>
          </w:tcPr>
          <w:p w14:paraId="4256232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6AV2 123-2GB03-0AX0</w:t>
            </w:r>
          </w:p>
        </w:tc>
        <w:tc>
          <w:tcPr>
            <w:tcW w:w="1701" w:type="dxa"/>
            <w:vAlign w:val="center"/>
          </w:tcPr>
          <w:p w14:paraId="7D8F547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84" w:type="dxa"/>
            <w:vAlign w:val="center"/>
          </w:tcPr>
          <w:p w14:paraId="7EA8A6D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2715236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2B3931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EC5341A">
            <w:pPr>
              <w:ind w:firstLine="0" w:firstLineChars="0"/>
              <w:textAlignment w:val="center"/>
              <w:rPr>
                <w:rFonts w:cs="Arial"/>
                <w:szCs w:val="21"/>
                <w:highlight w:val="yellow"/>
              </w:rPr>
            </w:pPr>
            <w:r>
              <w:rPr>
                <w:rFonts w:hint="eastAsia" w:ascii="宋体" w:hAnsi="宋体" w:cs="宋体"/>
                <w:color w:val="000000"/>
                <w:szCs w:val="22"/>
                <w:lang w:val="en-US" w:eastAsia="zh-CN" w:bidi="ar"/>
              </w:rPr>
              <w:t>33</w:t>
            </w:r>
          </w:p>
        </w:tc>
        <w:tc>
          <w:tcPr>
            <w:tcW w:w="2458" w:type="dxa"/>
            <w:vAlign w:val="center"/>
          </w:tcPr>
          <w:p w14:paraId="3E6C718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电源模块</w:t>
            </w:r>
          </w:p>
        </w:tc>
        <w:tc>
          <w:tcPr>
            <w:tcW w:w="3170" w:type="dxa"/>
            <w:vAlign w:val="center"/>
          </w:tcPr>
          <w:p w14:paraId="614C4F1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TDR-240-24</w:t>
            </w:r>
          </w:p>
        </w:tc>
        <w:tc>
          <w:tcPr>
            <w:tcW w:w="1701" w:type="dxa"/>
            <w:vAlign w:val="center"/>
          </w:tcPr>
          <w:p w14:paraId="4781FECA">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明纬</w:t>
            </w:r>
          </w:p>
        </w:tc>
        <w:tc>
          <w:tcPr>
            <w:tcW w:w="784" w:type="dxa"/>
            <w:vAlign w:val="center"/>
          </w:tcPr>
          <w:p w14:paraId="61186D6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01295F4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32EB72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4C34E3D1">
            <w:pPr>
              <w:ind w:firstLine="0" w:firstLineChars="0"/>
              <w:textAlignment w:val="center"/>
              <w:rPr>
                <w:rFonts w:cs="Arial"/>
                <w:szCs w:val="21"/>
                <w:highlight w:val="yellow"/>
              </w:rPr>
            </w:pPr>
            <w:r>
              <w:rPr>
                <w:rFonts w:hint="eastAsia" w:ascii="宋体" w:hAnsi="宋体" w:cs="宋体"/>
                <w:color w:val="000000"/>
                <w:szCs w:val="22"/>
                <w:lang w:val="en-US" w:eastAsia="zh-CN" w:bidi="ar"/>
              </w:rPr>
              <w:t>34</w:t>
            </w:r>
          </w:p>
        </w:tc>
        <w:tc>
          <w:tcPr>
            <w:tcW w:w="2458" w:type="dxa"/>
            <w:vAlign w:val="center"/>
          </w:tcPr>
          <w:p w14:paraId="24149FF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分配器</w:t>
            </w:r>
          </w:p>
        </w:tc>
        <w:tc>
          <w:tcPr>
            <w:tcW w:w="3170" w:type="dxa"/>
            <w:vAlign w:val="center"/>
          </w:tcPr>
          <w:p w14:paraId="46493FB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M8-12K3N-20.0TL/GY</w:t>
            </w:r>
          </w:p>
        </w:tc>
        <w:tc>
          <w:tcPr>
            <w:tcW w:w="1701" w:type="dxa"/>
            <w:vAlign w:val="center"/>
          </w:tcPr>
          <w:p w14:paraId="031D19EF">
            <w:pPr>
              <w:ind w:firstLine="440"/>
              <w:jc w:val="center"/>
              <w:textAlignment w:val="center"/>
              <w:rPr>
                <w:rFonts w:cs="Arial"/>
                <w:szCs w:val="21"/>
                <w:highlight w:val="yellow"/>
              </w:rPr>
            </w:pPr>
            <w:r>
              <w:rPr>
                <w:rFonts w:hint="eastAsia" w:ascii="宋体" w:hAnsi="宋体" w:cs="宋体"/>
                <w:color w:val="000000"/>
                <w:szCs w:val="22"/>
                <w:lang w:val="en-US" w:eastAsia="zh-CN" w:bidi="ar"/>
              </w:rPr>
              <w:t>为乐</w:t>
            </w:r>
          </w:p>
        </w:tc>
        <w:tc>
          <w:tcPr>
            <w:tcW w:w="784" w:type="dxa"/>
            <w:vAlign w:val="center"/>
          </w:tcPr>
          <w:p w14:paraId="0E7894E2">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42F4584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4F3A26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D9F5E71">
            <w:pPr>
              <w:ind w:firstLine="0" w:firstLineChars="0"/>
              <w:textAlignment w:val="center"/>
              <w:rPr>
                <w:rFonts w:cs="Arial"/>
                <w:szCs w:val="21"/>
                <w:highlight w:val="yellow"/>
              </w:rPr>
            </w:pPr>
            <w:r>
              <w:rPr>
                <w:rFonts w:hint="eastAsia" w:ascii="宋体" w:hAnsi="宋体" w:cs="宋体"/>
                <w:color w:val="000000"/>
                <w:szCs w:val="22"/>
                <w:lang w:val="en-US" w:eastAsia="zh-CN" w:bidi="ar"/>
              </w:rPr>
              <w:t>35</w:t>
            </w:r>
          </w:p>
        </w:tc>
        <w:tc>
          <w:tcPr>
            <w:tcW w:w="2458" w:type="dxa"/>
            <w:vAlign w:val="center"/>
          </w:tcPr>
          <w:p w14:paraId="35F6CB3A">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制动电阻</w:t>
            </w:r>
          </w:p>
        </w:tc>
        <w:tc>
          <w:tcPr>
            <w:tcW w:w="3170" w:type="dxa"/>
            <w:vAlign w:val="center"/>
          </w:tcPr>
          <w:p w14:paraId="57DF300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行走电机用</w:t>
            </w:r>
          </w:p>
        </w:tc>
        <w:tc>
          <w:tcPr>
            <w:tcW w:w="1701" w:type="dxa"/>
            <w:vAlign w:val="center"/>
          </w:tcPr>
          <w:p w14:paraId="28438DF0">
            <w:pPr>
              <w:ind w:firstLine="440"/>
              <w:jc w:val="center"/>
              <w:rPr>
                <w:rFonts w:cs="Arial"/>
                <w:szCs w:val="21"/>
                <w:highlight w:val="yellow"/>
              </w:rPr>
            </w:pPr>
          </w:p>
        </w:tc>
        <w:tc>
          <w:tcPr>
            <w:tcW w:w="784" w:type="dxa"/>
            <w:vAlign w:val="center"/>
          </w:tcPr>
          <w:p w14:paraId="42A8E58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647A9F32">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640766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4E852FE">
            <w:pPr>
              <w:ind w:firstLine="0" w:firstLineChars="0"/>
              <w:textAlignment w:val="center"/>
              <w:rPr>
                <w:rFonts w:cs="Arial"/>
                <w:szCs w:val="21"/>
                <w:highlight w:val="yellow"/>
              </w:rPr>
            </w:pPr>
            <w:r>
              <w:rPr>
                <w:rFonts w:hint="eastAsia" w:ascii="宋体" w:hAnsi="宋体" w:cs="宋体"/>
                <w:color w:val="000000"/>
                <w:szCs w:val="22"/>
                <w:lang w:val="en-US" w:eastAsia="zh-CN" w:bidi="ar"/>
              </w:rPr>
              <w:t>36</w:t>
            </w:r>
          </w:p>
        </w:tc>
        <w:tc>
          <w:tcPr>
            <w:tcW w:w="2458" w:type="dxa"/>
            <w:vAlign w:val="center"/>
          </w:tcPr>
          <w:p w14:paraId="5FC49AB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制动电阻</w:t>
            </w:r>
          </w:p>
        </w:tc>
        <w:tc>
          <w:tcPr>
            <w:tcW w:w="3170" w:type="dxa"/>
            <w:vAlign w:val="center"/>
          </w:tcPr>
          <w:p w14:paraId="14701A0D">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升降电机用</w:t>
            </w:r>
          </w:p>
        </w:tc>
        <w:tc>
          <w:tcPr>
            <w:tcW w:w="1701" w:type="dxa"/>
            <w:vAlign w:val="center"/>
          </w:tcPr>
          <w:p w14:paraId="2BA427B6">
            <w:pPr>
              <w:ind w:firstLine="440"/>
              <w:jc w:val="center"/>
              <w:rPr>
                <w:rFonts w:cs="Arial"/>
                <w:szCs w:val="21"/>
                <w:highlight w:val="yellow"/>
              </w:rPr>
            </w:pPr>
          </w:p>
        </w:tc>
        <w:tc>
          <w:tcPr>
            <w:tcW w:w="784" w:type="dxa"/>
            <w:vAlign w:val="center"/>
          </w:tcPr>
          <w:p w14:paraId="5394336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7785D34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06CB59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0AF6BACC">
            <w:pPr>
              <w:ind w:firstLine="0" w:firstLineChars="0"/>
              <w:textAlignment w:val="center"/>
              <w:rPr>
                <w:rFonts w:cs="Arial"/>
                <w:szCs w:val="21"/>
                <w:highlight w:val="yellow"/>
              </w:rPr>
            </w:pPr>
            <w:r>
              <w:rPr>
                <w:rFonts w:hint="eastAsia" w:ascii="宋体" w:hAnsi="宋体" w:cs="宋体"/>
                <w:color w:val="000000"/>
                <w:szCs w:val="22"/>
                <w:lang w:val="en-US" w:eastAsia="zh-CN" w:bidi="ar"/>
              </w:rPr>
              <w:t>37</w:t>
            </w:r>
          </w:p>
        </w:tc>
        <w:tc>
          <w:tcPr>
            <w:tcW w:w="2458" w:type="dxa"/>
            <w:vAlign w:val="center"/>
          </w:tcPr>
          <w:p w14:paraId="3668C9B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光通讯</w:t>
            </w:r>
          </w:p>
        </w:tc>
        <w:tc>
          <w:tcPr>
            <w:tcW w:w="3170" w:type="dxa"/>
            <w:vAlign w:val="center"/>
          </w:tcPr>
          <w:p w14:paraId="6D0F9F1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DDLS（组）</w:t>
            </w:r>
          </w:p>
        </w:tc>
        <w:tc>
          <w:tcPr>
            <w:tcW w:w="1701" w:type="dxa"/>
            <w:vAlign w:val="center"/>
          </w:tcPr>
          <w:p w14:paraId="0B5709E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84" w:type="dxa"/>
            <w:vAlign w:val="center"/>
          </w:tcPr>
          <w:p w14:paraId="2522AC0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3E2E06E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0B374C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42291952">
            <w:pPr>
              <w:ind w:firstLine="0" w:firstLineChars="0"/>
              <w:textAlignment w:val="center"/>
              <w:rPr>
                <w:rFonts w:cs="Arial"/>
                <w:szCs w:val="21"/>
                <w:highlight w:val="yellow"/>
              </w:rPr>
            </w:pPr>
            <w:r>
              <w:rPr>
                <w:rFonts w:hint="eastAsia" w:ascii="宋体" w:hAnsi="宋体" w:cs="宋体"/>
                <w:color w:val="000000"/>
                <w:szCs w:val="22"/>
                <w:lang w:val="en-US" w:eastAsia="zh-CN" w:bidi="ar"/>
              </w:rPr>
              <w:t>38</w:t>
            </w:r>
          </w:p>
        </w:tc>
        <w:tc>
          <w:tcPr>
            <w:tcW w:w="2458" w:type="dxa"/>
            <w:vAlign w:val="center"/>
          </w:tcPr>
          <w:p w14:paraId="3DBD2FF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条码阅读器</w:t>
            </w:r>
          </w:p>
        </w:tc>
        <w:tc>
          <w:tcPr>
            <w:tcW w:w="3170" w:type="dxa"/>
            <w:vAlign w:val="center"/>
          </w:tcPr>
          <w:p w14:paraId="1DE4D92A">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BPS 307i SM 100+MS307</w:t>
            </w:r>
          </w:p>
        </w:tc>
        <w:tc>
          <w:tcPr>
            <w:tcW w:w="1701" w:type="dxa"/>
            <w:vAlign w:val="center"/>
          </w:tcPr>
          <w:p w14:paraId="6F6BE4F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84" w:type="dxa"/>
            <w:vAlign w:val="center"/>
          </w:tcPr>
          <w:p w14:paraId="193BC73A">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2556BA5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3D9A8E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638E4E0D">
            <w:pPr>
              <w:ind w:firstLine="0" w:firstLineChars="0"/>
              <w:textAlignment w:val="center"/>
              <w:rPr>
                <w:rFonts w:cs="Arial"/>
                <w:szCs w:val="21"/>
                <w:highlight w:val="yellow"/>
              </w:rPr>
            </w:pPr>
            <w:r>
              <w:rPr>
                <w:rFonts w:hint="eastAsia" w:ascii="宋体" w:hAnsi="宋体" w:cs="宋体"/>
                <w:color w:val="000000"/>
                <w:szCs w:val="22"/>
                <w:lang w:val="en-US" w:eastAsia="zh-CN" w:bidi="ar"/>
              </w:rPr>
              <w:t>39</w:t>
            </w:r>
          </w:p>
        </w:tc>
        <w:tc>
          <w:tcPr>
            <w:tcW w:w="2458" w:type="dxa"/>
            <w:vAlign w:val="center"/>
          </w:tcPr>
          <w:p w14:paraId="6555268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激光测距</w:t>
            </w:r>
          </w:p>
        </w:tc>
        <w:tc>
          <w:tcPr>
            <w:tcW w:w="3170" w:type="dxa"/>
            <w:vAlign w:val="center"/>
          </w:tcPr>
          <w:p w14:paraId="0EB4192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AMS 307i</w:t>
            </w:r>
          </w:p>
        </w:tc>
        <w:tc>
          <w:tcPr>
            <w:tcW w:w="1701" w:type="dxa"/>
            <w:vAlign w:val="center"/>
          </w:tcPr>
          <w:p w14:paraId="2E34EC2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84" w:type="dxa"/>
            <w:vAlign w:val="center"/>
          </w:tcPr>
          <w:p w14:paraId="3F54032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917" w:type="dxa"/>
            <w:vAlign w:val="center"/>
          </w:tcPr>
          <w:p w14:paraId="150A0CD2">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套</w:t>
            </w:r>
          </w:p>
        </w:tc>
      </w:tr>
      <w:tr w14:paraId="318715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6D54307E">
            <w:pPr>
              <w:ind w:firstLine="0" w:firstLineChars="0"/>
              <w:textAlignment w:val="center"/>
              <w:rPr>
                <w:rFonts w:cs="Arial"/>
                <w:szCs w:val="21"/>
                <w:highlight w:val="yellow"/>
              </w:rPr>
            </w:pPr>
            <w:r>
              <w:rPr>
                <w:rFonts w:hint="eastAsia" w:ascii="宋体" w:hAnsi="宋体" w:cs="宋体"/>
                <w:color w:val="000000"/>
                <w:szCs w:val="22"/>
                <w:lang w:val="en-US" w:eastAsia="zh-CN" w:bidi="ar"/>
              </w:rPr>
              <w:t>40</w:t>
            </w:r>
          </w:p>
        </w:tc>
        <w:tc>
          <w:tcPr>
            <w:tcW w:w="2458" w:type="dxa"/>
            <w:vAlign w:val="center"/>
          </w:tcPr>
          <w:p w14:paraId="51D5402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行程开关</w:t>
            </w:r>
          </w:p>
        </w:tc>
        <w:tc>
          <w:tcPr>
            <w:tcW w:w="3170" w:type="dxa"/>
            <w:vAlign w:val="center"/>
          </w:tcPr>
          <w:p w14:paraId="7D0A945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WLCA12-N</w:t>
            </w:r>
          </w:p>
        </w:tc>
        <w:tc>
          <w:tcPr>
            <w:tcW w:w="1701" w:type="dxa"/>
            <w:vAlign w:val="center"/>
          </w:tcPr>
          <w:p w14:paraId="19E9EA0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欧姆龙</w:t>
            </w:r>
          </w:p>
        </w:tc>
        <w:tc>
          <w:tcPr>
            <w:tcW w:w="784" w:type="dxa"/>
            <w:vAlign w:val="center"/>
          </w:tcPr>
          <w:p w14:paraId="3DC4FF1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917" w:type="dxa"/>
            <w:vAlign w:val="center"/>
          </w:tcPr>
          <w:p w14:paraId="497BE82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526A45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8" w:hRule="atLeast"/>
          <w:jc w:val="center"/>
        </w:trPr>
        <w:tc>
          <w:tcPr>
            <w:tcW w:w="594" w:type="dxa"/>
            <w:vAlign w:val="center"/>
          </w:tcPr>
          <w:p w14:paraId="2640C7CF">
            <w:pPr>
              <w:ind w:firstLine="0" w:firstLineChars="0"/>
              <w:textAlignment w:val="center"/>
              <w:rPr>
                <w:rFonts w:cs="Arial"/>
                <w:szCs w:val="21"/>
                <w:highlight w:val="yellow"/>
              </w:rPr>
            </w:pPr>
            <w:r>
              <w:rPr>
                <w:rFonts w:hint="eastAsia" w:ascii="宋体" w:hAnsi="宋体" w:cs="宋体"/>
                <w:color w:val="000000"/>
                <w:szCs w:val="22"/>
                <w:lang w:val="en-US" w:eastAsia="zh-CN" w:bidi="ar"/>
              </w:rPr>
              <w:t>41</w:t>
            </w:r>
          </w:p>
        </w:tc>
        <w:tc>
          <w:tcPr>
            <w:tcW w:w="2458" w:type="dxa"/>
            <w:vAlign w:val="center"/>
          </w:tcPr>
          <w:p w14:paraId="1E3E095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槽型光电</w:t>
            </w:r>
          </w:p>
        </w:tc>
        <w:tc>
          <w:tcPr>
            <w:tcW w:w="3170" w:type="dxa"/>
            <w:vAlign w:val="center"/>
          </w:tcPr>
          <w:p w14:paraId="4CFA4BB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BUP-30 NPN</w:t>
            </w:r>
          </w:p>
        </w:tc>
        <w:tc>
          <w:tcPr>
            <w:tcW w:w="1701" w:type="dxa"/>
            <w:vAlign w:val="center"/>
          </w:tcPr>
          <w:p w14:paraId="39369866">
            <w:pPr>
              <w:ind w:firstLine="0" w:firstLineChars="0"/>
              <w:textAlignment w:val="center"/>
              <w:rPr>
                <w:rFonts w:cs="Arial"/>
                <w:szCs w:val="21"/>
                <w:highlight w:val="yellow"/>
              </w:rPr>
            </w:pPr>
            <w:r>
              <w:rPr>
                <w:rFonts w:hint="eastAsia" w:ascii="宋体" w:hAnsi="宋体" w:cs="宋体"/>
                <w:color w:val="000000"/>
                <w:sz w:val="24"/>
                <w:szCs w:val="24"/>
                <w:lang w:val="en-US" w:eastAsia="zh-CN" w:bidi="ar"/>
              </w:rPr>
              <w:t>奥托尼克斯</w:t>
            </w:r>
          </w:p>
        </w:tc>
        <w:tc>
          <w:tcPr>
            <w:tcW w:w="784" w:type="dxa"/>
            <w:vAlign w:val="center"/>
          </w:tcPr>
          <w:p w14:paraId="7E814563">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917" w:type="dxa"/>
            <w:vAlign w:val="center"/>
          </w:tcPr>
          <w:p w14:paraId="404FD9F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697C1E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51EADFC0">
            <w:pPr>
              <w:ind w:firstLine="0" w:firstLineChars="0"/>
              <w:textAlignment w:val="center"/>
              <w:rPr>
                <w:rFonts w:cs="Arial"/>
                <w:szCs w:val="21"/>
                <w:highlight w:val="yellow"/>
              </w:rPr>
            </w:pPr>
            <w:r>
              <w:rPr>
                <w:rFonts w:hint="eastAsia" w:ascii="宋体" w:hAnsi="宋体" w:cs="宋体"/>
                <w:color w:val="000000"/>
                <w:szCs w:val="22"/>
                <w:lang w:val="en-US" w:eastAsia="zh-CN" w:bidi="ar"/>
              </w:rPr>
              <w:t>42</w:t>
            </w:r>
          </w:p>
        </w:tc>
        <w:tc>
          <w:tcPr>
            <w:tcW w:w="2458" w:type="dxa"/>
            <w:vAlign w:val="center"/>
          </w:tcPr>
          <w:p w14:paraId="3A969DA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对射光电</w:t>
            </w:r>
          </w:p>
        </w:tc>
        <w:tc>
          <w:tcPr>
            <w:tcW w:w="3170" w:type="dxa"/>
            <w:vAlign w:val="center"/>
          </w:tcPr>
          <w:p w14:paraId="3F2A951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LS5/9D+LE5/2N</w:t>
            </w:r>
          </w:p>
        </w:tc>
        <w:tc>
          <w:tcPr>
            <w:tcW w:w="1701" w:type="dxa"/>
            <w:vAlign w:val="center"/>
          </w:tcPr>
          <w:p w14:paraId="5FA563A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84" w:type="dxa"/>
            <w:vAlign w:val="center"/>
          </w:tcPr>
          <w:p w14:paraId="66ECB32A">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917" w:type="dxa"/>
            <w:vAlign w:val="center"/>
          </w:tcPr>
          <w:p w14:paraId="21A246A0">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r w14:paraId="76645C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94" w:type="dxa"/>
            <w:vAlign w:val="center"/>
          </w:tcPr>
          <w:p w14:paraId="59BD0ECC">
            <w:pPr>
              <w:ind w:firstLine="0" w:firstLineChars="0"/>
              <w:textAlignment w:val="center"/>
              <w:rPr>
                <w:rFonts w:cs="Arial"/>
                <w:szCs w:val="21"/>
                <w:highlight w:val="yellow"/>
              </w:rPr>
            </w:pPr>
            <w:r>
              <w:rPr>
                <w:rFonts w:hint="eastAsia" w:ascii="宋体" w:hAnsi="宋体" w:cs="宋体"/>
                <w:color w:val="000000"/>
                <w:szCs w:val="22"/>
                <w:lang w:val="en-US" w:eastAsia="zh-CN" w:bidi="ar"/>
              </w:rPr>
              <w:t>43</w:t>
            </w:r>
          </w:p>
        </w:tc>
        <w:tc>
          <w:tcPr>
            <w:tcW w:w="2458" w:type="dxa"/>
            <w:vAlign w:val="center"/>
          </w:tcPr>
          <w:p w14:paraId="44ED87DE">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漫反光电</w:t>
            </w:r>
          </w:p>
        </w:tc>
        <w:tc>
          <w:tcPr>
            <w:tcW w:w="3170" w:type="dxa"/>
            <w:vAlign w:val="center"/>
          </w:tcPr>
          <w:p w14:paraId="67822EB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HT15/2</w:t>
            </w:r>
          </w:p>
        </w:tc>
        <w:tc>
          <w:tcPr>
            <w:tcW w:w="1701" w:type="dxa"/>
            <w:vAlign w:val="center"/>
          </w:tcPr>
          <w:p w14:paraId="0847A90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84" w:type="dxa"/>
            <w:vAlign w:val="center"/>
          </w:tcPr>
          <w:p w14:paraId="402C5D5D">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917" w:type="dxa"/>
            <w:vAlign w:val="center"/>
          </w:tcPr>
          <w:p w14:paraId="0106A13D">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个</w:t>
            </w:r>
          </w:p>
        </w:tc>
      </w:tr>
    </w:tbl>
    <w:p w14:paraId="0340752F">
      <w:pPr>
        <w:ind w:firstLine="0" w:firstLineChars="0"/>
        <w:rPr>
          <w:sz w:val="24"/>
          <w:szCs w:val="24"/>
          <w:lang w:eastAsia="zh-CN"/>
        </w:rPr>
      </w:pPr>
    </w:p>
    <w:tbl>
      <w:tblPr>
        <w:tblStyle w:val="31"/>
        <w:tblW w:w="964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4"/>
        <w:gridCol w:w="2458"/>
        <w:gridCol w:w="3312"/>
        <w:gridCol w:w="1701"/>
        <w:gridCol w:w="720"/>
        <w:gridCol w:w="851"/>
        <w:gridCol w:w="12"/>
      </w:tblGrid>
      <w:tr w14:paraId="4DEF1C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blHeader/>
        </w:trPr>
        <w:tc>
          <w:tcPr>
            <w:tcW w:w="9648" w:type="dxa"/>
            <w:gridSpan w:val="7"/>
            <w:tcBorders>
              <w:top w:val="single" w:color="auto" w:sz="12" w:space="0"/>
            </w:tcBorders>
            <w:shd w:val="clear" w:color="auto" w:fill="BFBFBF"/>
          </w:tcPr>
          <w:p w14:paraId="5ADC3BCD">
            <w:pPr>
              <w:spacing w:line="400" w:lineRule="exact"/>
              <w:ind w:firstLine="0" w:firstLineChars="0"/>
              <w:jc w:val="center"/>
              <w:rPr>
                <w:rFonts w:cs="Arial"/>
                <w:b/>
                <w:szCs w:val="21"/>
                <w:lang w:val="en-US" w:eastAsia="zh-CN"/>
              </w:rPr>
            </w:pPr>
            <w:r>
              <w:rPr>
                <w:rFonts w:hint="eastAsia" w:cs="Arial"/>
                <w:b/>
                <w:szCs w:val="21"/>
                <w:lang w:val="en-US" w:eastAsia="zh-CN"/>
              </w:rPr>
              <w:t>烧板堆垛机备品备件清单</w:t>
            </w:r>
          </w:p>
        </w:tc>
      </w:tr>
      <w:tr w14:paraId="6AF041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06" w:hRule="atLeast"/>
          <w:tblHeader/>
        </w:trPr>
        <w:tc>
          <w:tcPr>
            <w:tcW w:w="594" w:type="dxa"/>
            <w:tcBorders>
              <w:top w:val="single" w:color="auto" w:sz="12" w:space="0"/>
            </w:tcBorders>
            <w:shd w:val="clear" w:color="auto" w:fill="BFBFBF"/>
          </w:tcPr>
          <w:p w14:paraId="691FF40C">
            <w:pPr>
              <w:spacing w:line="400" w:lineRule="exact"/>
              <w:ind w:firstLine="0" w:firstLineChars="0"/>
              <w:jc w:val="center"/>
              <w:rPr>
                <w:rFonts w:cs="Arial"/>
                <w:b/>
                <w:szCs w:val="21"/>
              </w:rPr>
            </w:pPr>
            <w:r>
              <w:rPr>
                <w:rFonts w:cs="Arial"/>
                <w:b/>
                <w:szCs w:val="21"/>
              </w:rPr>
              <w:t>序号</w:t>
            </w:r>
          </w:p>
        </w:tc>
        <w:tc>
          <w:tcPr>
            <w:tcW w:w="2458" w:type="dxa"/>
            <w:tcBorders>
              <w:top w:val="single" w:color="auto" w:sz="12" w:space="0"/>
            </w:tcBorders>
            <w:shd w:val="clear" w:color="auto" w:fill="BFBFBF"/>
          </w:tcPr>
          <w:p w14:paraId="09E26F84">
            <w:pPr>
              <w:spacing w:line="400" w:lineRule="exact"/>
              <w:ind w:firstLine="0" w:firstLineChars="0"/>
              <w:jc w:val="center"/>
              <w:rPr>
                <w:rFonts w:cs="Arial"/>
                <w:b/>
                <w:szCs w:val="21"/>
              </w:rPr>
            </w:pPr>
            <w:r>
              <w:rPr>
                <w:rFonts w:cs="Arial"/>
                <w:b/>
                <w:szCs w:val="21"/>
              </w:rPr>
              <w:t>名称</w:t>
            </w:r>
          </w:p>
        </w:tc>
        <w:tc>
          <w:tcPr>
            <w:tcW w:w="3312" w:type="dxa"/>
            <w:tcBorders>
              <w:top w:val="single" w:color="auto" w:sz="12" w:space="0"/>
            </w:tcBorders>
            <w:shd w:val="clear" w:color="auto" w:fill="BFBFBF"/>
          </w:tcPr>
          <w:p w14:paraId="4EDCD7CB">
            <w:pPr>
              <w:spacing w:line="400" w:lineRule="exact"/>
              <w:ind w:firstLine="0" w:firstLineChars="0"/>
              <w:jc w:val="center"/>
              <w:rPr>
                <w:rFonts w:cs="Arial"/>
                <w:b/>
                <w:szCs w:val="21"/>
              </w:rPr>
            </w:pPr>
            <w:r>
              <w:rPr>
                <w:rFonts w:hint="eastAsia" w:cs="Arial"/>
                <w:b/>
                <w:szCs w:val="21"/>
                <w:lang w:val="en-US" w:eastAsia="zh-CN"/>
              </w:rPr>
              <w:t>型号</w:t>
            </w:r>
          </w:p>
        </w:tc>
        <w:tc>
          <w:tcPr>
            <w:tcW w:w="1701" w:type="dxa"/>
            <w:tcBorders>
              <w:top w:val="single" w:color="auto" w:sz="12" w:space="0"/>
            </w:tcBorders>
            <w:shd w:val="clear" w:color="auto" w:fill="BFBFBF"/>
          </w:tcPr>
          <w:p w14:paraId="094F7379">
            <w:pPr>
              <w:spacing w:line="400" w:lineRule="exact"/>
              <w:ind w:firstLine="0" w:firstLineChars="0"/>
              <w:jc w:val="center"/>
              <w:rPr>
                <w:rFonts w:cs="Arial"/>
                <w:b/>
                <w:szCs w:val="21"/>
              </w:rPr>
            </w:pPr>
            <w:r>
              <w:rPr>
                <w:rFonts w:hint="eastAsia" w:cs="Arial"/>
                <w:b/>
                <w:szCs w:val="21"/>
                <w:lang w:val="en-US" w:eastAsia="zh-CN"/>
              </w:rPr>
              <w:t>品牌</w:t>
            </w:r>
          </w:p>
        </w:tc>
        <w:tc>
          <w:tcPr>
            <w:tcW w:w="720" w:type="dxa"/>
            <w:tcBorders>
              <w:top w:val="single" w:color="auto" w:sz="12" w:space="0"/>
            </w:tcBorders>
            <w:shd w:val="clear" w:color="auto" w:fill="BFBFBF"/>
          </w:tcPr>
          <w:p w14:paraId="480D8B93">
            <w:pPr>
              <w:spacing w:line="400" w:lineRule="exact"/>
              <w:ind w:firstLine="0" w:firstLineChars="0"/>
              <w:jc w:val="center"/>
              <w:rPr>
                <w:rFonts w:cs="Arial"/>
                <w:b/>
                <w:szCs w:val="21"/>
                <w:lang w:eastAsia="zh-CN"/>
              </w:rPr>
            </w:pPr>
            <w:r>
              <w:rPr>
                <w:rFonts w:hint="eastAsia" w:cs="Arial"/>
                <w:b/>
                <w:szCs w:val="21"/>
                <w:lang w:eastAsia="zh-CN"/>
              </w:rPr>
              <w:t>数量</w:t>
            </w:r>
          </w:p>
        </w:tc>
        <w:tc>
          <w:tcPr>
            <w:tcW w:w="851" w:type="dxa"/>
            <w:tcBorders>
              <w:top w:val="single" w:color="auto" w:sz="12" w:space="0"/>
            </w:tcBorders>
            <w:shd w:val="clear" w:color="auto" w:fill="BFBFBF"/>
          </w:tcPr>
          <w:p w14:paraId="4AB05D18">
            <w:pPr>
              <w:spacing w:line="400" w:lineRule="exact"/>
              <w:ind w:firstLine="0" w:firstLineChars="0"/>
              <w:jc w:val="center"/>
              <w:rPr>
                <w:rFonts w:cs="Arial"/>
                <w:b/>
                <w:szCs w:val="21"/>
                <w:lang w:val="en-US" w:eastAsia="zh-CN"/>
              </w:rPr>
            </w:pPr>
            <w:r>
              <w:rPr>
                <w:rFonts w:hint="eastAsia" w:cs="Arial"/>
                <w:b/>
                <w:szCs w:val="21"/>
                <w:lang w:val="en-US" w:eastAsia="zh-CN"/>
              </w:rPr>
              <w:t>单位</w:t>
            </w:r>
          </w:p>
        </w:tc>
      </w:tr>
      <w:tr w14:paraId="672894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491" w:hRule="atLeast"/>
        </w:trPr>
        <w:tc>
          <w:tcPr>
            <w:tcW w:w="594" w:type="dxa"/>
            <w:vAlign w:val="center"/>
          </w:tcPr>
          <w:p w14:paraId="1E128426">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w:t>
            </w:r>
          </w:p>
        </w:tc>
        <w:tc>
          <w:tcPr>
            <w:tcW w:w="2458" w:type="dxa"/>
            <w:vAlign w:val="center"/>
          </w:tcPr>
          <w:p w14:paraId="4764645F">
            <w:pPr>
              <w:ind w:firstLine="440"/>
              <w:jc w:val="center"/>
              <w:textAlignment w:val="center"/>
              <w:rPr>
                <w:rFonts w:cs="Arial"/>
                <w:szCs w:val="21"/>
                <w:highlight w:val="yellow"/>
              </w:rPr>
            </w:pPr>
            <w:r>
              <w:rPr>
                <w:rFonts w:hint="eastAsia" w:ascii="宋体" w:hAnsi="宋体" w:cs="宋体"/>
                <w:color w:val="000000"/>
                <w:szCs w:val="22"/>
                <w:lang w:val="en-US" w:eastAsia="zh-CN" w:bidi="ar"/>
              </w:rPr>
              <w:t>行走电机</w:t>
            </w:r>
          </w:p>
        </w:tc>
        <w:tc>
          <w:tcPr>
            <w:tcW w:w="3312" w:type="dxa"/>
            <w:vAlign w:val="center"/>
          </w:tcPr>
          <w:p w14:paraId="716B5DAF">
            <w:pPr>
              <w:ind w:firstLine="440"/>
              <w:jc w:val="center"/>
              <w:rPr>
                <w:rFonts w:cs="Arial"/>
                <w:szCs w:val="21"/>
                <w:highlight w:val="yellow"/>
              </w:rPr>
            </w:pPr>
          </w:p>
        </w:tc>
        <w:tc>
          <w:tcPr>
            <w:tcW w:w="1701" w:type="dxa"/>
            <w:vAlign w:val="center"/>
          </w:tcPr>
          <w:p w14:paraId="3EF60639">
            <w:pPr>
              <w:ind w:firstLine="440"/>
              <w:jc w:val="center"/>
              <w:textAlignment w:val="center"/>
              <w:rPr>
                <w:rFonts w:cs="Arial"/>
                <w:szCs w:val="21"/>
                <w:highlight w:val="yellow"/>
              </w:rPr>
            </w:pPr>
            <w:r>
              <w:rPr>
                <w:rFonts w:hint="eastAsia" w:ascii="宋体" w:hAnsi="宋体" w:cs="宋体"/>
                <w:color w:val="000000"/>
                <w:szCs w:val="22"/>
                <w:lang w:val="en-US" w:eastAsia="zh-CN" w:bidi="ar"/>
              </w:rPr>
              <w:t>松下</w:t>
            </w:r>
          </w:p>
        </w:tc>
        <w:tc>
          <w:tcPr>
            <w:tcW w:w="720" w:type="dxa"/>
            <w:vAlign w:val="center"/>
          </w:tcPr>
          <w:p w14:paraId="7F59981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2B2C8CF6">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4A6B1E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04" w:hRule="atLeast"/>
        </w:trPr>
        <w:tc>
          <w:tcPr>
            <w:tcW w:w="594" w:type="dxa"/>
            <w:vAlign w:val="center"/>
          </w:tcPr>
          <w:p w14:paraId="1ADDA758">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2</w:t>
            </w:r>
          </w:p>
        </w:tc>
        <w:tc>
          <w:tcPr>
            <w:tcW w:w="2458" w:type="dxa"/>
            <w:vAlign w:val="center"/>
          </w:tcPr>
          <w:p w14:paraId="4469884D">
            <w:pPr>
              <w:ind w:firstLine="440"/>
              <w:jc w:val="center"/>
              <w:textAlignment w:val="center"/>
              <w:rPr>
                <w:rFonts w:cs="Arial"/>
                <w:szCs w:val="21"/>
                <w:highlight w:val="yellow"/>
              </w:rPr>
            </w:pPr>
            <w:r>
              <w:rPr>
                <w:rFonts w:hint="eastAsia" w:ascii="宋体" w:hAnsi="宋体" w:cs="宋体"/>
                <w:color w:val="000000"/>
                <w:szCs w:val="22"/>
                <w:lang w:val="en-US" w:eastAsia="zh-CN" w:bidi="ar"/>
              </w:rPr>
              <w:t>升降电机</w:t>
            </w:r>
          </w:p>
        </w:tc>
        <w:tc>
          <w:tcPr>
            <w:tcW w:w="3312" w:type="dxa"/>
            <w:vAlign w:val="center"/>
          </w:tcPr>
          <w:p w14:paraId="1F9EC7B1">
            <w:pPr>
              <w:ind w:firstLine="440"/>
              <w:jc w:val="center"/>
              <w:rPr>
                <w:rFonts w:cs="Arial"/>
                <w:szCs w:val="21"/>
                <w:highlight w:val="yellow"/>
              </w:rPr>
            </w:pPr>
          </w:p>
        </w:tc>
        <w:tc>
          <w:tcPr>
            <w:tcW w:w="1701" w:type="dxa"/>
            <w:vAlign w:val="center"/>
          </w:tcPr>
          <w:p w14:paraId="295FA359">
            <w:pPr>
              <w:ind w:firstLine="440"/>
              <w:jc w:val="center"/>
              <w:textAlignment w:val="center"/>
              <w:rPr>
                <w:rFonts w:cs="Arial"/>
                <w:szCs w:val="21"/>
                <w:highlight w:val="yellow"/>
              </w:rPr>
            </w:pPr>
            <w:r>
              <w:rPr>
                <w:rFonts w:hint="eastAsia" w:ascii="宋体" w:hAnsi="宋体" w:cs="宋体"/>
                <w:color w:val="000000"/>
                <w:szCs w:val="22"/>
                <w:lang w:val="en-US" w:eastAsia="zh-CN" w:bidi="ar"/>
              </w:rPr>
              <w:t>松下</w:t>
            </w:r>
          </w:p>
        </w:tc>
        <w:tc>
          <w:tcPr>
            <w:tcW w:w="720" w:type="dxa"/>
            <w:vAlign w:val="center"/>
          </w:tcPr>
          <w:p w14:paraId="550A633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0A8C7B8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1423D0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491" w:hRule="atLeast"/>
        </w:trPr>
        <w:tc>
          <w:tcPr>
            <w:tcW w:w="594" w:type="dxa"/>
            <w:vAlign w:val="center"/>
          </w:tcPr>
          <w:p w14:paraId="0A7304B7">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3</w:t>
            </w:r>
          </w:p>
        </w:tc>
        <w:tc>
          <w:tcPr>
            <w:tcW w:w="2458" w:type="dxa"/>
            <w:vAlign w:val="center"/>
          </w:tcPr>
          <w:p w14:paraId="7988A70F">
            <w:pPr>
              <w:ind w:firstLine="440"/>
              <w:jc w:val="center"/>
              <w:textAlignment w:val="center"/>
              <w:rPr>
                <w:rFonts w:cs="Arial"/>
                <w:szCs w:val="21"/>
                <w:highlight w:val="yellow"/>
              </w:rPr>
            </w:pPr>
            <w:r>
              <w:rPr>
                <w:rFonts w:hint="eastAsia" w:ascii="宋体" w:hAnsi="宋体" w:cs="宋体"/>
                <w:color w:val="000000"/>
                <w:szCs w:val="22"/>
                <w:lang w:val="en-US" w:eastAsia="zh-CN" w:bidi="ar"/>
              </w:rPr>
              <w:t>货叉电机</w:t>
            </w:r>
          </w:p>
        </w:tc>
        <w:tc>
          <w:tcPr>
            <w:tcW w:w="3312" w:type="dxa"/>
            <w:vAlign w:val="center"/>
          </w:tcPr>
          <w:p w14:paraId="0A7DEEB4">
            <w:pPr>
              <w:ind w:firstLine="440"/>
              <w:jc w:val="center"/>
              <w:rPr>
                <w:rFonts w:cs="Arial"/>
                <w:szCs w:val="21"/>
                <w:highlight w:val="yellow"/>
              </w:rPr>
            </w:pPr>
          </w:p>
        </w:tc>
        <w:tc>
          <w:tcPr>
            <w:tcW w:w="1701" w:type="dxa"/>
            <w:vAlign w:val="center"/>
          </w:tcPr>
          <w:p w14:paraId="1C3B136F">
            <w:pPr>
              <w:ind w:firstLine="440"/>
              <w:jc w:val="center"/>
              <w:textAlignment w:val="center"/>
              <w:rPr>
                <w:rFonts w:cs="Arial"/>
                <w:szCs w:val="21"/>
                <w:highlight w:val="yellow"/>
              </w:rPr>
            </w:pPr>
            <w:r>
              <w:rPr>
                <w:rFonts w:hint="eastAsia" w:ascii="宋体" w:hAnsi="宋体" w:cs="宋体"/>
                <w:color w:val="000000"/>
                <w:szCs w:val="22"/>
                <w:lang w:val="en-US" w:eastAsia="zh-CN" w:bidi="ar"/>
              </w:rPr>
              <w:t>松下</w:t>
            </w:r>
          </w:p>
        </w:tc>
        <w:tc>
          <w:tcPr>
            <w:tcW w:w="720" w:type="dxa"/>
            <w:vAlign w:val="center"/>
          </w:tcPr>
          <w:p w14:paraId="21654AF7">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45F99DB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4A0891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491" w:hRule="atLeast"/>
        </w:trPr>
        <w:tc>
          <w:tcPr>
            <w:tcW w:w="594" w:type="dxa"/>
            <w:vAlign w:val="center"/>
          </w:tcPr>
          <w:p w14:paraId="3CF5C9ED">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4</w:t>
            </w:r>
          </w:p>
        </w:tc>
        <w:tc>
          <w:tcPr>
            <w:tcW w:w="2458" w:type="dxa"/>
            <w:vAlign w:val="center"/>
          </w:tcPr>
          <w:p w14:paraId="3C506DCD">
            <w:pPr>
              <w:ind w:firstLine="440"/>
              <w:jc w:val="center"/>
              <w:textAlignment w:val="center"/>
              <w:rPr>
                <w:rFonts w:cs="Arial"/>
                <w:szCs w:val="21"/>
                <w:highlight w:val="yellow"/>
              </w:rPr>
            </w:pPr>
            <w:r>
              <w:rPr>
                <w:rFonts w:hint="eastAsia" w:ascii="宋体" w:hAnsi="宋体" w:cs="宋体"/>
                <w:color w:val="000000"/>
                <w:szCs w:val="22"/>
                <w:lang w:val="en-US" w:eastAsia="zh-CN" w:bidi="ar"/>
              </w:rPr>
              <w:t>凸轮随动器</w:t>
            </w:r>
          </w:p>
        </w:tc>
        <w:tc>
          <w:tcPr>
            <w:tcW w:w="3312" w:type="dxa"/>
            <w:vAlign w:val="center"/>
          </w:tcPr>
          <w:p w14:paraId="7491301B">
            <w:pPr>
              <w:ind w:firstLine="440"/>
              <w:jc w:val="center"/>
              <w:textAlignment w:val="center"/>
              <w:rPr>
                <w:rFonts w:cs="Arial"/>
                <w:szCs w:val="21"/>
                <w:highlight w:val="yellow"/>
              </w:rPr>
            </w:pPr>
            <w:r>
              <w:rPr>
                <w:rFonts w:hint="eastAsia" w:ascii="宋体" w:hAnsi="宋体" w:cs="宋体"/>
                <w:color w:val="000000"/>
                <w:szCs w:val="22"/>
                <w:lang w:val="en-US" w:eastAsia="zh-CN" w:bidi="ar"/>
              </w:rPr>
              <w:t>CFA6-16</w:t>
            </w:r>
          </w:p>
        </w:tc>
        <w:tc>
          <w:tcPr>
            <w:tcW w:w="1701" w:type="dxa"/>
            <w:vAlign w:val="center"/>
          </w:tcPr>
          <w:p w14:paraId="00EF6576">
            <w:pPr>
              <w:ind w:firstLine="440"/>
              <w:jc w:val="center"/>
              <w:textAlignment w:val="center"/>
              <w:rPr>
                <w:rFonts w:cs="Arial"/>
                <w:szCs w:val="21"/>
                <w:highlight w:val="yellow"/>
              </w:rPr>
            </w:pPr>
            <w:r>
              <w:rPr>
                <w:rFonts w:hint="eastAsia" w:ascii="宋体" w:hAnsi="宋体" w:cs="宋体"/>
                <w:color w:val="000000"/>
                <w:szCs w:val="22"/>
                <w:lang w:val="en-US" w:eastAsia="zh-CN" w:bidi="ar"/>
              </w:rPr>
              <w:t>米思米</w:t>
            </w:r>
          </w:p>
        </w:tc>
        <w:tc>
          <w:tcPr>
            <w:tcW w:w="720" w:type="dxa"/>
            <w:vAlign w:val="center"/>
          </w:tcPr>
          <w:p w14:paraId="7B1417D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5</w:t>
            </w:r>
          </w:p>
        </w:tc>
        <w:tc>
          <w:tcPr>
            <w:tcW w:w="851" w:type="dxa"/>
            <w:vAlign w:val="center"/>
          </w:tcPr>
          <w:p w14:paraId="4CE360E2">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1E687A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887" w:hRule="atLeast"/>
        </w:trPr>
        <w:tc>
          <w:tcPr>
            <w:tcW w:w="594" w:type="dxa"/>
            <w:vAlign w:val="center"/>
          </w:tcPr>
          <w:p w14:paraId="45D3D492">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5</w:t>
            </w:r>
          </w:p>
        </w:tc>
        <w:tc>
          <w:tcPr>
            <w:tcW w:w="2458" w:type="dxa"/>
            <w:vAlign w:val="center"/>
          </w:tcPr>
          <w:p w14:paraId="6A8EAED7">
            <w:pPr>
              <w:ind w:firstLine="440"/>
              <w:jc w:val="center"/>
              <w:textAlignment w:val="center"/>
              <w:rPr>
                <w:rFonts w:cs="Arial"/>
                <w:szCs w:val="21"/>
                <w:highlight w:val="yellow"/>
              </w:rPr>
            </w:pPr>
            <w:r>
              <w:rPr>
                <w:rFonts w:hint="eastAsia" w:ascii="宋体" w:hAnsi="宋体" w:cs="宋体"/>
                <w:color w:val="000000"/>
                <w:szCs w:val="22"/>
                <w:lang w:val="en-US" w:eastAsia="zh-CN" w:bidi="ar"/>
              </w:rPr>
              <w:t>树脂齿轮</w:t>
            </w:r>
          </w:p>
        </w:tc>
        <w:tc>
          <w:tcPr>
            <w:tcW w:w="3312" w:type="dxa"/>
            <w:vAlign w:val="center"/>
          </w:tcPr>
          <w:p w14:paraId="7ED66B15">
            <w:pPr>
              <w:ind w:firstLine="440"/>
              <w:jc w:val="center"/>
              <w:textAlignment w:val="center"/>
              <w:rPr>
                <w:rFonts w:cs="Arial"/>
                <w:szCs w:val="21"/>
                <w:highlight w:val="yellow"/>
              </w:rPr>
            </w:pPr>
            <w:r>
              <w:rPr>
                <w:rFonts w:hint="eastAsia" w:ascii="宋体" w:hAnsi="宋体" w:cs="宋体"/>
                <w:color w:val="000000"/>
                <w:szCs w:val="22"/>
                <w:lang w:val="en-US" w:eastAsia="zh-CN" w:bidi="ar"/>
              </w:rPr>
              <w:t>GEABDM2.0-36-20</w:t>
            </w:r>
          </w:p>
        </w:tc>
        <w:tc>
          <w:tcPr>
            <w:tcW w:w="1701" w:type="dxa"/>
            <w:vAlign w:val="center"/>
          </w:tcPr>
          <w:p w14:paraId="02D703F0">
            <w:pPr>
              <w:ind w:firstLine="440"/>
              <w:jc w:val="center"/>
              <w:textAlignment w:val="center"/>
              <w:rPr>
                <w:rFonts w:cs="Arial"/>
                <w:szCs w:val="21"/>
                <w:highlight w:val="yellow"/>
              </w:rPr>
            </w:pPr>
            <w:r>
              <w:rPr>
                <w:rFonts w:hint="eastAsia" w:ascii="宋体" w:hAnsi="宋体" w:cs="宋体"/>
                <w:color w:val="000000"/>
                <w:szCs w:val="22"/>
                <w:lang w:val="en-US" w:eastAsia="zh-CN" w:bidi="ar"/>
              </w:rPr>
              <w:t>米思米</w:t>
            </w:r>
          </w:p>
        </w:tc>
        <w:tc>
          <w:tcPr>
            <w:tcW w:w="720" w:type="dxa"/>
            <w:vAlign w:val="center"/>
          </w:tcPr>
          <w:p w14:paraId="0DBEB2AE">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851" w:type="dxa"/>
            <w:vAlign w:val="center"/>
          </w:tcPr>
          <w:p w14:paraId="67D9824C">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132274F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491" w:hRule="atLeast"/>
        </w:trPr>
        <w:tc>
          <w:tcPr>
            <w:tcW w:w="594" w:type="dxa"/>
            <w:vAlign w:val="center"/>
          </w:tcPr>
          <w:p w14:paraId="2925A3AA">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6</w:t>
            </w:r>
          </w:p>
        </w:tc>
        <w:tc>
          <w:tcPr>
            <w:tcW w:w="2458" w:type="dxa"/>
            <w:vAlign w:val="center"/>
          </w:tcPr>
          <w:p w14:paraId="24048B20">
            <w:pPr>
              <w:ind w:firstLine="440"/>
              <w:jc w:val="center"/>
              <w:textAlignment w:val="center"/>
              <w:rPr>
                <w:rFonts w:cs="Arial"/>
                <w:szCs w:val="21"/>
                <w:highlight w:val="yellow"/>
              </w:rPr>
            </w:pPr>
            <w:r>
              <w:rPr>
                <w:rFonts w:hint="eastAsia" w:ascii="宋体" w:hAnsi="宋体" w:cs="宋体"/>
                <w:color w:val="000000"/>
                <w:szCs w:val="22"/>
                <w:lang w:val="en-US" w:eastAsia="zh-CN" w:bidi="ar"/>
              </w:rPr>
              <w:t>侧边导向轮</w:t>
            </w:r>
          </w:p>
        </w:tc>
        <w:tc>
          <w:tcPr>
            <w:tcW w:w="3312" w:type="dxa"/>
            <w:vAlign w:val="center"/>
          </w:tcPr>
          <w:p w14:paraId="5D5A0059">
            <w:pPr>
              <w:ind w:firstLine="440"/>
              <w:jc w:val="center"/>
              <w:textAlignment w:val="center"/>
              <w:rPr>
                <w:rFonts w:cs="Arial"/>
                <w:szCs w:val="21"/>
                <w:highlight w:val="yellow"/>
              </w:rPr>
            </w:pPr>
            <w:r>
              <w:rPr>
                <w:rFonts w:hint="eastAsia" w:ascii="宋体" w:hAnsi="宋体" w:cs="宋体"/>
                <w:color w:val="000000"/>
                <w:szCs w:val="22"/>
                <w:lang w:val="en-US" w:eastAsia="zh-CN" w:bidi="ar"/>
              </w:rPr>
              <w:t>D90</w:t>
            </w:r>
          </w:p>
        </w:tc>
        <w:tc>
          <w:tcPr>
            <w:tcW w:w="1701" w:type="dxa"/>
            <w:vAlign w:val="center"/>
          </w:tcPr>
          <w:p w14:paraId="60CC393C">
            <w:pPr>
              <w:ind w:firstLine="440"/>
              <w:jc w:val="center"/>
              <w:textAlignment w:val="center"/>
              <w:rPr>
                <w:rFonts w:cs="Arial"/>
                <w:szCs w:val="21"/>
                <w:highlight w:val="yellow"/>
              </w:rPr>
            </w:pPr>
            <w:r>
              <w:rPr>
                <w:rFonts w:hint="eastAsia" w:ascii="宋体" w:hAnsi="宋体" w:cs="宋体"/>
                <w:color w:val="000000"/>
                <w:szCs w:val="22"/>
                <w:lang w:val="en-US" w:eastAsia="zh-CN" w:bidi="ar"/>
              </w:rPr>
              <w:t>甲方定制</w:t>
            </w:r>
          </w:p>
        </w:tc>
        <w:tc>
          <w:tcPr>
            <w:tcW w:w="720" w:type="dxa"/>
            <w:vAlign w:val="center"/>
          </w:tcPr>
          <w:p w14:paraId="15BCAA0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851" w:type="dxa"/>
            <w:vAlign w:val="center"/>
          </w:tcPr>
          <w:p w14:paraId="01D2E832">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4A241E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491" w:hRule="atLeast"/>
        </w:trPr>
        <w:tc>
          <w:tcPr>
            <w:tcW w:w="594" w:type="dxa"/>
            <w:vAlign w:val="center"/>
          </w:tcPr>
          <w:p w14:paraId="2BEF2246">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7</w:t>
            </w:r>
          </w:p>
        </w:tc>
        <w:tc>
          <w:tcPr>
            <w:tcW w:w="2458" w:type="dxa"/>
            <w:vAlign w:val="center"/>
          </w:tcPr>
          <w:p w14:paraId="1002946D">
            <w:pPr>
              <w:ind w:firstLine="440"/>
              <w:jc w:val="center"/>
              <w:textAlignment w:val="center"/>
              <w:rPr>
                <w:rFonts w:cs="Arial"/>
                <w:szCs w:val="21"/>
                <w:highlight w:val="yellow"/>
              </w:rPr>
            </w:pPr>
            <w:r>
              <w:rPr>
                <w:rFonts w:hint="eastAsia" w:ascii="宋体" w:hAnsi="宋体" w:cs="宋体"/>
                <w:color w:val="000000"/>
                <w:szCs w:val="22"/>
                <w:lang w:val="en-US" w:eastAsia="zh-CN" w:bidi="ar"/>
              </w:rPr>
              <w:t>行走从动滚轮组件</w:t>
            </w:r>
          </w:p>
        </w:tc>
        <w:tc>
          <w:tcPr>
            <w:tcW w:w="3312" w:type="dxa"/>
            <w:vAlign w:val="center"/>
          </w:tcPr>
          <w:p w14:paraId="4E04C787">
            <w:pPr>
              <w:ind w:firstLine="440"/>
              <w:jc w:val="center"/>
              <w:textAlignment w:val="center"/>
              <w:rPr>
                <w:rFonts w:cs="Arial"/>
                <w:szCs w:val="21"/>
                <w:highlight w:val="yellow"/>
              </w:rPr>
            </w:pPr>
            <w:r>
              <w:rPr>
                <w:rFonts w:hint="eastAsia" w:ascii="宋体" w:hAnsi="宋体" w:cs="宋体"/>
                <w:color w:val="000000"/>
                <w:szCs w:val="22"/>
                <w:lang w:val="en-US" w:eastAsia="zh-CN" w:bidi="ar"/>
              </w:rPr>
              <w:t>D185</w:t>
            </w:r>
          </w:p>
        </w:tc>
        <w:tc>
          <w:tcPr>
            <w:tcW w:w="1701" w:type="dxa"/>
            <w:vAlign w:val="center"/>
          </w:tcPr>
          <w:p w14:paraId="28676D25">
            <w:pPr>
              <w:ind w:firstLine="440"/>
              <w:jc w:val="center"/>
              <w:textAlignment w:val="center"/>
              <w:rPr>
                <w:rFonts w:cs="Arial"/>
                <w:szCs w:val="21"/>
                <w:highlight w:val="yellow"/>
              </w:rPr>
            </w:pPr>
            <w:r>
              <w:rPr>
                <w:rFonts w:hint="eastAsia" w:ascii="宋体" w:hAnsi="宋体" w:cs="宋体"/>
                <w:color w:val="000000"/>
                <w:szCs w:val="22"/>
                <w:lang w:val="en-US" w:eastAsia="zh-CN" w:bidi="ar"/>
              </w:rPr>
              <w:t>甲方定制</w:t>
            </w:r>
          </w:p>
        </w:tc>
        <w:tc>
          <w:tcPr>
            <w:tcW w:w="720" w:type="dxa"/>
            <w:vAlign w:val="center"/>
          </w:tcPr>
          <w:p w14:paraId="22D2FBE3">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1315E5F8">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25BDAE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66C26C84">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8</w:t>
            </w:r>
          </w:p>
        </w:tc>
        <w:tc>
          <w:tcPr>
            <w:tcW w:w="2458" w:type="dxa"/>
            <w:vAlign w:val="center"/>
          </w:tcPr>
          <w:p w14:paraId="4BC9F3AC">
            <w:pPr>
              <w:ind w:firstLine="440"/>
              <w:jc w:val="center"/>
              <w:textAlignment w:val="center"/>
              <w:rPr>
                <w:rFonts w:cs="Arial"/>
                <w:szCs w:val="21"/>
                <w:highlight w:val="yellow"/>
              </w:rPr>
            </w:pPr>
            <w:r>
              <w:rPr>
                <w:rFonts w:hint="eastAsia" w:ascii="宋体" w:hAnsi="宋体" w:cs="宋体"/>
                <w:color w:val="000000"/>
                <w:szCs w:val="22"/>
                <w:lang w:val="en-US" w:eastAsia="zh-CN" w:bidi="ar"/>
              </w:rPr>
              <w:t>行走从驱动滚轮</w:t>
            </w:r>
          </w:p>
        </w:tc>
        <w:tc>
          <w:tcPr>
            <w:tcW w:w="3312" w:type="dxa"/>
            <w:vAlign w:val="center"/>
          </w:tcPr>
          <w:p w14:paraId="1D95E0A8">
            <w:pPr>
              <w:ind w:firstLine="440"/>
              <w:jc w:val="center"/>
              <w:textAlignment w:val="center"/>
              <w:rPr>
                <w:rFonts w:cs="Arial"/>
                <w:szCs w:val="21"/>
                <w:highlight w:val="yellow"/>
              </w:rPr>
            </w:pPr>
            <w:r>
              <w:rPr>
                <w:rFonts w:hint="eastAsia" w:ascii="宋体" w:hAnsi="宋体" w:cs="宋体"/>
                <w:color w:val="000000"/>
                <w:szCs w:val="22"/>
                <w:lang w:val="en-US" w:eastAsia="zh-CN" w:bidi="ar"/>
              </w:rPr>
              <w:t>D185</w:t>
            </w:r>
          </w:p>
        </w:tc>
        <w:tc>
          <w:tcPr>
            <w:tcW w:w="1701" w:type="dxa"/>
            <w:vAlign w:val="center"/>
          </w:tcPr>
          <w:p w14:paraId="19D85856">
            <w:pPr>
              <w:ind w:firstLine="440"/>
              <w:jc w:val="center"/>
              <w:textAlignment w:val="center"/>
              <w:rPr>
                <w:rFonts w:cs="Arial"/>
                <w:szCs w:val="21"/>
                <w:highlight w:val="yellow"/>
              </w:rPr>
            </w:pPr>
            <w:r>
              <w:rPr>
                <w:rFonts w:hint="eastAsia" w:ascii="宋体" w:hAnsi="宋体" w:cs="宋体"/>
                <w:color w:val="000000"/>
                <w:szCs w:val="22"/>
                <w:lang w:val="en-US" w:eastAsia="zh-CN" w:bidi="ar"/>
              </w:rPr>
              <w:t>甲方定制</w:t>
            </w:r>
          </w:p>
        </w:tc>
        <w:tc>
          <w:tcPr>
            <w:tcW w:w="720" w:type="dxa"/>
            <w:vAlign w:val="center"/>
          </w:tcPr>
          <w:p w14:paraId="1BC1A3C6">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6EB4B62C">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2BF4E5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78E0CE51">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9</w:t>
            </w:r>
          </w:p>
        </w:tc>
        <w:tc>
          <w:tcPr>
            <w:tcW w:w="2458" w:type="dxa"/>
            <w:vAlign w:val="center"/>
          </w:tcPr>
          <w:p w14:paraId="63580158">
            <w:pPr>
              <w:ind w:firstLine="440"/>
              <w:jc w:val="center"/>
              <w:textAlignment w:val="center"/>
              <w:rPr>
                <w:rFonts w:cs="Arial"/>
                <w:szCs w:val="21"/>
                <w:highlight w:val="yellow"/>
              </w:rPr>
            </w:pPr>
            <w:r>
              <w:rPr>
                <w:rFonts w:hint="eastAsia" w:ascii="宋体" w:hAnsi="宋体" w:cs="宋体"/>
                <w:color w:val="000000"/>
                <w:szCs w:val="22"/>
                <w:lang w:val="en-US" w:eastAsia="zh-CN" w:bidi="ar"/>
              </w:rPr>
              <w:t>提升同步带</w:t>
            </w:r>
          </w:p>
        </w:tc>
        <w:tc>
          <w:tcPr>
            <w:tcW w:w="3312" w:type="dxa"/>
            <w:vAlign w:val="center"/>
          </w:tcPr>
          <w:p w14:paraId="423879FD">
            <w:pPr>
              <w:ind w:firstLine="440"/>
              <w:jc w:val="center"/>
              <w:textAlignment w:val="center"/>
              <w:rPr>
                <w:rFonts w:cs="Arial"/>
                <w:szCs w:val="21"/>
                <w:highlight w:val="yellow"/>
              </w:rPr>
            </w:pPr>
            <w:r>
              <w:rPr>
                <w:rFonts w:hint="eastAsia" w:ascii="宋体" w:hAnsi="宋体" w:cs="宋体"/>
                <w:color w:val="000000"/>
                <w:szCs w:val="22"/>
                <w:lang w:val="en-US" w:eastAsia="zh-CN" w:bidi="ar"/>
              </w:rPr>
              <w:t>S8M-50</w:t>
            </w:r>
          </w:p>
        </w:tc>
        <w:tc>
          <w:tcPr>
            <w:tcW w:w="1701" w:type="dxa"/>
            <w:vAlign w:val="center"/>
          </w:tcPr>
          <w:p w14:paraId="0BACC3C4">
            <w:pPr>
              <w:ind w:firstLine="440"/>
              <w:jc w:val="center"/>
              <w:textAlignment w:val="center"/>
              <w:rPr>
                <w:rFonts w:cs="Arial"/>
                <w:szCs w:val="21"/>
                <w:highlight w:val="yellow"/>
              </w:rPr>
            </w:pPr>
            <w:r>
              <w:rPr>
                <w:rFonts w:hint="eastAsia" w:ascii="宋体" w:hAnsi="宋体" w:cs="宋体"/>
                <w:color w:val="000000"/>
                <w:szCs w:val="22"/>
                <w:lang w:val="en-US" w:eastAsia="zh-CN" w:bidi="ar"/>
              </w:rPr>
              <w:t>麦高迪</w:t>
            </w:r>
          </w:p>
        </w:tc>
        <w:tc>
          <w:tcPr>
            <w:tcW w:w="720" w:type="dxa"/>
            <w:vAlign w:val="center"/>
          </w:tcPr>
          <w:p w14:paraId="7DDEFC6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6E86298C">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根</w:t>
            </w:r>
          </w:p>
        </w:tc>
      </w:tr>
      <w:tr w14:paraId="16ABDC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6D080EC3">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10</w:t>
            </w:r>
          </w:p>
        </w:tc>
        <w:tc>
          <w:tcPr>
            <w:tcW w:w="2458" w:type="dxa"/>
            <w:vAlign w:val="center"/>
          </w:tcPr>
          <w:p w14:paraId="692B49DF">
            <w:pPr>
              <w:ind w:firstLine="440"/>
              <w:jc w:val="center"/>
              <w:textAlignment w:val="center"/>
              <w:rPr>
                <w:rFonts w:cs="Arial"/>
                <w:szCs w:val="21"/>
                <w:highlight w:val="yellow"/>
              </w:rPr>
            </w:pPr>
            <w:r>
              <w:rPr>
                <w:rFonts w:hint="eastAsia" w:ascii="宋体" w:hAnsi="宋体" w:cs="宋体"/>
                <w:color w:val="000000"/>
                <w:szCs w:val="22"/>
                <w:lang w:val="en-US" w:eastAsia="zh-CN" w:bidi="ar"/>
              </w:rPr>
              <w:t>滑块</w:t>
            </w:r>
          </w:p>
        </w:tc>
        <w:tc>
          <w:tcPr>
            <w:tcW w:w="3312" w:type="dxa"/>
            <w:vAlign w:val="center"/>
          </w:tcPr>
          <w:p w14:paraId="3CBDD3BE">
            <w:pPr>
              <w:ind w:firstLine="440"/>
              <w:jc w:val="center"/>
              <w:textAlignment w:val="center"/>
              <w:rPr>
                <w:rFonts w:cs="Arial"/>
                <w:szCs w:val="21"/>
                <w:highlight w:val="yellow"/>
              </w:rPr>
            </w:pPr>
            <w:r>
              <w:rPr>
                <w:rFonts w:hint="eastAsia" w:ascii="宋体" w:hAnsi="宋体" w:cs="宋体"/>
                <w:color w:val="000000"/>
                <w:szCs w:val="22"/>
                <w:lang w:val="en-US" w:eastAsia="zh-CN" w:bidi="ar"/>
              </w:rPr>
              <w:t>HGL25CA</w:t>
            </w:r>
          </w:p>
        </w:tc>
        <w:tc>
          <w:tcPr>
            <w:tcW w:w="1701" w:type="dxa"/>
            <w:vAlign w:val="center"/>
          </w:tcPr>
          <w:p w14:paraId="5970F0CB">
            <w:pPr>
              <w:ind w:firstLine="440"/>
              <w:jc w:val="center"/>
              <w:textAlignment w:val="center"/>
              <w:rPr>
                <w:rFonts w:cs="Arial"/>
                <w:szCs w:val="21"/>
                <w:highlight w:val="yellow"/>
              </w:rPr>
            </w:pPr>
            <w:r>
              <w:rPr>
                <w:rFonts w:hint="eastAsia" w:ascii="宋体" w:hAnsi="宋体" w:cs="宋体"/>
                <w:color w:val="000000"/>
                <w:szCs w:val="22"/>
                <w:lang w:val="en-US" w:eastAsia="zh-CN" w:bidi="ar"/>
              </w:rPr>
              <w:t>HIWIN</w:t>
            </w:r>
          </w:p>
        </w:tc>
        <w:tc>
          <w:tcPr>
            <w:tcW w:w="720" w:type="dxa"/>
            <w:vAlign w:val="center"/>
          </w:tcPr>
          <w:p w14:paraId="5CD2949B">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4</w:t>
            </w:r>
          </w:p>
        </w:tc>
        <w:tc>
          <w:tcPr>
            <w:tcW w:w="851" w:type="dxa"/>
            <w:vAlign w:val="center"/>
          </w:tcPr>
          <w:p w14:paraId="159BD7A0">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065FE5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A326B79">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11</w:t>
            </w:r>
          </w:p>
        </w:tc>
        <w:tc>
          <w:tcPr>
            <w:tcW w:w="2458" w:type="dxa"/>
            <w:vAlign w:val="center"/>
          </w:tcPr>
          <w:p w14:paraId="5B51F2EC">
            <w:pPr>
              <w:ind w:firstLine="440"/>
              <w:jc w:val="center"/>
              <w:textAlignment w:val="center"/>
              <w:rPr>
                <w:rFonts w:cs="Arial"/>
                <w:szCs w:val="21"/>
                <w:highlight w:val="yellow"/>
              </w:rPr>
            </w:pPr>
            <w:r>
              <w:rPr>
                <w:rFonts w:hint="eastAsia" w:ascii="宋体" w:hAnsi="宋体" w:cs="宋体"/>
                <w:color w:val="000000"/>
                <w:szCs w:val="22"/>
                <w:lang w:val="en-US" w:eastAsia="zh-CN" w:bidi="ar"/>
              </w:rPr>
              <w:t>平皮带</w:t>
            </w:r>
          </w:p>
        </w:tc>
        <w:tc>
          <w:tcPr>
            <w:tcW w:w="3312" w:type="dxa"/>
            <w:vAlign w:val="center"/>
          </w:tcPr>
          <w:p w14:paraId="71E12C23">
            <w:pPr>
              <w:ind w:firstLine="440"/>
              <w:jc w:val="center"/>
              <w:textAlignment w:val="center"/>
              <w:rPr>
                <w:rFonts w:cs="Arial"/>
                <w:szCs w:val="21"/>
                <w:highlight w:val="yellow"/>
              </w:rPr>
            </w:pPr>
            <w:r>
              <w:rPr>
                <w:rFonts w:hint="eastAsia" w:ascii="宋体" w:hAnsi="宋体" w:cs="宋体"/>
                <w:color w:val="000000"/>
                <w:szCs w:val="22"/>
                <w:lang w:val="en-US" w:eastAsia="zh-CN" w:bidi="ar"/>
              </w:rPr>
              <w:t>T10*2</w:t>
            </w:r>
          </w:p>
        </w:tc>
        <w:tc>
          <w:tcPr>
            <w:tcW w:w="1701" w:type="dxa"/>
            <w:vAlign w:val="center"/>
          </w:tcPr>
          <w:p w14:paraId="666723D6">
            <w:pPr>
              <w:ind w:firstLine="440"/>
              <w:jc w:val="center"/>
              <w:textAlignment w:val="center"/>
              <w:rPr>
                <w:rFonts w:cs="Arial"/>
                <w:szCs w:val="21"/>
                <w:highlight w:val="yellow"/>
              </w:rPr>
            </w:pPr>
            <w:r>
              <w:rPr>
                <w:rFonts w:hint="eastAsia" w:ascii="宋体" w:hAnsi="宋体" w:cs="宋体"/>
                <w:color w:val="000000"/>
                <w:szCs w:val="22"/>
                <w:lang w:val="en-US" w:eastAsia="zh-CN" w:bidi="ar"/>
              </w:rPr>
              <w:t>麦高迪</w:t>
            </w:r>
          </w:p>
        </w:tc>
        <w:tc>
          <w:tcPr>
            <w:tcW w:w="720" w:type="dxa"/>
            <w:vAlign w:val="center"/>
          </w:tcPr>
          <w:p w14:paraId="1DD6C2F4">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851" w:type="dxa"/>
            <w:vAlign w:val="center"/>
          </w:tcPr>
          <w:p w14:paraId="5301C7E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4C843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27F9281B">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12</w:t>
            </w:r>
          </w:p>
        </w:tc>
        <w:tc>
          <w:tcPr>
            <w:tcW w:w="2458" w:type="dxa"/>
            <w:vAlign w:val="center"/>
          </w:tcPr>
          <w:p w14:paraId="1C846CC0">
            <w:pPr>
              <w:ind w:firstLine="440"/>
              <w:jc w:val="center"/>
              <w:textAlignment w:val="center"/>
              <w:rPr>
                <w:rFonts w:cs="Arial"/>
                <w:szCs w:val="21"/>
                <w:highlight w:val="yellow"/>
              </w:rPr>
            </w:pPr>
            <w:r>
              <w:rPr>
                <w:rFonts w:hint="eastAsia" w:ascii="宋体" w:hAnsi="宋体" w:cs="宋体"/>
                <w:color w:val="000000"/>
                <w:szCs w:val="22"/>
                <w:lang w:val="en-US" w:eastAsia="zh-CN" w:bidi="ar"/>
              </w:rPr>
              <w:t>集电器</w:t>
            </w:r>
          </w:p>
        </w:tc>
        <w:tc>
          <w:tcPr>
            <w:tcW w:w="3312" w:type="dxa"/>
            <w:vAlign w:val="center"/>
          </w:tcPr>
          <w:p w14:paraId="1F4CCC88">
            <w:pPr>
              <w:ind w:firstLine="440"/>
              <w:jc w:val="center"/>
              <w:textAlignment w:val="center"/>
              <w:rPr>
                <w:rFonts w:cs="Arial"/>
                <w:szCs w:val="21"/>
                <w:highlight w:val="yellow"/>
              </w:rPr>
            </w:pPr>
            <w:r>
              <w:rPr>
                <w:rFonts w:hint="eastAsia" w:ascii="宋体" w:hAnsi="宋体" w:cs="宋体"/>
                <w:color w:val="000000"/>
                <w:szCs w:val="22"/>
                <w:lang w:val="en-US" w:eastAsia="zh-CN" w:bidi="ar"/>
              </w:rPr>
              <w:t>4P串联</w:t>
            </w:r>
          </w:p>
        </w:tc>
        <w:tc>
          <w:tcPr>
            <w:tcW w:w="1701" w:type="dxa"/>
            <w:vAlign w:val="center"/>
          </w:tcPr>
          <w:p w14:paraId="604F3B85">
            <w:pPr>
              <w:ind w:firstLine="440"/>
              <w:jc w:val="center"/>
              <w:textAlignment w:val="center"/>
              <w:rPr>
                <w:rFonts w:cs="Arial"/>
                <w:szCs w:val="21"/>
                <w:highlight w:val="yellow"/>
              </w:rPr>
            </w:pPr>
            <w:r>
              <w:rPr>
                <w:rFonts w:hint="eastAsia" w:ascii="宋体" w:hAnsi="宋体" w:cs="宋体"/>
                <w:color w:val="000000"/>
                <w:szCs w:val="22"/>
                <w:lang w:val="en-US" w:eastAsia="zh-CN" w:bidi="ar"/>
              </w:rPr>
              <w:t>昊瑞森</w:t>
            </w:r>
          </w:p>
        </w:tc>
        <w:tc>
          <w:tcPr>
            <w:tcW w:w="720" w:type="dxa"/>
            <w:vAlign w:val="center"/>
          </w:tcPr>
          <w:p w14:paraId="5AAB4D68">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78C584CA">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54A60C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081D9BC2">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13</w:t>
            </w:r>
          </w:p>
        </w:tc>
        <w:tc>
          <w:tcPr>
            <w:tcW w:w="2458" w:type="dxa"/>
            <w:vAlign w:val="center"/>
          </w:tcPr>
          <w:p w14:paraId="72ED0AAF">
            <w:pPr>
              <w:ind w:firstLine="440"/>
              <w:jc w:val="center"/>
              <w:textAlignment w:val="center"/>
              <w:rPr>
                <w:rFonts w:cs="Arial"/>
                <w:szCs w:val="21"/>
                <w:highlight w:val="yellow"/>
              </w:rPr>
            </w:pPr>
            <w:r>
              <w:rPr>
                <w:rFonts w:hint="eastAsia" w:ascii="宋体" w:hAnsi="宋体" w:cs="宋体"/>
                <w:color w:val="000000"/>
                <w:szCs w:val="22"/>
                <w:lang w:val="en-US" w:eastAsia="zh-CN" w:bidi="ar"/>
              </w:rPr>
              <w:t>条刷</w:t>
            </w:r>
          </w:p>
        </w:tc>
        <w:tc>
          <w:tcPr>
            <w:tcW w:w="3312" w:type="dxa"/>
            <w:vAlign w:val="center"/>
          </w:tcPr>
          <w:p w14:paraId="0ABFD809">
            <w:pPr>
              <w:ind w:firstLine="440"/>
              <w:jc w:val="center"/>
              <w:rPr>
                <w:rFonts w:cs="Arial"/>
                <w:szCs w:val="21"/>
                <w:highlight w:val="yellow"/>
              </w:rPr>
            </w:pPr>
          </w:p>
        </w:tc>
        <w:tc>
          <w:tcPr>
            <w:tcW w:w="1701" w:type="dxa"/>
            <w:vAlign w:val="center"/>
          </w:tcPr>
          <w:p w14:paraId="7CCF7981">
            <w:pPr>
              <w:ind w:firstLine="440"/>
              <w:jc w:val="center"/>
              <w:rPr>
                <w:rFonts w:cs="Arial"/>
                <w:szCs w:val="21"/>
                <w:highlight w:val="yellow"/>
              </w:rPr>
            </w:pPr>
          </w:p>
        </w:tc>
        <w:tc>
          <w:tcPr>
            <w:tcW w:w="720" w:type="dxa"/>
            <w:vAlign w:val="center"/>
          </w:tcPr>
          <w:p w14:paraId="3E753875">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2</w:t>
            </w:r>
          </w:p>
        </w:tc>
        <w:tc>
          <w:tcPr>
            <w:tcW w:w="851" w:type="dxa"/>
            <w:vAlign w:val="center"/>
          </w:tcPr>
          <w:p w14:paraId="3203BE3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2555FA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014A5649">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14</w:t>
            </w:r>
          </w:p>
        </w:tc>
        <w:tc>
          <w:tcPr>
            <w:tcW w:w="2458" w:type="dxa"/>
            <w:vAlign w:val="center"/>
          </w:tcPr>
          <w:p w14:paraId="1BDCE9DE">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312" w:type="dxa"/>
            <w:vAlign w:val="center"/>
          </w:tcPr>
          <w:p w14:paraId="050497B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3P D16A</w:t>
            </w:r>
          </w:p>
        </w:tc>
        <w:tc>
          <w:tcPr>
            <w:tcW w:w="1701" w:type="dxa"/>
            <w:vAlign w:val="center"/>
          </w:tcPr>
          <w:p w14:paraId="1C3DBB1D">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073FFF06">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3D273CD8">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6E6120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6E733D8B">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15</w:t>
            </w:r>
          </w:p>
        </w:tc>
        <w:tc>
          <w:tcPr>
            <w:tcW w:w="2458" w:type="dxa"/>
            <w:vAlign w:val="center"/>
          </w:tcPr>
          <w:p w14:paraId="560CE35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312" w:type="dxa"/>
            <w:vAlign w:val="center"/>
          </w:tcPr>
          <w:p w14:paraId="4779BB4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3P D6A</w:t>
            </w:r>
          </w:p>
        </w:tc>
        <w:tc>
          <w:tcPr>
            <w:tcW w:w="1701" w:type="dxa"/>
            <w:vAlign w:val="center"/>
          </w:tcPr>
          <w:p w14:paraId="24132BC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0E832A9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5906A126">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4F813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F164B44">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16</w:t>
            </w:r>
          </w:p>
        </w:tc>
        <w:tc>
          <w:tcPr>
            <w:tcW w:w="2458" w:type="dxa"/>
            <w:vAlign w:val="center"/>
          </w:tcPr>
          <w:p w14:paraId="3552357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断路器</w:t>
            </w:r>
          </w:p>
        </w:tc>
        <w:tc>
          <w:tcPr>
            <w:tcW w:w="3312" w:type="dxa"/>
            <w:vAlign w:val="center"/>
          </w:tcPr>
          <w:p w14:paraId="2DD9CDD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IC65N 2P D6A</w:t>
            </w:r>
          </w:p>
        </w:tc>
        <w:tc>
          <w:tcPr>
            <w:tcW w:w="1701" w:type="dxa"/>
            <w:vAlign w:val="center"/>
          </w:tcPr>
          <w:p w14:paraId="17BA0F5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57EA4CF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5297CF4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7EC651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C1AFD6D">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17</w:t>
            </w:r>
          </w:p>
        </w:tc>
        <w:tc>
          <w:tcPr>
            <w:tcW w:w="2458" w:type="dxa"/>
            <w:vAlign w:val="center"/>
          </w:tcPr>
          <w:p w14:paraId="1279136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继电器</w:t>
            </w:r>
          </w:p>
        </w:tc>
        <w:tc>
          <w:tcPr>
            <w:tcW w:w="3312" w:type="dxa"/>
            <w:vAlign w:val="center"/>
          </w:tcPr>
          <w:p w14:paraId="49EABB0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788-312</w:t>
            </w:r>
          </w:p>
        </w:tc>
        <w:tc>
          <w:tcPr>
            <w:tcW w:w="1701" w:type="dxa"/>
            <w:vAlign w:val="center"/>
          </w:tcPr>
          <w:p w14:paraId="4D15B62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万可</w:t>
            </w:r>
          </w:p>
        </w:tc>
        <w:tc>
          <w:tcPr>
            <w:tcW w:w="720" w:type="dxa"/>
            <w:vAlign w:val="center"/>
          </w:tcPr>
          <w:p w14:paraId="54F9383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3</w:t>
            </w:r>
          </w:p>
        </w:tc>
        <w:tc>
          <w:tcPr>
            <w:tcW w:w="851" w:type="dxa"/>
            <w:vAlign w:val="center"/>
          </w:tcPr>
          <w:p w14:paraId="77EDF46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5D2ADD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94320E9">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18</w:t>
            </w:r>
          </w:p>
        </w:tc>
        <w:tc>
          <w:tcPr>
            <w:tcW w:w="2458" w:type="dxa"/>
            <w:vAlign w:val="center"/>
          </w:tcPr>
          <w:p w14:paraId="3F525CB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切换开关</w:t>
            </w:r>
          </w:p>
        </w:tc>
        <w:tc>
          <w:tcPr>
            <w:tcW w:w="3312" w:type="dxa"/>
            <w:vAlign w:val="center"/>
          </w:tcPr>
          <w:p w14:paraId="55BAC82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XB2BD33C</w:t>
            </w:r>
          </w:p>
        </w:tc>
        <w:tc>
          <w:tcPr>
            <w:tcW w:w="1701" w:type="dxa"/>
            <w:vAlign w:val="center"/>
          </w:tcPr>
          <w:p w14:paraId="799DF99A">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3C7D7CEF">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352EBD8F">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307AA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081884A">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19</w:t>
            </w:r>
          </w:p>
        </w:tc>
        <w:tc>
          <w:tcPr>
            <w:tcW w:w="2458" w:type="dxa"/>
            <w:vAlign w:val="center"/>
          </w:tcPr>
          <w:p w14:paraId="14566F9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急停开关</w:t>
            </w:r>
          </w:p>
        </w:tc>
        <w:tc>
          <w:tcPr>
            <w:tcW w:w="3312" w:type="dxa"/>
            <w:vAlign w:val="center"/>
          </w:tcPr>
          <w:p w14:paraId="53033B6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XB2BS542C</w:t>
            </w:r>
          </w:p>
        </w:tc>
        <w:tc>
          <w:tcPr>
            <w:tcW w:w="1701" w:type="dxa"/>
            <w:vAlign w:val="center"/>
          </w:tcPr>
          <w:p w14:paraId="3E0BF3C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6B940D0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29C5C447">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696170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782DF16B">
            <w:pPr>
              <w:ind w:firstLine="0" w:firstLineChars="0"/>
              <w:jc w:val="both"/>
              <w:textAlignment w:val="center"/>
              <w:rPr>
                <w:rFonts w:cs="Arial"/>
                <w:szCs w:val="21"/>
                <w:highlight w:val="yellow"/>
              </w:rPr>
            </w:pPr>
            <w:r>
              <w:rPr>
                <w:rFonts w:hint="eastAsia" w:ascii="宋体" w:hAnsi="宋体" w:cs="宋体"/>
                <w:color w:val="000000"/>
                <w:szCs w:val="22"/>
                <w:lang w:val="en-US" w:eastAsia="zh-CN" w:bidi="ar"/>
              </w:rPr>
              <w:t>20</w:t>
            </w:r>
          </w:p>
        </w:tc>
        <w:tc>
          <w:tcPr>
            <w:tcW w:w="2458" w:type="dxa"/>
            <w:vAlign w:val="center"/>
          </w:tcPr>
          <w:p w14:paraId="1593912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电源指示灯</w:t>
            </w:r>
          </w:p>
        </w:tc>
        <w:tc>
          <w:tcPr>
            <w:tcW w:w="3312" w:type="dxa"/>
            <w:vAlign w:val="center"/>
          </w:tcPr>
          <w:p w14:paraId="5933712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XB2BVM1C</w:t>
            </w:r>
          </w:p>
        </w:tc>
        <w:tc>
          <w:tcPr>
            <w:tcW w:w="1701" w:type="dxa"/>
            <w:vAlign w:val="center"/>
          </w:tcPr>
          <w:p w14:paraId="2589FBE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施耐德</w:t>
            </w:r>
          </w:p>
        </w:tc>
        <w:tc>
          <w:tcPr>
            <w:tcW w:w="720" w:type="dxa"/>
            <w:vAlign w:val="center"/>
          </w:tcPr>
          <w:p w14:paraId="3990BE7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00E84310">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3E93DC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A17D8D0">
            <w:pPr>
              <w:ind w:firstLine="0" w:firstLineChars="0"/>
              <w:textAlignment w:val="center"/>
              <w:rPr>
                <w:rFonts w:cs="Arial"/>
                <w:szCs w:val="21"/>
                <w:highlight w:val="yellow"/>
              </w:rPr>
            </w:pPr>
            <w:r>
              <w:rPr>
                <w:rFonts w:hint="eastAsia" w:ascii="宋体" w:hAnsi="宋体" w:cs="宋体"/>
                <w:color w:val="000000"/>
                <w:szCs w:val="22"/>
                <w:lang w:val="en-US" w:eastAsia="zh-CN" w:bidi="ar"/>
              </w:rPr>
              <w:t>21</w:t>
            </w:r>
          </w:p>
        </w:tc>
        <w:tc>
          <w:tcPr>
            <w:tcW w:w="2458" w:type="dxa"/>
            <w:vAlign w:val="center"/>
          </w:tcPr>
          <w:p w14:paraId="5FE590A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PLC</w:t>
            </w:r>
          </w:p>
        </w:tc>
        <w:tc>
          <w:tcPr>
            <w:tcW w:w="3312" w:type="dxa"/>
            <w:vAlign w:val="center"/>
          </w:tcPr>
          <w:p w14:paraId="04EB68D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6ES7 214-1AG40-0XB0</w:t>
            </w:r>
          </w:p>
        </w:tc>
        <w:tc>
          <w:tcPr>
            <w:tcW w:w="1701" w:type="dxa"/>
            <w:vAlign w:val="center"/>
          </w:tcPr>
          <w:p w14:paraId="56225BA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20" w:type="dxa"/>
            <w:vAlign w:val="center"/>
          </w:tcPr>
          <w:p w14:paraId="7F22AAB8">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6FFC569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435DFB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4977DF13">
            <w:pPr>
              <w:ind w:firstLine="0" w:firstLineChars="0"/>
              <w:textAlignment w:val="center"/>
              <w:rPr>
                <w:rFonts w:cs="Arial"/>
                <w:szCs w:val="21"/>
                <w:highlight w:val="yellow"/>
              </w:rPr>
            </w:pPr>
            <w:r>
              <w:rPr>
                <w:rFonts w:hint="eastAsia" w:ascii="宋体" w:hAnsi="宋体" w:cs="宋体"/>
                <w:color w:val="000000"/>
                <w:szCs w:val="22"/>
                <w:lang w:val="en-US" w:eastAsia="zh-CN" w:bidi="ar"/>
              </w:rPr>
              <w:t>22</w:t>
            </w:r>
          </w:p>
        </w:tc>
        <w:tc>
          <w:tcPr>
            <w:tcW w:w="2458" w:type="dxa"/>
            <w:vAlign w:val="center"/>
          </w:tcPr>
          <w:p w14:paraId="16B5B8F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数字量模块</w:t>
            </w:r>
          </w:p>
        </w:tc>
        <w:tc>
          <w:tcPr>
            <w:tcW w:w="3312" w:type="dxa"/>
            <w:vAlign w:val="center"/>
          </w:tcPr>
          <w:p w14:paraId="5485A62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6ES7 223-1PL32-0XB0</w:t>
            </w:r>
          </w:p>
        </w:tc>
        <w:tc>
          <w:tcPr>
            <w:tcW w:w="1701" w:type="dxa"/>
            <w:vAlign w:val="center"/>
          </w:tcPr>
          <w:p w14:paraId="26434E5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20" w:type="dxa"/>
            <w:vAlign w:val="center"/>
          </w:tcPr>
          <w:p w14:paraId="7F21B107">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4A914DA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0F4731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07742E30">
            <w:pPr>
              <w:ind w:firstLine="0" w:firstLineChars="0"/>
              <w:textAlignment w:val="center"/>
              <w:rPr>
                <w:rFonts w:cs="Arial"/>
                <w:szCs w:val="21"/>
                <w:highlight w:val="yellow"/>
              </w:rPr>
            </w:pPr>
            <w:r>
              <w:rPr>
                <w:rFonts w:hint="eastAsia" w:ascii="宋体" w:hAnsi="宋体" w:cs="宋体"/>
                <w:color w:val="000000"/>
                <w:szCs w:val="22"/>
                <w:lang w:val="en-US" w:eastAsia="zh-CN" w:bidi="ar"/>
              </w:rPr>
              <w:t>23</w:t>
            </w:r>
          </w:p>
        </w:tc>
        <w:tc>
          <w:tcPr>
            <w:tcW w:w="2458" w:type="dxa"/>
            <w:vAlign w:val="center"/>
          </w:tcPr>
          <w:p w14:paraId="0F1C977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485模块</w:t>
            </w:r>
          </w:p>
        </w:tc>
        <w:tc>
          <w:tcPr>
            <w:tcW w:w="3312" w:type="dxa"/>
            <w:vAlign w:val="center"/>
          </w:tcPr>
          <w:p w14:paraId="56EB9AA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6ES7 241-1CH30-1XB0</w:t>
            </w:r>
          </w:p>
        </w:tc>
        <w:tc>
          <w:tcPr>
            <w:tcW w:w="1701" w:type="dxa"/>
            <w:vAlign w:val="center"/>
          </w:tcPr>
          <w:p w14:paraId="2797E9A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20" w:type="dxa"/>
            <w:vAlign w:val="center"/>
          </w:tcPr>
          <w:p w14:paraId="09EAA8D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0A5C3AC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9EE7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3953C1FE">
            <w:pPr>
              <w:ind w:firstLine="0" w:firstLineChars="0"/>
              <w:textAlignment w:val="center"/>
              <w:rPr>
                <w:rFonts w:cs="Arial"/>
                <w:szCs w:val="21"/>
                <w:highlight w:val="yellow"/>
              </w:rPr>
            </w:pPr>
            <w:r>
              <w:rPr>
                <w:rFonts w:hint="eastAsia" w:ascii="宋体" w:hAnsi="宋体" w:cs="宋体"/>
                <w:color w:val="000000"/>
                <w:szCs w:val="22"/>
                <w:lang w:val="en-US" w:eastAsia="zh-CN" w:bidi="ar"/>
              </w:rPr>
              <w:t>24</w:t>
            </w:r>
          </w:p>
        </w:tc>
        <w:tc>
          <w:tcPr>
            <w:tcW w:w="2458" w:type="dxa"/>
            <w:vAlign w:val="center"/>
          </w:tcPr>
          <w:p w14:paraId="5D46062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触摸屏</w:t>
            </w:r>
          </w:p>
        </w:tc>
        <w:tc>
          <w:tcPr>
            <w:tcW w:w="3312" w:type="dxa"/>
            <w:vAlign w:val="center"/>
          </w:tcPr>
          <w:p w14:paraId="626656E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6AV2 123-2GB03-0AX0</w:t>
            </w:r>
          </w:p>
        </w:tc>
        <w:tc>
          <w:tcPr>
            <w:tcW w:w="1701" w:type="dxa"/>
            <w:vAlign w:val="center"/>
          </w:tcPr>
          <w:p w14:paraId="0B202B1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西门子</w:t>
            </w:r>
          </w:p>
        </w:tc>
        <w:tc>
          <w:tcPr>
            <w:tcW w:w="720" w:type="dxa"/>
            <w:vAlign w:val="center"/>
          </w:tcPr>
          <w:p w14:paraId="6C20F487">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4751D89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6E632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3B7A47D0">
            <w:pPr>
              <w:ind w:firstLine="0" w:firstLineChars="0"/>
              <w:textAlignment w:val="center"/>
              <w:rPr>
                <w:rFonts w:cs="Arial"/>
                <w:szCs w:val="21"/>
                <w:highlight w:val="yellow"/>
              </w:rPr>
            </w:pPr>
            <w:r>
              <w:rPr>
                <w:rFonts w:hint="eastAsia" w:ascii="宋体" w:hAnsi="宋体" w:cs="宋体"/>
                <w:color w:val="000000"/>
                <w:szCs w:val="22"/>
                <w:lang w:val="en-US" w:eastAsia="zh-CN" w:bidi="ar"/>
              </w:rPr>
              <w:t>25</w:t>
            </w:r>
          </w:p>
        </w:tc>
        <w:tc>
          <w:tcPr>
            <w:tcW w:w="2458" w:type="dxa"/>
            <w:vAlign w:val="center"/>
          </w:tcPr>
          <w:p w14:paraId="5D21C19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电源模块</w:t>
            </w:r>
          </w:p>
        </w:tc>
        <w:tc>
          <w:tcPr>
            <w:tcW w:w="3312" w:type="dxa"/>
            <w:vAlign w:val="center"/>
          </w:tcPr>
          <w:p w14:paraId="730BAAB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EDR-120-24</w:t>
            </w:r>
          </w:p>
        </w:tc>
        <w:tc>
          <w:tcPr>
            <w:tcW w:w="1701" w:type="dxa"/>
            <w:vAlign w:val="center"/>
          </w:tcPr>
          <w:p w14:paraId="21A05265">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明纬</w:t>
            </w:r>
          </w:p>
        </w:tc>
        <w:tc>
          <w:tcPr>
            <w:tcW w:w="720" w:type="dxa"/>
            <w:vAlign w:val="center"/>
          </w:tcPr>
          <w:p w14:paraId="1E85BD8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0BC5309A">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6A212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6836C3EC">
            <w:pPr>
              <w:ind w:firstLine="0" w:firstLineChars="0"/>
              <w:textAlignment w:val="center"/>
              <w:rPr>
                <w:rFonts w:cs="Arial"/>
                <w:szCs w:val="21"/>
                <w:highlight w:val="yellow"/>
              </w:rPr>
            </w:pPr>
            <w:r>
              <w:rPr>
                <w:rFonts w:hint="eastAsia" w:ascii="宋体" w:hAnsi="宋体" w:cs="宋体"/>
                <w:color w:val="000000"/>
                <w:szCs w:val="22"/>
                <w:lang w:val="en-US" w:eastAsia="zh-CN" w:bidi="ar"/>
              </w:rPr>
              <w:t>26</w:t>
            </w:r>
          </w:p>
        </w:tc>
        <w:tc>
          <w:tcPr>
            <w:tcW w:w="2458" w:type="dxa"/>
            <w:vAlign w:val="center"/>
          </w:tcPr>
          <w:p w14:paraId="1807277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制动电阻</w:t>
            </w:r>
          </w:p>
        </w:tc>
        <w:tc>
          <w:tcPr>
            <w:tcW w:w="3312" w:type="dxa"/>
            <w:vAlign w:val="center"/>
          </w:tcPr>
          <w:p w14:paraId="6581442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50欧姆600W</w:t>
            </w:r>
          </w:p>
        </w:tc>
        <w:tc>
          <w:tcPr>
            <w:tcW w:w="1701" w:type="dxa"/>
            <w:vAlign w:val="center"/>
          </w:tcPr>
          <w:p w14:paraId="2B1FD8FE">
            <w:pPr>
              <w:ind w:firstLine="440"/>
              <w:jc w:val="center"/>
              <w:rPr>
                <w:rFonts w:cs="Arial"/>
                <w:szCs w:val="21"/>
                <w:highlight w:val="yellow"/>
              </w:rPr>
            </w:pPr>
          </w:p>
        </w:tc>
        <w:tc>
          <w:tcPr>
            <w:tcW w:w="720" w:type="dxa"/>
            <w:vAlign w:val="center"/>
          </w:tcPr>
          <w:p w14:paraId="7FD45FC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116BA838">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56CDA8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5A5F7C1">
            <w:pPr>
              <w:ind w:firstLine="0" w:firstLineChars="0"/>
              <w:textAlignment w:val="center"/>
              <w:rPr>
                <w:rFonts w:cs="Arial"/>
                <w:szCs w:val="21"/>
                <w:highlight w:val="yellow"/>
              </w:rPr>
            </w:pPr>
            <w:r>
              <w:rPr>
                <w:rFonts w:hint="eastAsia" w:ascii="宋体" w:hAnsi="宋体" w:cs="宋体"/>
                <w:color w:val="000000"/>
                <w:szCs w:val="22"/>
                <w:lang w:val="en-US" w:eastAsia="zh-CN" w:bidi="ar"/>
              </w:rPr>
              <w:t>27</w:t>
            </w:r>
          </w:p>
        </w:tc>
        <w:tc>
          <w:tcPr>
            <w:tcW w:w="2458" w:type="dxa"/>
            <w:vAlign w:val="center"/>
          </w:tcPr>
          <w:p w14:paraId="1B1E68D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伺服驱动</w:t>
            </w:r>
          </w:p>
        </w:tc>
        <w:tc>
          <w:tcPr>
            <w:tcW w:w="3312" w:type="dxa"/>
            <w:vAlign w:val="center"/>
          </w:tcPr>
          <w:p w14:paraId="78A84BF4">
            <w:pPr>
              <w:ind w:firstLine="440"/>
              <w:jc w:val="center"/>
              <w:rPr>
                <w:rFonts w:cs="Arial"/>
                <w:szCs w:val="21"/>
                <w:highlight w:val="yellow"/>
              </w:rPr>
            </w:pPr>
          </w:p>
        </w:tc>
        <w:tc>
          <w:tcPr>
            <w:tcW w:w="1701" w:type="dxa"/>
            <w:vAlign w:val="center"/>
          </w:tcPr>
          <w:p w14:paraId="6B76BFA8">
            <w:pPr>
              <w:ind w:firstLine="440"/>
              <w:jc w:val="center"/>
              <w:rPr>
                <w:rFonts w:cs="Arial"/>
                <w:szCs w:val="21"/>
                <w:highlight w:val="yellow"/>
              </w:rPr>
            </w:pPr>
          </w:p>
        </w:tc>
        <w:tc>
          <w:tcPr>
            <w:tcW w:w="720" w:type="dxa"/>
            <w:vAlign w:val="center"/>
          </w:tcPr>
          <w:p w14:paraId="45A37F26">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2C51BD08">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30CE2B6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2AD0E86F">
            <w:pPr>
              <w:ind w:firstLine="0" w:firstLineChars="0"/>
              <w:textAlignment w:val="center"/>
              <w:rPr>
                <w:rFonts w:cs="Arial"/>
                <w:szCs w:val="21"/>
                <w:highlight w:val="yellow"/>
              </w:rPr>
            </w:pPr>
            <w:r>
              <w:rPr>
                <w:rFonts w:hint="eastAsia" w:ascii="宋体" w:hAnsi="宋体" w:cs="宋体"/>
                <w:color w:val="000000"/>
                <w:szCs w:val="22"/>
                <w:lang w:val="en-US" w:eastAsia="zh-CN" w:bidi="ar"/>
              </w:rPr>
              <w:t>28</w:t>
            </w:r>
          </w:p>
        </w:tc>
        <w:tc>
          <w:tcPr>
            <w:tcW w:w="2458" w:type="dxa"/>
            <w:vAlign w:val="center"/>
          </w:tcPr>
          <w:p w14:paraId="2B71B3C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伺服驱动</w:t>
            </w:r>
          </w:p>
        </w:tc>
        <w:tc>
          <w:tcPr>
            <w:tcW w:w="3312" w:type="dxa"/>
            <w:vAlign w:val="center"/>
          </w:tcPr>
          <w:p w14:paraId="4409CD41">
            <w:pPr>
              <w:ind w:firstLine="440"/>
              <w:jc w:val="center"/>
              <w:rPr>
                <w:rFonts w:cs="Arial"/>
                <w:szCs w:val="21"/>
                <w:highlight w:val="yellow"/>
              </w:rPr>
            </w:pPr>
          </w:p>
        </w:tc>
        <w:tc>
          <w:tcPr>
            <w:tcW w:w="1701" w:type="dxa"/>
            <w:vAlign w:val="center"/>
          </w:tcPr>
          <w:p w14:paraId="4713FDCC">
            <w:pPr>
              <w:ind w:firstLine="440"/>
              <w:jc w:val="center"/>
              <w:rPr>
                <w:rFonts w:cs="Arial"/>
                <w:szCs w:val="21"/>
                <w:highlight w:val="yellow"/>
              </w:rPr>
            </w:pPr>
          </w:p>
        </w:tc>
        <w:tc>
          <w:tcPr>
            <w:tcW w:w="720" w:type="dxa"/>
            <w:vAlign w:val="center"/>
          </w:tcPr>
          <w:p w14:paraId="64FC4403">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3CCA1D2D">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60B6B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7062EE85">
            <w:pPr>
              <w:ind w:firstLine="0" w:firstLineChars="0"/>
              <w:textAlignment w:val="center"/>
              <w:rPr>
                <w:rFonts w:cs="Arial"/>
                <w:szCs w:val="21"/>
                <w:highlight w:val="yellow"/>
              </w:rPr>
            </w:pPr>
            <w:r>
              <w:rPr>
                <w:rFonts w:hint="eastAsia" w:ascii="宋体" w:hAnsi="宋体" w:cs="宋体"/>
                <w:color w:val="000000"/>
                <w:szCs w:val="22"/>
                <w:lang w:val="en-US" w:eastAsia="zh-CN" w:bidi="ar"/>
              </w:rPr>
              <w:t>29</w:t>
            </w:r>
          </w:p>
        </w:tc>
        <w:tc>
          <w:tcPr>
            <w:tcW w:w="2458" w:type="dxa"/>
            <w:vAlign w:val="center"/>
          </w:tcPr>
          <w:p w14:paraId="1E654CB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伺服驱动</w:t>
            </w:r>
          </w:p>
        </w:tc>
        <w:tc>
          <w:tcPr>
            <w:tcW w:w="3312" w:type="dxa"/>
            <w:vAlign w:val="center"/>
          </w:tcPr>
          <w:p w14:paraId="2F3BFD31">
            <w:pPr>
              <w:ind w:firstLine="440"/>
              <w:jc w:val="center"/>
              <w:rPr>
                <w:rFonts w:cs="Arial"/>
                <w:szCs w:val="21"/>
                <w:highlight w:val="yellow"/>
              </w:rPr>
            </w:pPr>
          </w:p>
        </w:tc>
        <w:tc>
          <w:tcPr>
            <w:tcW w:w="1701" w:type="dxa"/>
            <w:vAlign w:val="center"/>
          </w:tcPr>
          <w:p w14:paraId="2B6D00F1">
            <w:pPr>
              <w:ind w:firstLine="440"/>
              <w:jc w:val="center"/>
              <w:rPr>
                <w:rFonts w:cs="Arial"/>
                <w:szCs w:val="21"/>
                <w:highlight w:val="yellow"/>
              </w:rPr>
            </w:pPr>
          </w:p>
        </w:tc>
        <w:tc>
          <w:tcPr>
            <w:tcW w:w="720" w:type="dxa"/>
            <w:vAlign w:val="center"/>
          </w:tcPr>
          <w:p w14:paraId="0FC9E39D">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4F2DAB2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4AD943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F1E7B06">
            <w:pPr>
              <w:ind w:firstLine="0" w:firstLineChars="0"/>
              <w:textAlignment w:val="center"/>
              <w:rPr>
                <w:rFonts w:cs="Arial"/>
                <w:szCs w:val="21"/>
                <w:highlight w:val="yellow"/>
              </w:rPr>
            </w:pPr>
            <w:r>
              <w:rPr>
                <w:rFonts w:hint="eastAsia" w:ascii="宋体" w:hAnsi="宋体" w:cs="宋体"/>
                <w:color w:val="000000"/>
                <w:szCs w:val="22"/>
                <w:lang w:val="en-US" w:eastAsia="zh-CN" w:bidi="ar"/>
              </w:rPr>
              <w:t>30</w:t>
            </w:r>
          </w:p>
        </w:tc>
        <w:tc>
          <w:tcPr>
            <w:tcW w:w="2458" w:type="dxa"/>
            <w:vAlign w:val="center"/>
          </w:tcPr>
          <w:p w14:paraId="6F6269E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分配器</w:t>
            </w:r>
          </w:p>
        </w:tc>
        <w:tc>
          <w:tcPr>
            <w:tcW w:w="3312" w:type="dxa"/>
            <w:vAlign w:val="center"/>
          </w:tcPr>
          <w:p w14:paraId="2D866D4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M8-12K3N-8.0TL/GY</w:t>
            </w:r>
          </w:p>
        </w:tc>
        <w:tc>
          <w:tcPr>
            <w:tcW w:w="1701" w:type="dxa"/>
            <w:vAlign w:val="center"/>
          </w:tcPr>
          <w:p w14:paraId="191B486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为乐</w:t>
            </w:r>
          </w:p>
        </w:tc>
        <w:tc>
          <w:tcPr>
            <w:tcW w:w="720" w:type="dxa"/>
            <w:vAlign w:val="center"/>
          </w:tcPr>
          <w:p w14:paraId="46B4C0A7">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851" w:type="dxa"/>
            <w:vAlign w:val="center"/>
          </w:tcPr>
          <w:p w14:paraId="1F4F937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4A9A35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0BFB93F9">
            <w:pPr>
              <w:ind w:firstLine="0" w:firstLineChars="0"/>
              <w:textAlignment w:val="center"/>
              <w:rPr>
                <w:rFonts w:cs="Arial"/>
                <w:szCs w:val="21"/>
                <w:highlight w:val="yellow"/>
              </w:rPr>
            </w:pPr>
            <w:r>
              <w:rPr>
                <w:rFonts w:hint="eastAsia" w:ascii="宋体" w:hAnsi="宋体" w:cs="宋体"/>
                <w:color w:val="000000"/>
                <w:szCs w:val="22"/>
                <w:lang w:val="en-US" w:eastAsia="zh-CN" w:bidi="ar"/>
              </w:rPr>
              <w:t>31</w:t>
            </w:r>
          </w:p>
        </w:tc>
        <w:tc>
          <w:tcPr>
            <w:tcW w:w="2458" w:type="dxa"/>
            <w:vAlign w:val="center"/>
          </w:tcPr>
          <w:p w14:paraId="4D686AD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分配器接头</w:t>
            </w:r>
          </w:p>
        </w:tc>
        <w:tc>
          <w:tcPr>
            <w:tcW w:w="3312" w:type="dxa"/>
            <w:vAlign w:val="center"/>
          </w:tcPr>
          <w:p w14:paraId="39D844A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M8-M03T</w:t>
            </w:r>
          </w:p>
        </w:tc>
        <w:tc>
          <w:tcPr>
            <w:tcW w:w="1701" w:type="dxa"/>
            <w:vAlign w:val="center"/>
          </w:tcPr>
          <w:p w14:paraId="38CD8BA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为乐</w:t>
            </w:r>
          </w:p>
        </w:tc>
        <w:tc>
          <w:tcPr>
            <w:tcW w:w="720" w:type="dxa"/>
            <w:vAlign w:val="center"/>
          </w:tcPr>
          <w:p w14:paraId="4072BA11">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24</w:t>
            </w:r>
          </w:p>
        </w:tc>
        <w:tc>
          <w:tcPr>
            <w:tcW w:w="851" w:type="dxa"/>
            <w:vAlign w:val="center"/>
          </w:tcPr>
          <w:p w14:paraId="0C58ED7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0D7B8D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8FDE96F">
            <w:pPr>
              <w:ind w:firstLine="0" w:firstLineChars="0"/>
              <w:textAlignment w:val="center"/>
              <w:rPr>
                <w:rFonts w:cs="Arial"/>
                <w:szCs w:val="21"/>
                <w:highlight w:val="yellow"/>
              </w:rPr>
            </w:pPr>
            <w:r>
              <w:rPr>
                <w:rFonts w:hint="eastAsia" w:ascii="宋体" w:hAnsi="宋体" w:cs="宋体"/>
                <w:color w:val="000000"/>
                <w:szCs w:val="22"/>
                <w:lang w:val="en-US" w:eastAsia="zh-CN" w:bidi="ar"/>
              </w:rPr>
              <w:t>32</w:t>
            </w:r>
          </w:p>
        </w:tc>
        <w:tc>
          <w:tcPr>
            <w:tcW w:w="2458" w:type="dxa"/>
            <w:vAlign w:val="center"/>
          </w:tcPr>
          <w:p w14:paraId="5FF1071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行程开关</w:t>
            </w:r>
          </w:p>
        </w:tc>
        <w:tc>
          <w:tcPr>
            <w:tcW w:w="3312" w:type="dxa"/>
            <w:vAlign w:val="center"/>
          </w:tcPr>
          <w:p w14:paraId="3CA9C6F0">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WLCA12-N</w:t>
            </w:r>
          </w:p>
        </w:tc>
        <w:tc>
          <w:tcPr>
            <w:tcW w:w="1701" w:type="dxa"/>
            <w:vAlign w:val="center"/>
          </w:tcPr>
          <w:p w14:paraId="5841A6E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欧姆龙</w:t>
            </w:r>
          </w:p>
        </w:tc>
        <w:tc>
          <w:tcPr>
            <w:tcW w:w="720" w:type="dxa"/>
            <w:vAlign w:val="center"/>
          </w:tcPr>
          <w:p w14:paraId="69ACAAD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2023839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168055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7EE2F98">
            <w:pPr>
              <w:ind w:firstLine="0" w:firstLineChars="0"/>
              <w:textAlignment w:val="center"/>
              <w:rPr>
                <w:rFonts w:cs="Arial"/>
                <w:szCs w:val="21"/>
                <w:highlight w:val="yellow"/>
              </w:rPr>
            </w:pPr>
            <w:r>
              <w:rPr>
                <w:rFonts w:hint="eastAsia" w:ascii="宋体" w:hAnsi="宋体" w:cs="宋体"/>
                <w:color w:val="000000"/>
                <w:szCs w:val="22"/>
                <w:lang w:val="en-US" w:eastAsia="zh-CN" w:bidi="ar"/>
              </w:rPr>
              <w:t>33</w:t>
            </w:r>
          </w:p>
        </w:tc>
        <w:tc>
          <w:tcPr>
            <w:tcW w:w="2458" w:type="dxa"/>
            <w:vAlign w:val="center"/>
          </w:tcPr>
          <w:p w14:paraId="67A4CA9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槽型光电</w:t>
            </w:r>
          </w:p>
        </w:tc>
        <w:tc>
          <w:tcPr>
            <w:tcW w:w="3312" w:type="dxa"/>
            <w:vAlign w:val="center"/>
          </w:tcPr>
          <w:p w14:paraId="37FDAE3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BUP-30 NPN</w:t>
            </w:r>
          </w:p>
        </w:tc>
        <w:tc>
          <w:tcPr>
            <w:tcW w:w="1701" w:type="dxa"/>
            <w:vAlign w:val="center"/>
          </w:tcPr>
          <w:p w14:paraId="1A1080BE">
            <w:pPr>
              <w:ind w:firstLine="0" w:firstLineChars="0"/>
              <w:textAlignment w:val="center"/>
              <w:rPr>
                <w:rFonts w:cs="Arial"/>
                <w:szCs w:val="21"/>
                <w:highlight w:val="yellow"/>
              </w:rPr>
            </w:pPr>
            <w:r>
              <w:rPr>
                <w:rFonts w:hint="eastAsia" w:ascii="宋体" w:hAnsi="宋体" w:cs="宋体"/>
                <w:color w:val="000000"/>
                <w:sz w:val="24"/>
                <w:szCs w:val="24"/>
                <w:lang w:val="en-US" w:eastAsia="zh-CN" w:bidi="ar"/>
              </w:rPr>
              <w:t>奥托尼克斯</w:t>
            </w:r>
          </w:p>
        </w:tc>
        <w:tc>
          <w:tcPr>
            <w:tcW w:w="720" w:type="dxa"/>
            <w:vAlign w:val="center"/>
          </w:tcPr>
          <w:p w14:paraId="0627C4EE">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851" w:type="dxa"/>
            <w:vAlign w:val="center"/>
          </w:tcPr>
          <w:p w14:paraId="3EBA9203">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314FF2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5465BC33">
            <w:pPr>
              <w:ind w:firstLine="0" w:firstLineChars="0"/>
              <w:textAlignment w:val="center"/>
              <w:rPr>
                <w:rFonts w:cs="Arial"/>
                <w:szCs w:val="21"/>
                <w:highlight w:val="yellow"/>
              </w:rPr>
            </w:pPr>
            <w:r>
              <w:rPr>
                <w:rFonts w:hint="eastAsia" w:ascii="宋体" w:hAnsi="宋体" w:cs="宋体"/>
                <w:color w:val="000000"/>
                <w:szCs w:val="22"/>
                <w:lang w:val="en-US" w:eastAsia="zh-CN" w:bidi="ar"/>
              </w:rPr>
              <w:t>34</w:t>
            </w:r>
          </w:p>
        </w:tc>
        <w:tc>
          <w:tcPr>
            <w:tcW w:w="2458" w:type="dxa"/>
            <w:vAlign w:val="center"/>
          </w:tcPr>
          <w:p w14:paraId="5DF1E57D">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对射光电</w:t>
            </w:r>
          </w:p>
        </w:tc>
        <w:tc>
          <w:tcPr>
            <w:tcW w:w="3312" w:type="dxa"/>
            <w:vAlign w:val="center"/>
          </w:tcPr>
          <w:p w14:paraId="23FDDB0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LS5/9D+LE5/2N</w:t>
            </w:r>
          </w:p>
        </w:tc>
        <w:tc>
          <w:tcPr>
            <w:tcW w:w="1701" w:type="dxa"/>
            <w:vAlign w:val="center"/>
          </w:tcPr>
          <w:p w14:paraId="5CC7931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20" w:type="dxa"/>
            <w:vAlign w:val="center"/>
          </w:tcPr>
          <w:p w14:paraId="6F6308D6">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851" w:type="dxa"/>
            <w:vAlign w:val="center"/>
          </w:tcPr>
          <w:p w14:paraId="4556E30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对</w:t>
            </w:r>
          </w:p>
        </w:tc>
      </w:tr>
      <w:tr w14:paraId="5261C4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630CC335">
            <w:pPr>
              <w:ind w:firstLine="0" w:firstLineChars="0"/>
              <w:textAlignment w:val="center"/>
              <w:rPr>
                <w:rFonts w:cs="Arial"/>
                <w:szCs w:val="21"/>
                <w:highlight w:val="yellow"/>
              </w:rPr>
            </w:pPr>
            <w:r>
              <w:rPr>
                <w:rFonts w:hint="eastAsia" w:ascii="宋体" w:hAnsi="宋体" w:cs="宋体"/>
                <w:color w:val="000000"/>
                <w:szCs w:val="22"/>
                <w:lang w:val="en-US" w:eastAsia="zh-CN" w:bidi="ar"/>
              </w:rPr>
              <w:t>35</w:t>
            </w:r>
          </w:p>
        </w:tc>
        <w:tc>
          <w:tcPr>
            <w:tcW w:w="2458" w:type="dxa"/>
            <w:vAlign w:val="center"/>
          </w:tcPr>
          <w:p w14:paraId="7BA9B92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漫反光电</w:t>
            </w:r>
          </w:p>
        </w:tc>
        <w:tc>
          <w:tcPr>
            <w:tcW w:w="3312" w:type="dxa"/>
            <w:vAlign w:val="center"/>
          </w:tcPr>
          <w:p w14:paraId="39319C8F">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HT15/2</w:t>
            </w:r>
          </w:p>
        </w:tc>
        <w:tc>
          <w:tcPr>
            <w:tcW w:w="1701" w:type="dxa"/>
            <w:vAlign w:val="center"/>
          </w:tcPr>
          <w:p w14:paraId="3F4FF03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20" w:type="dxa"/>
            <w:vAlign w:val="center"/>
          </w:tcPr>
          <w:p w14:paraId="78BE6442">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851" w:type="dxa"/>
            <w:vAlign w:val="center"/>
          </w:tcPr>
          <w:p w14:paraId="3B193DB9">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503603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0BCB1AC6">
            <w:pPr>
              <w:ind w:firstLine="0" w:firstLineChars="0"/>
              <w:textAlignment w:val="center"/>
              <w:rPr>
                <w:rFonts w:cs="Arial"/>
                <w:szCs w:val="21"/>
                <w:highlight w:val="yellow"/>
              </w:rPr>
            </w:pPr>
            <w:r>
              <w:rPr>
                <w:rFonts w:hint="eastAsia" w:ascii="宋体" w:hAnsi="宋体" w:cs="宋体"/>
                <w:color w:val="000000"/>
                <w:szCs w:val="22"/>
                <w:lang w:val="en-US" w:eastAsia="zh-CN" w:bidi="ar"/>
              </w:rPr>
              <w:t>36</w:t>
            </w:r>
          </w:p>
        </w:tc>
        <w:tc>
          <w:tcPr>
            <w:tcW w:w="2458" w:type="dxa"/>
            <w:vAlign w:val="center"/>
          </w:tcPr>
          <w:p w14:paraId="09CEDD66">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镜反光电</w:t>
            </w:r>
          </w:p>
        </w:tc>
        <w:tc>
          <w:tcPr>
            <w:tcW w:w="3312" w:type="dxa"/>
            <w:vAlign w:val="center"/>
          </w:tcPr>
          <w:p w14:paraId="60103FC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PRK5/2N</w:t>
            </w:r>
          </w:p>
        </w:tc>
        <w:tc>
          <w:tcPr>
            <w:tcW w:w="1701" w:type="dxa"/>
            <w:vAlign w:val="center"/>
          </w:tcPr>
          <w:p w14:paraId="6A6AEE09">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20" w:type="dxa"/>
            <w:vAlign w:val="center"/>
          </w:tcPr>
          <w:p w14:paraId="233AB313">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2</w:t>
            </w:r>
          </w:p>
        </w:tc>
        <w:tc>
          <w:tcPr>
            <w:tcW w:w="851" w:type="dxa"/>
            <w:vAlign w:val="center"/>
          </w:tcPr>
          <w:p w14:paraId="1DF4B7A5">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2C90C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432A141D">
            <w:pPr>
              <w:ind w:firstLine="0" w:firstLineChars="0"/>
              <w:textAlignment w:val="center"/>
              <w:rPr>
                <w:rFonts w:cs="Arial"/>
                <w:szCs w:val="21"/>
                <w:highlight w:val="yellow"/>
              </w:rPr>
            </w:pPr>
            <w:r>
              <w:rPr>
                <w:rFonts w:hint="eastAsia" w:ascii="宋体" w:hAnsi="宋体" w:cs="宋体"/>
                <w:color w:val="000000"/>
                <w:szCs w:val="22"/>
                <w:lang w:val="en-US" w:eastAsia="zh-CN" w:bidi="ar"/>
              </w:rPr>
              <w:t>37</w:t>
            </w:r>
          </w:p>
        </w:tc>
        <w:tc>
          <w:tcPr>
            <w:tcW w:w="2458" w:type="dxa"/>
            <w:vAlign w:val="center"/>
          </w:tcPr>
          <w:p w14:paraId="405286A2">
            <w:pPr>
              <w:ind w:firstLine="440"/>
              <w:jc w:val="center"/>
              <w:textAlignment w:val="center"/>
              <w:rPr>
                <w:rFonts w:cs="Arial"/>
                <w:szCs w:val="21"/>
                <w:highlight w:val="yellow"/>
              </w:rPr>
            </w:pPr>
            <w:r>
              <w:rPr>
                <w:rFonts w:hint="eastAsia" w:ascii="宋体" w:hAnsi="宋体" w:cs="宋体"/>
                <w:color w:val="000000"/>
                <w:szCs w:val="22"/>
                <w:lang w:val="en-US" w:eastAsia="zh-CN" w:bidi="ar"/>
              </w:rPr>
              <w:t>接近开关</w:t>
            </w:r>
          </w:p>
        </w:tc>
        <w:tc>
          <w:tcPr>
            <w:tcW w:w="3312" w:type="dxa"/>
            <w:vAlign w:val="center"/>
          </w:tcPr>
          <w:p w14:paraId="3903D67C">
            <w:pPr>
              <w:ind w:firstLine="440"/>
              <w:jc w:val="center"/>
              <w:textAlignment w:val="center"/>
              <w:rPr>
                <w:rFonts w:cs="Arial"/>
                <w:szCs w:val="21"/>
                <w:highlight w:val="yellow"/>
              </w:rPr>
            </w:pPr>
            <w:r>
              <w:rPr>
                <w:rFonts w:hint="eastAsia" w:ascii="宋体" w:hAnsi="宋体" w:cs="宋体"/>
                <w:color w:val="000000"/>
                <w:szCs w:val="22"/>
                <w:lang w:val="en-US" w:eastAsia="zh-CN" w:bidi="ar"/>
              </w:rPr>
              <w:t>IS 212MM/2NO-4NO</w:t>
            </w:r>
          </w:p>
        </w:tc>
        <w:tc>
          <w:tcPr>
            <w:tcW w:w="1701" w:type="dxa"/>
            <w:vAlign w:val="center"/>
          </w:tcPr>
          <w:p w14:paraId="63482085">
            <w:pPr>
              <w:ind w:firstLine="440"/>
              <w:jc w:val="center"/>
              <w:textAlignment w:val="center"/>
              <w:rPr>
                <w:rFonts w:cs="Arial"/>
                <w:szCs w:val="21"/>
                <w:highlight w:val="yellow"/>
              </w:rPr>
            </w:pPr>
            <w:r>
              <w:rPr>
                <w:rFonts w:hint="eastAsia" w:ascii="宋体" w:hAnsi="宋体" w:cs="宋体"/>
                <w:color w:val="000000"/>
                <w:szCs w:val="22"/>
                <w:lang w:val="en-US" w:eastAsia="zh-CN" w:bidi="ar"/>
              </w:rPr>
              <w:t>劳易测</w:t>
            </w:r>
          </w:p>
        </w:tc>
        <w:tc>
          <w:tcPr>
            <w:tcW w:w="720" w:type="dxa"/>
            <w:vAlign w:val="center"/>
          </w:tcPr>
          <w:p w14:paraId="61148779">
            <w:pPr>
              <w:ind w:firstLine="440"/>
              <w:jc w:val="center"/>
              <w:textAlignment w:val="center"/>
              <w:rPr>
                <w:rFonts w:cs="Arial"/>
                <w:szCs w:val="21"/>
                <w:highlight w:val="yellow"/>
                <w:lang w:eastAsia="zh-CN"/>
              </w:rPr>
            </w:pPr>
            <w:r>
              <w:rPr>
                <w:rFonts w:hint="eastAsia" w:ascii="宋体" w:hAnsi="宋体" w:cs="宋体"/>
                <w:color w:val="000000"/>
                <w:szCs w:val="22"/>
                <w:lang w:val="en-US" w:eastAsia="zh-CN" w:bidi="ar"/>
              </w:rPr>
              <w:t>1</w:t>
            </w:r>
          </w:p>
        </w:tc>
        <w:tc>
          <w:tcPr>
            <w:tcW w:w="851" w:type="dxa"/>
            <w:vAlign w:val="center"/>
          </w:tcPr>
          <w:p w14:paraId="6B9E2224">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件</w:t>
            </w:r>
          </w:p>
        </w:tc>
      </w:tr>
      <w:tr w14:paraId="3A9D8F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48857936">
            <w:pPr>
              <w:ind w:firstLine="0" w:firstLineChars="0"/>
              <w:textAlignment w:val="center"/>
              <w:rPr>
                <w:rFonts w:cs="Arial"/>
                <w:szCs w:val="21"/>
                <w:highlight w:val="yellow"/>
              </w:rPr>
            </w:pPr>
            <w:r>
              <w:rPr>
                <w:rFonts w:hint="eastAsia" w:ascii="宋体" w:hAnsi="宋体" w:cs="宋体"/>
                <w:color w:val="000000"/>
                <w:szCs w:val="22"/>
                <w:lang w:val="en-US" w:eastAsia="zh-CN" w:bidi="ar"/>
              </w:rPr>
              <w:t>38</w:t>
            </w:r>
          </w:p>
        </w:tc>
        <w:tc>
          <w:tcPr>
            <w:tcW w:w="2458" w:type="dxa"/>
            <w:vAlign w:val="center"/>
          </w:tcPr>
          <w:p w14:paraId="4387F777">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激光测距仪</w:t>
            </w:r>
          </w:p>
        </w:tc>
        <w:tc>
          <w:tcPr>
            <w:tcW w:w="3312" w:type="dxa"/>
            <w:vAlign w:val="center"/>
          </w:tcPr>
          <w:p w14:paraId="522D6AD1">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AMS 348i 40</w:t>
            </w:r>
          </w:p>
        </w:tc>
        <w:tc>
          <w:tcPr>
            <w:tcW w:w="1701" w:type="dxa"/>
            <w:vAlign w:val="center"/>
          </w:tcPr>
          <w:p w14:paraId="3367C4EB">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20" w:type="dxa"/>
            <w:vAlign w:val="center"/>
          </w:tcPr>
          <w:p w14:paraId="2EFA41EA">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51BF7FF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r w14:paraId="63BE54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4986FCBC">
            <w:pPr>
              <w:ind w:firstLine="0" w:firstLineChars="0"/>
              <w:textAlignment w:val="center"/>
              <w:rPr>
                <w:rFonts w:cs="Arial"/>
                <w:szCs w:val="21"/>
                <w:highlight w:val="yellow"/>
              </w:rPr>
            </w:pPr>
            <w:r>
              <w:rPr>
                <w:rFonts w:hint="eastAsia" w:ascii="宋体" w:hAnsi="宋体" w:cs="宋体"/>
                <w:color w:val="000000"/>
                <w:szCs w:val="22"/>
                <w:lang w:val="en-US" w:eastAsia="zh-CN" w:bidi="ar"/>
              </w:rPr>
              <w:t>39</w:t>
            </w:r>
          </w:p>
        </w:tc>
        <w:tc>
          <w:tcPr>
            <w:tcW w:w="2458" w:type="dxa"/>
            <w:vAlign w:val="center"/>
          </w:tcPr>
          <w:p w14:paraId="5A9A858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光通讯</w:t>
            </w:r>
          </w:p>
        </w:tc>
        <w:tc>
          <w:tcPr>
            <w:tcW w:w="3312" w:type="dxa"/>
            <w:vAlign w:val="center"/>
          </w:tcPr>
          <w:p w14:paraId="7502301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DDLS 40.3 L + 40.4 L</w:t>
            </w:r>
          </w:p>
        </w:tc>
        <w:tc>
          <w:tcPr>
            <w:tcW w:w="1701" w:type="dxa"/>
            <w:vAlign w:val="center"/>
          </w:tcPr>
          <w:p w14:paraId="6FFCA3B8">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劳易测</w:t>
            </w:r>
          </w:p>
        </w:tc>
        <w:tc>
          <w:tcPr>
            <w:tcW w:w="720" w:type="dxa"/>
            <w:vAlign w:val="center"/>
          </w:tcPr>
          <w:p w14:paraId="4A21CC4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0DA73C3B">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对</w:t>
            </w:r>
          </w:p>
        </w:tc>
      </w:tr>
      <w:tr w14:paraId="238448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17CB5DD0">
            <w:pPr>
              <w:ind w:firstLine="0" w:firstLineChars="0"/>
              <w:textAlignment w:val="center"/>
              <w:rPr>
                <w:rFonts w:cs="Arial"/>
                <w:szCs w:val="21"/>
                <w:highlight w:val="yellow"/>
              </w:rPr>
            </w:pPr>
            <w:r>
              <w:rPr>
                <w:rFonts w:hint="eastAsia" w:ascii="宋体" w:hAnsi="宋体" w:cs="宋体"/>
                <w:color w:val="000000"/>
                <w:szCs w:val="22"/>
                <w:lang w:val="en-US" w:eastAsia="zh-CN" w:bidi="ar"/>
              </w:rPr>
              <w:t>40</w:t>
            </w:r>
          </w:p>
        </w:tc>
        <w:tc>
          <w:tcPr>
            <w:tcW w:w="2458" w:type="dxa"/>
            <w:vAlign w:val="center"/>
          </w:tcPr>
          <w:p w14:paraId="6FDAA3C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菱镜纸</w:t>
            </w:r>
          </w:p>
        </w:tc>
        <w:tc>
          <w:tcPr>
            <w:tcW w:w="3312" w:type="dxa"/>
            <w:vAlign w:val="center"/>
          </w:tcPr>
          <w:p w14:paraId="31C980AD">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TB</w:t>
            </w:r>
          </w:p>
        </w:tc>
        <w:tc>
          <w:tcPr>
            <w:tcW w:w="1701" w:type="dxa"/>
            <w:vAlign w:val="center"/>
          </w:tcPr>
          <w:p w14:paraId="1A5A4B09">
            <w:pPr>
              <w:ind w:firstLine="0" w:firstLineChars="0"/>
              <w:textAlignment w:val="center"/>
              <w:rPr>
                <w:rFonts w:cs="Arial"/>
                <w:szCs w:val="21"/>
                <w:highlight w:val="yellow"/>
              </w:rPr>
            </w:pPr>
            <w:r>
              <w:rPr>
                <w:rFonts w:hint="eastAsia" w:ascii="宋体" w:hAnsi="宋体" w:cs="宋体"/>
                <w:color w:val="000000"/>
                <w:sz w:val="24"/>
                <w:szCs w:val="24"/>
                <w:lang w:val="en-US" w:eastAsia="zh-CN" w:bidi="ar"/>
              </w:rPr>
              <w:t xml:space="preserve">5公分 白色  </w:t>
            </w:r>
          </w:p>
        </w:tc>
        <w:tc>
          <w:tcPr>
            <w:tcW w:w="720" w:type="dxa"/>
            <w:vAlign w:val="center"/>
          </w:tcPr>
          <w:p w14:paraId="14FD581D">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1</w:t>
            </w:r>
          </w:p>
        </w:tc>
        <w:tc>
          <w:tcPr>
            <w:tcW w:w="851" w:type="dxa"/>
            <w:vAlign w:val="center"/>
          </w:tcPr>
          <w:p w14:paraId="5629FAB8">
            <w:pPr>
              <w:ind w:firstLine="440"/>
              <w:jc w:val="center"/>
              <w:rPr>
                <w:rFonts w:cs="Arial"/>
                <w:szCs w:val="21"/>
                <w:highlight w:val="yellow"/>
                <w:lang w:eastAsia="zh-CN"/>
              </w:rPr>
            </w:pPr>
          </w:p>
        </w:tc>
      </w:tr>
      <w:tr w14:paraId="637257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24E99FCA">
            <w:pPr>
              <w:ind w:firstLine="0" w:firstLineChars="0"/>
              <w:textAlignment w:val="center"/>
              <w:rPr>
                <w:rFonts w:cs="Arial"/>
                <w:szCs w:val="21"/>
                <w:highlight w:val="yellow"/>
              </w:rPr>
            </w:pPr>
            <w:r>
              <w:rPr>
                <w:rFonts w:hint="eastAsia" w:ascii="宋体" w:hAnsi="宋体" w:cs="宋体"/>
                <w:color w:val="000000"/>
                <w:szCs w:val="22"/>
                <w:lang w:val="en-US" w:eastAsia="zh-CN" w:bidi="ar"/>
              </w:rPr>
              <w:t>41</w:t>
            </w:r>
          </w:p>
        </w:tc>
        <w:tc>
          <w:tcPr>
            <w:tcW w:w="2458" w:type="dxa"/>
            <w:vAlign w:val="center"/>
          </w:tcPr>
          <w:p w14:paraId="31A3CE8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信号线</w:t>
            </w:r>
          </w:p>
        </w:tc>
        <w:tc>
          <w:tcPr>
            <w:tcW w:w="3312" w:type="dxa"/>
            <w:vAlign w:val="center"/>
          </w:tcPr>
          <w:p w14:paraId="74367864">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RVV 2*0.5</w:t>
            </w:r>
          </w:p>
        </w:tc>
        <w:tc>
          <w:tcPr>
            <w:tcW w:w="1701" w:type="dxa"/>
            <w:vAlign w:val="center"/>
          </w:tcPr>
          <w:p w14:paraId="68B57762">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易初</w:t>
            </w:r>
          </w:p>
        </w:tc>
        <w:tc>
          <w:tcPr>
            <w:tcW w:w="720" w:type="dxa"/>
            <w:vAlign w:val="center"/>
          </w:tcPr>
          <w:p w14:paraId="14B1C98A">
            <w:pPr>
              <w:ind w:firstLine="0" w:firstLineChars="0"/>
              <w:textAlignment w:val="center"/>
              <w:rPr>
                <w:rFonts w:cs="Arial"/>
                <w:szCs w:val="21"/>
                <w:highlight w:val="yellow"/>
                <w:lang w:eastAsia="zh-CN"/>
              </w:rPr>
            </w:pPr>
            <w:r>
              <w:rPr>
                <w:rFonts w:hint="eastAsia" w:ascii="宋体" w:hAnsi="宋体" w:cs="宋体"/>
                <w:color w:val="000000"/>
                <w:sz w:val="24"/>
                <w:szCs w:val="24"/>
                <w:lang w:val="en-US" w:eastAsia="zh-CN" w:bidi="ar"/>
              </w:rPr>
              <w:t>20</w:t>
            </w:r>
          </w:p>
        </w:tc>
        <w:tc>
          <w:tcPr>
            <w:tcW w:w="851" w:type="dxa"/>
            <w:vAlign w:val="center"/>
          </w:tcPr>
          <w:p w14:paraId="038D6BEF">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米</w:t>
            </w:r>
          </w:p>
        </w:tc>
      </w:tr>
      <w:tr w14:paraId="4E0100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2" w:type="dxa"/>
          <w:trHeight w:val="521" w:hRule="atLeast"/>
        </w:trPr>
        <w:tc>
          <w:tcPr>
            <w:tcW w:w="594" w:type="dxa"/>
            <w:vAlign w:val="center"/>
          </w:tcPr>
          <w:p w14:paraId="3486A799">
            <w:pPr>
              <w:ind w:firstLine="0" w:firstLineChars="0"/>
              <w:textAlignment w:val="center"/>
              <w:rPr>
                <w:rFonts w:cs="Arial"/>
                <w:szCs w:val="21"/>
                <w:highlight w:val="yellow"/>
              </w:rPr>
            </w:pPr>
            <w:r>
              <w:rPr>
                <w:rFonts w:hint="eastAsia" w:ascii="宋体" w:hAnsi="宋体" w:cs="宋体"/>
                <w:color w:val="000000"/>
                <w:szCs w:val="22"/>
                <w:lang w:val="en-US" w:eastAsia="zh-CN" w:bidi="ar"/>
              </w:rPr>
              <w:t>42</w:t>
            </w:r>
          </w:p>
        </w:tc>
        <w:tc>
          <w:tcPr>
            <w:tcW w:w="2458" w:type="dxa"/>
            <w:vAlign w:val="center"/>
          </w:tcPr>
          <w:p w14:paraId="2CD85B0C">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网线接头</w:t>
            </w:r>
          </w:p>
        </w:tc>
        <w:tc>
          <w:tcPr>
            <w:tcW w:w="3312" w:type="dxa"/>
            <w:vAlign w:val="center"/>
          </w:tcPr>
          <w:p w14:paraId="03299343">
            <w:pPr>
              <w:ind w:firstLine="480"/>
              <w:jc w:val="center"/>
              <w:textAlignment w:val="center"/>
              <w:rPr>
                <w:rFonts w:cs="Arial"/>
                <w:szCs w:val="21"/>
                <w:highlight w:val="yellow"/>
              </w:rPr>
            </w:pPr>
            <w:r>
              <w:rPr>
                <w:rFonts w:hint="eastAsia" w:ascii="宋体" w:hAnsi="宋体" w:cs="宋体"/>
                <w:color w:val="000000"/>
                <w:sz w:val="24"/>
                <w:szCs w:val="24"/>
                <w:lang w:val="en-US" w:eastAsia="zh-CN" w:bidi="ar"/>
              </w:rPr>
              <w:t>工业级</w:t>
            </w:r>
          </w:p>
        </w:tc>
        <w:tc>
          <w:tcPr>
            <w:tcW w:w="1701" w:type="dxa"/>
            <w:vAlign w:val="center"/>
          </w:tcPr>
          <w:p w14:paraId="6D0311C8">
            <w:pPr>
              <w:ind w:firstLine="0" w:firstLineChars="0"/>
              <w:textAlignment w:val="center"/>
              <w:rPr>
                <w:rFonts w:cs="Arial"/>
                <w:szCs w:val="21"/>
                <w:highlight w:val="yellow"/>
              </w:rPr>
            </w:pPr>
            <w:r>
              <w:rPr>
                <w:rFonts w:hint="eastAsia" w:ascii="宋体" w:hAnsi="宋体" w:cs="宋体"/>
                <w:color w:val="000000"/>
                <w:sz w:val="24"/>
                <w:szCs w:val="24"/>
                <w:lang w:val="en-US" w:eastAsia="zh-CN" w:bidi="ar"/>
              </w:rPr>
              <w:t>hellolink</w:t>
            </w:r>
          </w:p>
        </w:tc>
        <w:tc>
          <w:tcPr>
            <w:tcW w:w="720" w:type="dxa"/>
            <w:vAlign w:val="center"/>
          </w:tcPr>
          <w:p w14:paraId="29CE1873">
            <w:pPr>
              <w:ind w:firstLine="0" w:firstLineChars="0"/>
              <w:textAlignment w:val="center"/>
              <w:rPr>
                <w:rFonts w:cs="Arial"/>
                <w:szCs w:val="21"/>
                <w:highlight w:val="yellow"/>
                <w:lang w:eastAsia="zh-CN"/>
              </w:rPr>
            </w:pPr>
            <w:r>
              <w:rPr>
                <w:rFonts w:hint="eastAsia" w:ascii="宋体" w:hAnsi="宋体" w:cs="宋体"/>
                <w:color w:val="000000"/>
                <w:sz w:val="24"/>
                <w:szCs w:val="24"/>
                <w:lang w:val="en-US" w:eastAsia="zh-CN" w:bidi="ar"/>
              </w:rPr>
              <w:t>10</w:t>
            </w:r>
          </w:p>
        </w:tc>
        <w:tc>
          <w:tcPr>
            <w:tcW w:w="851" w:type="dxa"/>
            <w:vAlign w:val="center"/>
          </w:tcPr>
          <w:p w14:paraId="628CC8D2">
            <w:pPr>
              <w:ind w:firstLine="480"/>
              <w:jc w:val="center"/>
              <w:textAlignment w:val="center"/>
              <w:rPr>
                <w:rFonts w:cs="Arial"/>
                <w:szCs w:val="21"/>
                <w:highlight w:val="yellow"/>
                <w:lang w:eastAsia="zh-CN"/>
              </w:rPr>
            </w:pPr>
            <w:r>
              <w:rPr>
                <w:rFonts w:hint="eastAsia" w:ascii="宋体" w:hAnsi="宋体" w:cs="宋体"/>
                <w:color w:val="000000"/>
                <w:sz w:val="24"/>
                <w:szCs w:val="24"/>
                <w:lang w:val="en-US" w:eastAsia="zh-CN" w:bidi="ar"/>
              </w:rPr>
              <w:t>个</w:t>
            </w:r>
          </w:p>
        </w:tc>
      </w:tr>
    </w:tbl>
    <w:p w14:paraId="17772AEE">
      <w:pPr>
        <w:ind w:firstLine="480"/>
        <w:rPr>
          <w:sz w:val="24"/>
          <w:szCs w:val="24"/>
          <w:lang w:eastAsia="zh-CN"/>
        </w:rPr>
      </w:pPr>
    </w:p>
    <w:p w14:paraId="51B6A2B5">
      <w:pPr>
        <w:ind w:firstLine="480"/>
        <w:rPr>
          <w:sz w:val="24"/>
          <w:szCs w:val="24"/>
          <w:lang w:eastAsia="zh-CN"/>
        </w:rPr>
      </w:pPr>
    </w:p>
    <w:p w14:paraId="668CE712">
      <w:pPr>
        <w:ind w:firstLine="480"/>
        <w:rPr>
          <w:sz w:val="24"/>
          <w:szCs w:val="24"/>
          <w:lang w:eastAsia="zh-CN"/>
        </w:rPr>
      </w:pPr>
    </w:p>
    <w:p w14:paraId="46899E44">
      <w:pPr>
        <w:pStyle w:val="3"/>
        <w:tabs>
          <w:tab w:val="clear" w:pos="1134"/>
        </w:tabs>
        <w:ind w:left="0"/>
        <w:rPr>
          <w:b/>
          <w:szCs w:val="24"/>
        </w:rPr>
      </w:pPr>
      <w:r>
        <w:rPr>
          <w:rFonts w:hint="eastAsia"/>
          <w:b/>
          <w:szCs w:val="24"/>
        </w:rPr>
        <w:t>设备终验收</w:t>
      </w:r>
    </w:p>
    <w:p w14:paraId="288972CB">
      <w:pPr>
        <w:pStyle w:val="12"/>
        <w:ind w:firstLine="480"/>
        <w:rPr>
          <w:sz w:val="24"/>
          <w:szCs w:val="24"/>
          <w:lang w:eastAsia="zh-CN"/>
        </w:rPr>
      </w:pPr>
      <w:r>
        <w:rPr>
          <w:rFonts w:hint="eastAsia"/>
          <w:sz w:val="24"/>
          <w:szCs w:val="24"/>
          <w:lang w:eastAsia="zh-CN"/>
        </w:rPr>
        <w:t>设备全部安装完毕，乙方在已完成单机调试和试运行联调，</w:t>
      </w:r>
      <w:r>
        <w:rPr>
          <w:rFonts w:hint="eastAsia"/>
          <w:sz w:val="24"/>
          <w:szCs w:val="24"/>
          <w:lang w:val="en-US" w:eastAsia="zh-CN"/>
        </w:rPr>
        <w:t>须</w:t>
      </w:r>
      <w:r>
        <w:rPr>
          <w:rFonts w:hint="eastAsia"/>
          <w:sz w:val="24"/>
          <w:szCs w:val="24"/>
          <w:lang w:eastAsia="zh-CN"/>
        </w:rPr>
        <w:t>自检合格，</w:t>
      </w:r>
      <w:r>
        <w:rPr>
          <w:rFonts w:hint="eastAsia"/>
          <w:lang w:eastAsia="zh-CN"/>
        </w:rPr>
        <w:t>在带负载运行，无故障运行超过</w:t>
      </w:r>
      <w:r>
        <w:rPr>
          <w:lang w:eastAsia="zh-CN"/>
        </w:rPr>
        <w:t>3</w:t>
      </w:r>
      <w:r>
        <w:rPr>
          <w:rFonts w:hint="eastAsia"/>
          <w:lang w:eastAsia="zh-CN"/>
        </w:rPr>
        <w:t>个月后方可</w:t>
      </w:r>
      <w:r>
        <w:rPr>
          <w:rFonts w:hint="eastAsia"/>
          <w:lang w:val="en-US" w:eastAsia="zh-CN"/>
        </w:rPr>
        <w:t>发起</w:t>
      </w:r>
      <w:r>
        <w:rPr>
          <w:rFonts w:hint="eastAsia"/>
          <w:lang w:eastAsia="zh-CN"/>
        </w:rPr>
        <w:t>申请</w:t>
      </w:r>
      <w:r>
        <w:rPr>
          <w:rFonts w:hint="eastAsia"/>
          <w:sz w:val="24"/>
          <w:szCs w:val="24"/>
          <w:lang w:eastAsia="zh-CN"/>
        </w:rPr>
        <w:t>设备终验收。</w:t>
      </w:r>
    </w:p>
    <w:p w14:paraId="3C05924A">
      <w:pPr>
        <w:ind w:firstLine="480"/>
        <w:rPr>
          <w:sz w:val="24"/>
          <w:szCs w:val="24"/>
          <w:lang w:eastAsia="zh-CN"/>
        </w:rPr>
      </w:pPr>
      <w:r>
        <w:rPr>
          <w:rFonts w:hint="eastAsia"/>
          <w:sz w:val="24"/>
          <w:szCs w:val="24"/>
          <w:lang w:eastAsia="zh-CN"/>
        </w:rPr>
        <w:t>乙方在所有随机技术资料均移交给甲方后，方可发起终验收。终验收发起需进行书面申请，并严格根据合同及协议书条款，并对设备稳定性、作业能力等进行评估。</w:t>
      </w:r>
    </w:p>
    <w:p w14:paraId="3CC9F1BB">
      <w:pPr>
        <w:ind w:firstLine="480"/>
        <w:rPr>
          <w:sz w:val="24"/>
          <w:szCs w:val="24"/>
          <w:lang w:eastAsia="zh-CN"/>
        </w:rPr>
      </w:pPr>
      <w:r>
        <w:rPr>
          <w:rFonts w:hint="eastAsia"/>
          <w:sz w:val="24"/>
          <w:szCs w:val="24"/>
          <w:lang w:eastAsia="zh-CN"/>
        </w:rPr>
        <w:t>验收不合格项乙方须立即进行整改，不限于修理、更换或改进等措施，第一次终验收发起后至少需等待设备运行</w:t>
      </w:r>
      <w:r>
        <w:rPr>
          <w:sz w:val="24"/>
          <w:szCs w:val="24"/>
          <w:lang w:eastAsia="zh-CN"/>
        </w:rPr>
        <w:t>2</w:t>
      </w:r>
      <w:r>
        <w:rPr>
          <w:rFonts w:hint="eastAsia"/>
          <w:sz w:val="24"/>
          <w:szCs w:val="24"/>
          <w:lang w:eastAsia="zh-CN"/>
        </w:rPr>
        <w:t>个月后方可进行第二次终验收申请。终验收只允许提交最多三次申请，超过三次则视为存在重大质量缺陷，按照相关合同规定只能进行让步验收、扣款或退换货处理。</w:t>
      </w:r>
    </w:p>
    <w:p w14:paraId="2A4B6C66">
      <w:pPr>
        <w:ind w:firstLine="480"/>
        <w:rPr>
          <w:sz w:val="24"/>
          <w:szCs w:val="24"/>
          <w:lang w:eastAsia="zh-CN"/>
        </w:rPr>
      </w:pPr>
      <w:r>
        <w:rPr>
          <w:rFonts w:hint="eastAsia"/>
          <w:sz w:val="24"/>
          <w:szCs w:val="24"/>
          <w:lang w:eastAsia="zh-CN"/>
        </w:rPr>
        <w:t>甲方需积极配合乙方的验收工作，乙方在设备具备验收条件后，可向甲方提交书面申请终验收，甲方在收到终验收书面申请1</w:t>
      </w:r>
      <w:r>
        <w:rPr>
          <w:sz w:val="24"/>
          <w:szCs w:val="24"/>
          <w:lang w:eastAsia="zh-CN"/>
        </w:rPr>
        <w:t>5</w:t>
      </w:r>
      <w:r>
        <w:rPr>
          <w:rFonts w:hint="eastAsia"/>
          <w:sz w:val="24"/>
          <w:szCs w:val="24"/>
          <w:lang w:eastAsia="zh-CN"/>
        </w:rPr>
        <w:t>个工作日必须进行回复或启动终验收流程。</w:t>
      </w:r>
      <w:r>
        <w:rPr>
          <w:sz w:val="24"/>
          <w:szCs w:val="24"/>
          <w:lang w:eastAsia="zh-CN"/>
        </w:rPr>
        <w:t xml:space="preserve"> </w:t>
      </w:r>
    </w:p>
    <w:p w14:paraId="2A8A5A40">
      <w:pPr>
        <w:ind w:firstLine="480"/>
        <w:rPr>
          <w:sz w:val="24"/>
          <w:szCs w:val="24"/>
          <w:lang w:eastAsia="zh-CN"/>
        </w:rPr>
      </w:pPr>
      <w:r>
        <w:rPr>
          <w:rFonts w:hint="eastAsia"/>
          <w:sz w:val="24"/>
          <w:szCs w:val="24"/>
          <w:lang w:eastAsia="zh-CN"/>
        </w:rPr>
        <w:t>本项目的验收内容：</w:t>
      </w:r>
    </w:p>
    <w:p w14:paraId="18B510E2">
      <w:pPr>
        <w:pStyle w:val="45"/>
        <w:numPr>
          <w:ilvl w:val="2"/>
          <w:numId w:val="13"/>
        </w:numPr>
        <w:ind w:left="992" w:leftChars="451" w:firstLine="0" w:firstLineChars="0"/>
        <w:rPr>
          <w:sz w:val="24"/>
          <w:szCs w:val="24"/>
          <w:lang w:eastAsia="zh-CN"/>
        </w:rPr>
      </w:pPr>
      <w:r>
        <w:rPr>
          <w:sz w:val="24"/>
          <w:szCs w:val="24"/>
          <w:lang w:eastAsia="zh-CN"/>
        </w:rPr>
        <w:t>各设备</w:t>
      </w:r>
      <w:r>
        <w:rPr>
          <w:rFonts w:hint="eastAsia"/>
          <w:sz w:val="24"/>
          <w:szCs w:val="24"/>
          <w:lang w:eastAsia="zh-CN"/>
        </w:rPr>
        <w:t>品牌及</w:t>
      </w:r>
      <w:r>
        <w:rPr>
          <w:sz w:val="24"/>
          <w:szCs w:val="24"/>
          <w:lang w:eastAsia="zh-CN"/>
        </w:rPr>
        <w:t>参数是否达到合同</w:t>
      </w:r>
      <w:r>
        <w:rPr>
          <w:rFonts w:hint="eastAsia"/>
          <w:sz w:val="24"/>
          <w:szCs w:val="24"/>
          <w:lang w:eastAsia="zh-CN"/>
        </w:rPr>
        <w:t>或协议书</w:t>
      </w:r>
      <w:r>
        <w:rPr>
          <w:sz w:val="24"/>
          <w:szCs w:val="24"/>
          <w:lang w:eastAsia="zh-CN"/>
        </w:rPr>
        <w:t>要求</w:t>
      </w:r>
      <w:r>
        <w:rPr>
          <w:rFonts w:hint="eastAsia"/>
          <w:sz w:val="24"/>
          <w:szCs w:val="24"/>
          <w:lang w:eastAsia="zh-CN"/>
        </w:rPr>
        <w:t>。</w:t>
      </w:r>
    </w:p>
    <w:p w14:paraId="75557A73">
      <w:pPr>
        <w:pStyle w:val="45"/>
        <w:numPr>
          <w:ilvl w:val="2"/>
          <w:numId w:val="13"/>
        </w:numPr>
        <w:ind w:left="992" w:leftChars="451" w:firstLine="0" w:firstLineChars="0"/>
        <w:rPr>
          <w:sz w:val="24"/>
          <w:szCs w:val="24"/>
          <w:lang w:eastAsia="zh-CN"/>
        </w:rPr>
      </w:pPr>
      <w:r>
        <w:rPr>
          <w:sz w:val="24"/>
          <w:szCs w:val="24"/>
          <w:lang w:eastAsia="zh-CN"/>
        </w:rPr>
        <w:t>设备</w:t>
      </w:r>
      <w:r>
        <w:rPr>
          <w:rFonts w:hint="eastAsia"/>
          <w:sz w:val="24"/>
          <w:szCs w:val="24"/>
          <w:lang w:eastAsia="zh-CN"/>
        </w:rPr>
        <w:t>安全保护措施</w:t>
      </w:r>
      <w:r>
        <w:rPr>
          <w:sz w:val="24"/>
          <w:szCs w:val="24"/>
          <w:lang w:eastAsia="zh-CN"/>
        </w:rPr>
        <w:t>是否达到合同</w:t>
      </w:r>
      <w:r>
        <w:rPr>
          <w:rFonts w:hint="eastAsia"/>
          <w:sz w:val="24"/>
          <w:szCs w:val="24"/>
          <w:lang w:eastAsia="zh-CN"/>
        </w:rPr>
        <w:t>或协议书</w:t>
      </w:r>
      <w:r>
        <w:rPr>
          <w:sz w:val="24"/>
          <w:szCs w:val="24"/>
          <w:lang w:eastAsia="zh-CN"/>
        </w:rPr>
        <w:t>要求</w:t>
      </w:r>
      <w:r>
        <w:rPr>
          <w:rFonts w:hint="eastAsia"/>
          <w:sz w:val="24"/>
          <w:szCs w:val="24"/>
          <w:lang w:eastAsia="zh-CN"/>
        </w:rPr>
        <w:t>。</w:t>
      </w:r>
    </w:p>
    <w:p w14:paraId="6B479180">
      <w:pPr>
        <w:pStyle w:val="45"/>
        <w:numPr>
          <w:ilvl w:val="2"/>
          <w:numId w:val="13"/>
        </w:numPr>
        <w:ind w:left="992" w:leftChars="451" w:firstLine="0" w:firstLineChars="0"/>
        <w:rPr>
          <w:sz w:val="24"/>
          <w:szCs w:val="24"/>
          <w:lang w:eastAsia="zh-CN"/>
        </w:rPr>
      </w:pPr>
      <w:r>
        <w:rPr>
          <w:sz w:val="24"/>
          <w:szCs w:val="24"/>
          <w:lang w:eastAsia="zh-CN"/>
        </w:rPr>
        <w:t>设备</w:t>
      </w:r>
      <w:r>
        <w:rPr>
          <w:rFonts w:hint="eastAsia"/>
          <w:sz w:val="24"/>
          <w:szCs w:val="24"/>
          <w:lang w:eastAsia="zh-CN"/>
        </w:rPr>
        <w:t>W</w:t>
      </w:r>
      <w:r>
        <w:rPr>
          <w:sz w:val="24"/>
          <w:szCs w:val="24"/>
          <w:lang w:eastAsia="zh-CN"/>
        </w:rPr>
        <w:t>CS</w:t>
      </w:r>
      <w:r>
        <w:rPr>
          <w:rFonts w:hint="eastAsia"/>
          <w:sz w:val="24"/>
          <w:szCs w:val="24"/>
          <w:lang w:eastAsia="zh-CN"/>
        </w:rPr>
        <w:t>软件是否满足</w:t>
      </w:r>
      <w:r>
        <w:rPr>
          <w:sz w:val="24"/>
          <w:szCs w:val="24"/>
          <w:lang w:eastAsia="zh-CN"/>
        </w:rPr>
        <w:t>合同</w:t>
      </w:r>
      <w:r>
        <w:rPr>
          <w:rFonts w:hint="eastAsia"/>
          <w:sz w:val="24"/>
          <w:szCs w:val="24"/>
          <w:lang w:eastAsia="zh-CN"/>
        </w:rPr>
        <w:t>或协议书</w:t>
      </w:r>
      <w:r>
        <w:rPr>
          <w:sz w:val="24"/>
          <w:szCs w:val="24"/>
          <w:lang w:eastAsia="zh-CN"/>
        </w:rPr>
        <w:t>要求</w:t>
      </w:r>
      <w:r>
        <w:rPr>
          <w:rFonts w:hint="eastAsia"/>
          <w:sz w:val="24"/>
          <w:szCs w:val="24"/>
          <w:lang w:eastAsia="zh-CN"/>
        </w:rPr>
        <w:t>。</w:t>
      </w:r>
    </w:p>
    <w:p w14:paraId="33A5C1EE">
      <w:pPr>
        <w:pStyle w:val="45"/>
        <w:numPr>
          <w:ilvl w:val="2"/>
          <w:numId w:val="13"/>
        </w:numPr>
        <w:ind w:left="992" w:leftChars="451" w:firstLine="0" w:firstLineChars="0"/>
        <w:rPr>
          <w:sz w:val="24"/>
          <w:szCs w:val="24"/>
          <w:lang w:eastAsia="zh-CN"/>
        </w:rPr>
      </w:pPr>
      <w:r>
        <w:rPr>
          <w:sz w:val="24"/>
          <w:szCs w:val="24"/>
          <w:lang w:eastAsia="zh-CN"/>
        </w:rPr>
        <w:t>设备</w:t>
      </w:r>
      <w:r>
        <w:rPr>
          <w:rFonts w:hint="eastAsia"/>
          <w:sz w:val="24"/>
          <w:szCs w:val="24"/>
          <w:lang w:eastAsia="zh-CN"/>
        </w:rPr>
        <w:t>W</w:t>
      </w:r>
      <w:r>
        <w:rPr>
          <w:sz w:val="24"/>
          <w:szCs w:val="24"/>
          <w:lang w:eastAsia="zh-CN"/>
        </w:rPr>
        <w:t>CS</w:t>
      </w:r>
      <w:r>
        <w:rPr>
          <w:rFonts w:hint="eastAsia"/>
          <w:sz w:val="24"/>
          <w:szCs w:val="24"/>
          <w:lang w:eastAsia="zh-CN"/>
        </w:rPr>
        <w:t>软件是否符合客户使用习惯，以及满足操作便捷性的要求。</w:t>
      </w:r>
    </w:p>
    <w:p w14:paraId="790D869F">
      <w:pPr>
        <w:pStyle w:val="45"/>
        <w:numPr>
          <w:ilvl w:val="2"/>
          <w:numId w:val="13"/>
        </w:numPr>
        <w:ind w:left="992" w:leftChars="451" w:firstLine="0" w:firstLineChars="0"/>
        <w:rPr>
          <w:sz w:val="24"/>
          <w:szCs w:val="24"/>
          <w:lang w:eastAsia="zh-CN"/>
        </w:rPr>
      </w:pPr>
      <w:r>
        <w:rPr>
          <w:rFonts w:hint="eastAsia"/>
          <w:sz w:val="24"/>
          <w:szCs w:val="24"/>
          <w:lang w:val="en-US" w:eastAsia="zh-CN"/>
        </w:rPr>
        <w:t>节拍是否满足要求、运输稳定性是否满足要求</w:t>
      </w:r>
      <w:r>
        <w:rPr>
          <w:rFonts w:hint="eastAsia"/>
          <w:sz w:val="24"/>
          <w:szCs w:val="24"/>
          <w:lang w:eastAsia="zh-CN"/>
        </w:rPr>
        <w:t>；</w:t>
      </w:r>
    </w:p>
    <w:p w14:paraId="16F286B0">
      <w:pPr>
        <w:pStyle w:val="45"/>
        <w:numPr>
          <w:ilvl w:val="2"/>
          <w:numId w:val="13"/>
        </w:numPr>
        <w:ind w:left="992" w:leftChars="451" w:firstLine="0" w:firstLineChars="0"/>
        <w:rPr>
          <w:sz w:val="24"/>
          <w:szCs w:val="24"/>
          <w:lang w:eastAsia="zh-CN"/>
        </w:rPr>
      </w:pPr>
      <w:r>
        <w:rPr>
          <w:rFonts w:hint="eastAsia"/>
          <w:sz w:val="24"/>
          <w:szCs w:val="24"/>
          <w:lang w:eastAsia="zh-CN"/>
        </w:rPr>
        <w:t>提供的所有电机必须是YE4、变频电机或者稀土永磁电机等节能电机，并且为满足国家强制标准（GB18613-2020）规定的2级能效以上的电机。</w:t>
      </w:r>
    </w:p>
    <w:p w14:paraId="7125CA67">
      <w:pPr>
        <w:ind w:firstLine="0" w:firstLineChars="0"/>
        <w:rPr>
          <w:sz w:val="24"/>
          <w:szCs w:val="24"/>
          <w:lang w:val="sv-SE" w:eastAsia="zh-CN"/>
        </w:rPr>
      </w:pPr>
    </w:p>
    <w:p w14:paraId="51D2C1A9">
      <w:pPr>
        <w:pStyle w:val="2"/>
        <w:tabs>
          <w:tab w:val="clear" w:pos="1134"/>
        </w:tabs>
        <w:ind w:left="0" w:firstLine="0"/>
        <w:rPr>
          <w:sz w:val="24"/>
          <w:szCs w:val="24"/>
        </w:rPr>
      </w:pPr>
      <w:bookmarkStart w:id="47" w:name="_Toc16346886"/>
      <w:r>
        <w:rPr>
          <w:sz w:val="24"/>
          <w:szCs w:val="24"/>
        </w:rPr>
        <w:t>技术培训</w:t>
      </w:r>
      <w:bookmarkEnd w:id="47"/>
    </w:p>
    <w:p w14:paraId="1D5C4E22">
      <w:pPr>
        <w:pStyle w:val="3"/>
        <w:tabs>
          <w:tab w:val="clear" w:pos="1134"/>
        </w:tabs>
        <w:ind w:left="0"/>
        <w:rPr>
          <w:szCs w:val="24"/>
        </w:rPr>
      </w:pPr>
      <w:bookmarkStart w:id="48" w:name="_Toc16346887"/>
      <w:r>
        <w:rPr>
          <w:szCs w:val="24"/>
        </w:rPr>
        <w:t>培训对象和目标</w:t>
      </w:r>
      <w:bookmarkEnd w:id="48"/>
    </w:p>
    <w:p w14:paraId="792E2ABE">
      <w:pPr>
        <w:ind w:firstLine="480"/>
        <w:rPr>
          <w:rFonts w:cs="Arial"/>
          <w:sz w:val="24"/>
          <w:szCs w:val="24"/>
          <w:lang w:eastAsia="zh-CN"/>
        </w:rPr>
      </w:pPr>
      <w:r>
        <w:rPr>
          <w:rFonts w:cs="Arial"/>
          <w:sz w:val="24"/>
          <w:szCs w:val="24"/>
          <w:lang w:eastAsia="zh-CN"/>
        </w:rPr>
        <w:t>培训对象为运营管理主要负责人，</w:t>
      </w:r>
      <w:r>
        <w:rPr>
          <w:rFonts w:hint="eastAsia" w:cs="Arial"/>
          <w:sz w:val="24"/>
          <w:szCs w:val="24"/>
          <w:lang w:eastAsia="zh-CN"/>
        </w:rPr>
        <w:t>甲方</w:t>
      </w:r>
      <w:r>
        <w:rPr>
          <w:rFonts w:cs="Arial"/>
          <w:sz w:val="24"/>
          <w:szCs w:val="24"/>
          <w:lang w:eastAsia="zh-CN"/>
        </w:rPr>
        <w:t>的项目负责人，设备操作使用人员、维护技术人员及设备管理技术人员；</w:t>
      </w:r>
    </w:p>
    <w:p w14:paraId="7B2AA44B">
      <w:pPr>
        <w:ind w:firstLine="480"/>
        <w:rPr>
          <w:rFonts w:cs="Arial"/>
          <w:sz w:val="24"/>
          <w:szCs w:val="24"/>
          <w:lang w:eastAsia="zh-CN"/>
        </w:rPr>
      </w:pPr>
      <w:r>
        <w:rPr>
          <w:rFonts w:cs="Arial"/>
          <w:sz w:val="24"/>
          <w:szCs w:val="24"/>
          <w:lang w:eastAsia="zh-CN"/>
        </w:rPr>
        <w:t>操作人员经培训后，应能正确操作使用设备系统，排除简单常见的故障；</w:t>
      </w:r>
    </w:p>
    <w:p w14:paraId="2DEDD964">
      <w:pPr>
        <w:ind w:firstLine="480"/>
        <w:rPr>
          <w:rFonts w:cs="Arial"/>
          <w:sz w:val="24"/>
          <w:szCs w:val="24"/>
          <w:lang w:eastAsia="zh-CN"/>
        </w:rPr>
      </w:pPr>
      <w:r>
        <w:rPr>
          <w:rFonts w:cs="Arial"/>
          <w:sz w:val="24"/>
          <w:szCs w:val="24"/>
          <w:lang w:eastAsia="zh-CN"/>
        </w:rPr>
        <w:t>维护技术人员及设备管理技术人员经培训后，应能掌握系统设备的机电原理、软件控制原理和故障诊断原理，能熟练地排除各种故障，指导操作人员进行日常维护工作。</w:t>
      </w:r>
    </w:p>
    <w:p w14:paraId="18B9ACD1">
      <w:pPr>
        <w:ind w:firstLine="480"/>
        <w:rPr>
          <w:rFonts w:cs="Arial"/>
          <w:sz w:val="24"/>
          <w:szCs w:val="24"/>
          <w:lang w:eastAsia="zh-CN"/>
        </w:rPr>
      </w:pPr>
    </w:p>
    <w:p w14:paraId="26279F73">
      <w:pPr>
        <w:pStyle w:val="3"/>
        <w:tabs>
          <w:tab w:val="clear" w:pos="1134"/>
        </w:tabs>
        <w:ind w:left="0"/>
        <w:rPr>
          <w:szCs w:val="24"/>
        </w:rPr>
      </w:pPr>
      <w:bookmarkStart w:id="49" w:name="_Toc16346888"/>
      <w:r>
        <w:rPr>
          <w:szCs w:val="24"/>
        </w:rPr>
        <w:t>培训方法</w:t>
      </w:r>
      <w:bookmarkEnd w:id="49"/>
    </w:p>
    <w:p w14:paraId="591CCA3B">
      <w:pPr>
        <w:ind w:firstLine="480"/>
        <w:rPr>
          <w:rFonts w:cs="Arial"/>
          <w:sz w:val="24"/>
          <w:szCs w:val="24"/>
          <w:lang w:eastAsia="zh-CN"/>
        </w:rPr>
      </w:pPr>
      <w:r>
        <w:rPr>
          <w:rFonts w:cs="Arial"/>
          <w:sz w:val="24"/>
          <w:szCs w:val="24"/>
          <w:lang w:eastAsia="zh-CN"/>
        </w:rPr>
        <w:t>现场培训由</w:t>
      </w:r>
      <w:r>
        <w:rPr>
          <w:rFonts w:hint="eastAsia" w:cs="Arial"/>
          <w:sz w:val="24"/>
          <w:szCs w:val="24"/>
          <w:lang w:eastAsia="zh-CN"/>
        </w:rPr>
        <w:t>乙方</w:t>
      </w:r>
      <w:r>
        <w:rPr>
          <w:rFonts w:cs="Arial"/>
          <w:sz w:val="24"/>
          <w:szCs w:val="24"/>
          <w:lang w:eastAsia="zh-CN"/>
        </w:rPr>
        <w:t>负责，使接受培训人员能够独立进行设备开机运行、测试、维护及管理；</w:t>
      </w:r>
    </w:p>
    <w:p w14:paraId="40870FE7">
      <w:pPr>
        <w:ind w:firstLine="480"/>
        <w:rPr>
          <w:rFonts w:cs="Arial"/>
          <w:sz w:val="24"/>
          <w:szCs w:val="24"/>
          <w:lang w:eastAsia="zh-CN"/>
        </w:rPr>
      </w:pPr>
      <w:r>
        <w:rPr>
          <w:rFonts w:cs="Arial"/>
          <w:sz w:val="24"/>
          <w:szCs w:val="24"/>
          <w:lang w:eastAsia="zh-CN"/>
        </w:rPr>
        <w:t>对操作人员的培训应在初验测试前完成，对维护技术人员和设备管理技术人员的培训应在设备最终验收前完成。</w:t>
      </w:r>
    </w:p>
    <w:p w14:paraId="1879DBED">
      <w:pPr>
        <w:ind w:firstLine="480"/>
        <w:rPr>
          <w:rFonts w:cs="Arial"/>
          <w:sz w:val="24"/>
          <w:szCs w:val="24"/>
          <w:lang w:eastAsia="zh-CN"/>
        </w:rPr>
      </w:pPr>
    </w:p>
    <w:p w14:paraId="15F6BFC2">
      <w:pPr>
        <w:pStyle w:val="2"/>
        <w:tabs>
          <w:tab w:val="clear" w:pos="1134"/>
        </w:tabs>
        <w:ind w:left="0" w:firstLine="0"/>
        <w:rPr>
          <w:sz w:val="24"/>
          <w:szCs w:val="24"/>
        </w:rPr>
      </w:pPr>
      <w:bookmarkStart w:id="50" w:name="_Toc16346890"/>
      <w:r>
        <w:rPr>
          <w:sz w:val="24"/>
          <w:szCs w:val="24"/>
        </w:rPr>
        <w:t>售后服务支持</w:t>
      </w:r>
      <w:bookmarkEnd w:id="50"/>
    </w:p>
    <w:p w14:paraId="362732D8">
      <w:pPr>
        <w:ind w:firstLine="480"/>
        <w:rPr>
          <w:rFonts w:cs="Arial"/>
          <w:sz w:val="24"/>
          <w:szCs w:val="24"/>
          <w:lang w:eastAsia="zh-CN"/>
        </w:rPr>
      </w:pPr>
      <w:r>
        <w:rPr>
          <w:rFonts w:hint="eastAsia" w:cs="Arial"/>
          <w:sz w:val="24"/>
          <w:szCs w:val="24"/>
          <w:lang w:eastAsia="zh-CN"/>
        </w:rPr>
        <w:t>乙方</w:t>
      </w:r>
      <w:r>
        <w:rPr>
          <w:rFonts w:cs="Arial"/>
          <w:sz w:val="24"/>
          <w:szCs w:val="24"/>
          <w:lang w:eastAsia="zh-CN"/>
        </w:rPr>
        <w:t>需对整个系统提</w:t>
      </w:r>
      <w:r>
        <w:rPr>
          <w:rFonts w:cs="Arial"/>
          <w:color w:val="000000" w:themeColor="text1"/>
          <w:sz w:val="24"/>
          <w:szCs w:val="24"/>
          <w:lang w:eastAsia="zh-CN"/>
          <w14:textFill>
            <w14:solidFill>
              <w14:schemeClr w14:val="tx1"/>
            </w14:solidFill>
          </w14:textFill>
        </w:rPr>
        <w:t>供1年的质</w:t>
      </w:r>
      <w:r>
        <w:rPr>
          <w:rFonts w:cs="Arial"/>
          <w:sz w:val="24"/>
          <w:szCs w:val="24"/>
          <w:lang w:eastAsia="zh-CN"/>
        </w:rPr>
        <w:t>量保证，质保期自验收合格双方签字时起。在质保期内，</w:t>
      </w:r>
      <w:r>
        <w:rPr>
          <w:rFonts w:hint="eastAsia" w:cs="Arial"/>
          <w:sz w:val="24"/>
          <w:szCs w:val="24"/>
          <w:lang w:eastAsia="zh-CN"/>
        </w:rPr>
        <w:t>所有损坏以及不能正常运行的元件由乙</w:t>
      </w:r>
      <w:r>
        <w:rPr>
          <w:rFonts w:cs="Arial"/>
          <w:sz w:val="24"/>
          <w:szCs w:val="24"/>
          <w:lang w:eastAsia="zh-CN"/>
        </w:rPr>
        <w:t>方</w:t>
      </w:r>
      <w:r>
        <w:rPr>
          <w:rFonts w:hint="eastAsia" w:cs="Arial"/>
          <w:sz w:val="24"/>
          <w:szCs w:val="24"/>
          <w:lang w:eastAsia="zh-CN"/>
        </w:rPr>
        <w:t>免费更换，更换后的元件质保期顺延一年</w:t>
      </w:r>
      <w:r>
        <w:rPr>
          <w:rFonts w:cs="Arial"/>
          <w:sz w:val="24"/>
          <w:szCs w:val="24"/>
          <w:lang w:eastAsia="zh-CN"/>
        </w:rPr>
        <w:t>。</w:t>
      </w:r>
    </w:p>
    <w:p w14:paraId="18D6593F">
      <w:pPr>
        <w:ind w:firstLine="480"/>
        <w:rPr>
          <w:rFonts w:cs="Arial"/>
          <w:sz w:val="24"/>
          <w:szCs w:val="24"/>
          <w:lang w:eastAsia="zh-CN"/>
        </w:rPr>
      </w:pPr>
      <w:r>
        <w:rPr>
          <w:rFonts w:cs="Arial"/>
          <w:sz w:val="24"/>
          <w:szCs w:val="24"/>
          <w:lang w:eastAsia="zh-CN"/>
        </w:rPr>
        <w:t>在质保期内需要投标方满足以下需求：</w:t>
      </w:r>
    </w:p>
    <w:p w14:paraId="722A7204">
      <w:pPr>
        <w:pStyle w:val="45"/>
        <w:numPr>
          <w:ilvl w:val="0"/>
          <w:numId w:val="14"/>
        </w:numPr>
        <w:ind w:firstLine="200" w:firstLineChars="0"/>
        <w:rPr>
          <w:rFonts w:eastAsia="宋体" w:cs="Arial"/>
          <w:sz w:val="24"/>
          <w:szCs w:val="24"/>
          <w:lang w:eastAsia="zh-CN"/>
        </w:rPr>
      </w:pPr>
      <w:r>
        <w:rPr>
          <w:rFonts w:eastAsia="宋体" w:cs="Arial"/>
          <w:sz w:val="24"/>
          <w:szCs w:val="24"/>
          <w:lang w:eastAsia="zh-CN"/>
        </w:rPr>
        <w:t>提供7*24小时的热线电话服务；</w:t>
      </w:r>
    </w:p>
    <w:p w14:paraId="61650321">
      <w:pPr>
        <w:pStyle w:val="45"/>
        <w:numPr>
          <w:ilvl w:val="0"/>
          <w:numId w:val="14"/>
        </w:numPr>
        <w:ind w:firstLine="200" w:firstLineChars="0"/>
        <w:rPr>
          <w:rFonts w:eastAsia="宋体" w:cs="Arial"/>
          <w:sz w:val="24"/>
          <w:szCs w:val="24"/>
          <w:lang w:eastAsia="zh-CN"/>
        </w:rPr>
      </w:pPr>
      <w:r>
        <w:rPr>
          <w:rFonts w:eastAsia="宋体" w:cs="Arial"/>
          <w:sz w:val="24"/>
          <w:szCs w:val="24"/>
          <w:lang w:eastAsia="zh-CN"/>
        </w:rPr>
        <w:t>在</w:t>
      </w:r>
      <w:r>
        <w:rPr>
          <w:rFonts w:hint="eastAsia" w:eastAsia="宋体" w:cs="Arial"/>
          <w:sz w:val="24"/>
          <w:szCs w:val="24"/>
          <w:lang w:eastAsia="zh-CN"/>
        </w:rPr>
        <w:t>甲</w:t>
      </w:r>
      <w:r>
        <w:rPr>
          <w:rFonts w:eastAsia="宋体" w:cs="Arial"/>
          <w:sz w:val="24"/>
          <w:szCs w:val="24"/>
          <w:lang w:eastAsia="zh-CN"/>
        </w:rPr>
        <w:t>方发出要求服务</w:t>
      </w:r>
      <w:r>
        <w:rPr>
          <w:rFonts w:eastAsia="宋体" w:cs="Arial"/>
          <w:color w:val="000000" w:themeColor="text1"/>
          <w:sz w:val="24"/>
          <w:szCs w:val="24"/>
          <w:lang w:eastAsia="zh-CN"/>
          <w14:textFill>
            <w14:solidFill>
              <w14:schemeClr w14:val="tx1"/>
            </w14:solidFill>
          </w14:textFill>
        </w:rPr>
        <w:t>通知的24小时内投标方</w:t>
      </w:r>
      <w:r>
        <w:rPr>
          <w:rFonts w:eastAsia="宋体" w:cs="Arial"/>
          <w:sz w:val="24"/>
          <w:szCs w:val="24"/>
          <w:lang w:eastAsia="zh-CN"/>
        </w:rPr>
        <w:t>指派的服务人员必须到达用户方现场；</w:t>
      </w:r>
    </w:p>
    <w:p w14:paraId="7B35F69B">
      <w:pPr>
        <w:pStyle w:val="45"/>
        <w:numPr>
          <w:ilvl w:val="0"/>
          <w:numId w:val="14"/>
        </w:numPr>
        <w:ind w:firstLine="200" w:firstLineChars="0"/>
        <w:rPr>
          <w:rFonts w:eastAsia="宋体" w:cs="Arial"/>
          <w:sz w:val="24"/>
          <w:szCs w:val="24"/>
          <w:lang w:eastAsia="zh-CN"/>
        </w:rPr>
      </w:pPr>
      <w:r>
        <w:rPr>
          <w:rFonts w:eastAsia="宋体" w:cs="Arial"/>
          <w:sz w:val="24"/>
          <w:szCs w:val="24"/>
          <w:lang w:eastAsia="zh-CN"/>
        </w:rPr>
        <w:t>需要定期提供子系统的预防性维护4次/年；</w:t>
      </w:r>
    </w:p>
    <w:p w14:paraId="60428E8B">
      <w:pPr>
        <w:pStyle w:val="2"/>
        <w:tabs>
          <w:tab w:val="clear" w:pos="1134"/>
        </w:tabs>
        <w:ind w:left="0" w:firstLine="0"/>
        <w:rPr>
          <w:sz w:val="24"/>
          <w:szCs w:val="24"/>
        </w:rPr>
      </w:pPr>
      <w:r>
        <w:rPr>
          <w:rFonts w:hint="eastAsia"/>
          <w:sz w:val="24"/>
          <w:szCs w:val="24"/>
        </w:rPr>
        <w:t>其它要求</w:t>
      </w:r>
    </w:p>
    <w:p w14:paraId="74635C9C">
      <w:pPr>
        <w:pStyle w:val="45"/>
        <w:numPr>
          <w:ilvl w:val="4"/>
          <w:numId w:val="13"/>
        </w:numPr>
        <w:ind w:left="993" w:firstLineChars="0"/>
        <w:rPr>
          <w:rFonts w:cs="Arial"/>
          <w:sz w:val="24"/>
          <w:szCs w:val="24"/>
          <w:lang w:eastAsia="zh-CN"/>
        </w:rPr>
      </w:pPr>
      <w:r>
        <w:rPr>
          <w:rFonts w:hint="eastAsia" w:cs="Arial"/>
          <w:sz w:val="24"/>
          <w:szCs w:val="24"/>
          <w:lang w:eastAsia="zh-CN"/>
        </w:rPr>
        <w:t>要求乙方提供设备不能出现任何乙方的logo标识</w:t>
      </w:r>
      <w:r>
        <w:rPr>
          <w:rFonts w:cs="Arial"/>
          <w:sz w:val="24"/>
          <w:szCs w:val="24"/>
          <w:lang w:eastAsia="zh-CN"/>
        </w:rPr>
        <w:t>。</w:t>
      </w:r>
    </w:p>
    <w:p w14:paraId="22E4BF04">
      <w:pPr>
        <w:pStyle w:val="45"/>
        <w:numPr>
          <w:ilvl w:val="4"/>
          <w:numId w:val="13"/>
        </w:numPr>
        <w:ind w:left="993" w:firstLineChars="0"/>
        <w:rPr>
          <w:rFonts w:cs="Arial"/>
          <w:sz w:val="24"/>
          <w:szCs w:val="24"/>
          <w:lang w:eastAsia="zh-CN"/>
        </w:rPr>
      </w:pPr>
      <w:r>
        <w:rPr>
          <w:rFonts w:hint="eastAsia" w:cs="Arial"/>
          <w:sz w:val="24"/>
          <w:szCs w:val="24"/>
          <w:lang w:eastAsia="zh-CN"/>
        </w:rPr>
        <w:t>项目涉及的WC</w:t>
      </w:r>
      <w:r>
        <w:rPr>
          <w:rFonts w:cs="Arial"/>
          <w:sz w:val="24"/>
          <w:szCs w:val="24"/>
          <w:lang w:eastAsia="zh-CN"/>
        </w:rPr>
        <w:t>S</w:t>
      </w:r>
      <w:r>
        <w:rPr>
          <w:rFonts w:hint="eastAsia" w:cs="Arial"/>
          <w:sz w:val="24"/>
          <w:szCs w:val="24"/>
          <w:lang w:eastAsia="zh-CN"/>
        </w:rPr>
        <w:t>程序、触屏程序</w:t>
      </w:r>
      <w:r>
        <w:rPr>
          <w:rFonts w:hint="eastAsia" w:cs="Arial"/>
          <w:sz w:val="24"/>
          <w:szCs w:val="24"/>
          <w:lang w:val="en-US" w:eastAsia="zh-CN"/>
        </w:rPr>
        <w:t>及对应源代码、系统软件操作说明书、软硬件维护手册、软件系统数据库结构图</w:t>
      </w:r>
      <w:r>
        <w:rPr>
          <w:rFonts w:hint="eastAsia" w:cs="Arial"/>
          <w:sz w:val="24"/>
          <w:szCs w:val="24"/>
          <w:lang w:eastAsia="zh-CN"/>
        </w:rPr>
        <w:t>等都必须在项目完成后提交最终版，并不能有任何形式的加密。</w:t>
      </w:r>
    </w:p>
    <w:p w14:paraId="3C80B71F">
      <w:pPr>
        <w:pStyle w:val="45"/>
        <w:widowControl w:val="0"/>
        <w:numPr>
          <w:ilvl w:val="4"/>
          <w:numId w:val="13"/>
        </w:numPr>
        <w:spacing w:before="0" w:after="0"/>
        <w:ind w:firstLineChars="0"/>
        <w:rPr>
          <w:rFonts w:ascii="宋体" w:hAnsi="宋体"/>
          <w:sz w:val="24"/>
        </w:rPr>
      </w:pPr>
      <w:r>
        <w:rPr>
          <w:rFonts w:hint="eastAsia" w:ascii="宋体" w:hAnsi="宋体"/>
          <w:sz w:val="24"/>
        </w:rPr>
        <w:t>未经甲方允许，乙方不得以任何方式用标的系统任何部分向相关部门申报知识产权、专利、以及获取财政补贴。</w:t>
      </w:r>
    </w:p>
    <w:p w14:paraId="30FE02B8">
      <w:pPr>
        <w:pStyle w:val="45"/>
        <w:widowControl w:val="0"/>
        <w:numPr>
          <w:ilvl w:val="4"/>
          <w:numId w:val="13"/>
        </w:numPr>
        <w:spacing w:before="0" w:after="0"/>
        <w:ind w:firstLineChars="0"/>
        <w:rPr>
          <w:rFonts w:cs="Arial"/>
          <w:sz w:val="24"/>
          <w:szCs w:val="24"/>
          <w:lang w:val="de-DE" w:eastAsia="zh-CN"/>
        </w:rPr>
      </w:pPr>
      <w:r>
        <w:rPr>
          <w:rFonts w:hint="eastAsia" w:ascii="宋体" w:hAnsi="宋体"/>
          <w:sz w:val="24"/>
          <w:lang w:eastAsia="zh-CN"/>
        </w:rPr>
        <w:t>设备安装调试后，不得出现任何的形式的锁机行为（包含硬件以及软件），以及预留后台接口。一经发现，甲方有权追究乙方的法律责任，并要求赔偿甲方的经济及名誉损失。</w:t>
      </w:r>
    </w:p>
    <w:p w14:paraId="1BBB1A3F">
      <w:pPr>
        <w:pStyle w:val="45"/>
        <w:widowControl w:val="0"/>
        <w:spacing w:before="0" w:after="0"/>
        <w:ind w:left="1004" w:firstLine="0" w:firstLineChars="0"/>
        <w:rPr>
          <w:rFonts w:ascii="宋体" w:hAnsi="宋体"/>
          <w:sz w:val="24"/>
          <w:lang w:eastAsia="zh-CN"/>
        </w:rPr>
      </w:pPr>
    </w:p>
    <w:p w14:paraId="73EAAEB6">
      <w:pPr>
        <w:pStyle w:val="45"/>
        <w:widowControl w:val="0"/>
        <w:spacing w:before="0" w:after="0"/>
        <w:ind w:left="1004" w:firstLine="0" w:firstLineChars="0"/>
        <w:rPr>
          <w:rFonts w:ascii="宋体" w:hAnsi="宋体"/>
          <w:sz w:val="24"/>
          <w:lang w:eastAsia="zh-CN"/>
        </w:rPr>
      </w:pPr>
    </w:p>
    <w:p w14:paraId="0D3D756E">
      <w:pPr>
        <w:pStyle w:val="45"/>
        <w:widowControl w:val="0"/>
        <w:spacing w:before="0" w:after="0"/>
        <w:ind w:left="1004" w:firstLine="0" w:firstLineChars="0"/>
        <w:rPr>
          <w:rFonts w:cs="Arial"/>
          <w:sz w:val="24"/>
          <w:szCs w:val="24"/>
          <w:lang w:val="de-DE" w:eastAsia="zh-CN"/>
        </w:rPr>
      </w:pPr>
    </w:p>
    <w:p w14:paraId="09CEB370">
      <w:pPr>
        <w:ind w:firstLine="199" w:firstLineChars="83"/>
        <w:rPr>
          <w:rFonts w:hAnsi="宋体" w:cs="Arial"/>
          <w:sz w:val="24"/>
        </w:rPr>
      </w:pPr>
      <w:r>
        <w:rPr>
          <w:rFonts w:hAnsi="宋体" w:cs="Arial"/>
          <w:sz w:val="24"/>
          <w:lang w:val="zh-CN"/>
        </w:rPr>
        <w:t>甲方</w:t>
      </w:r>
      <w:r>
        <w:rPr>
          <w:rFonts w:hAnsi="宋体" w:cs="Arial"/>
          <w:sz w:val="24"/>
        </w:rPr>
        <w:t>：</w:t>
      </w:r>
      <w:r>
        <w:rPr>
          <w:rFonts w:hint="eastAsia" w:ascii="宋体" w:hAnsi="宋体"/>
          <w:sz w:val="24"/>
          <w:szCs w:val="28"/>
          <w:lang w:eastAsia="zh-CN"/>
        </w:rPr>
        <w:t xml:space="preserve"> </w:t>
      </w:r>
      <w:r>
        <w:rPr>
          <w:rFonts w:hint="eastAsia" w:ascii="宋体" w:hAnsi="宋体"/>
          <w:sz w:val="24"/>
          <w:szCs w:val="28"/>
          <w:lang w:val="en-US" w:eastAsia="zh-CN"/>
        </w:rPr>
        <w:t>湖南新天力科技有限公司</w:t>
      </w:r>
      <w:r>
        <w:rPr>
          <w:rFonts w:hAnsi="宋体" w:cs="Arial"/>
          <w:sz w:val="24"/>
          <w:lang w:val="sv-SE"/>
        </w:rPr>
        <w:t xml:space="preserve">                  </w:t>
      </w:r>
      <w:r>
        <w:rPr>
          <w:rFonts w:hint="eastAsia" w:hAnsi="宋体" w:cs="Arial"/>
          <w:sz w:val="24"/>
          <w:lang w:val="sv-SE"/>
        </w:rPr>
        <w:t xml:space="preserve"> </w:t>
      </w:r>
      <w:r>
        <w:rPr>
          <w:rFonts w:hAnsi="宋体" w:cs="Arial"/>
          <w:sz w:val="24"/>
          <w:lang w:val="zh-CN"/>
        </w:rPr>
        <w:t>乙方</w:t>
      </w:r>
      <w:r>
        <w:rPr>
          <w:rFonts w:hAnsi="宋体" w:cs="Arial"/>
          <w:sz w:val="24"/>
        </w:rPr>
        <w:t>：</w:t>
      </w:r>
      <w:r>
        <w:rPr>
          <w:rFonts w:hint="eastAsia" w:hAnsi="宋体" w:cs="Arial"/>
          <w:sz w:val="24"/>
          <w:lang w:val="sv-SE" w:eastAsia="zh-CN"/>
        </w:rPr>
        <w:t xml:space="preserve"> </w:t>
      </w:r>
    </w:p>
    <w:p w14:paraId="59C6852F">
      <w:pPr>
        <w:ind w:firstLine="708" w:firstLineChars="295"/>
        <w:rPr>
          <w:rFonts w:cs="Arial"/>
          <w:sz w:val="24"/>
          <w:lang w:val="zh-CN"/>
        </w:rPr>
      </w:pPr>
      <w:r>
        <w:rPr>
          <w:rFonts w:hAnsi="宋体" w:cs="Arial"/>
          <w:sz w:val="24"/>
          <w:lang w:val="zh-CN"/>
        </w:rPr>
        <w:t>法定代表人或授权代表：</w:t>
      </w:r>
      <w:r>
        <w:rPr>
          <w:rFonts w:cs="Arial"/>
          <w:sz w:val="24"/>
          <w:lang w:val="zh-CN"/>
        </w:rPr>
        <w:t xml:space="preserve">                </w:t>
      </w:r>
      <w:r>
        <w:rPr>
          <w:rFonts w:hint="eastAsia" w:cs="Arial"/>
          <w:sz w:val="24"/>
          <w:lang w:val="zh-CN"/>
        </w:rPr>
        <w:t xml:space="preserve"> </w:t>
      </w:r>
      <w:r>
        <w:rPr>
          <w:rFonts w:cs="Arial"/>
          <w:sz w:val="24"/>
          <w:lang w:val="zh-CN"/>
        </w:rPr>
        <w:t xml:space="preserve">         </w:t>
      </w:r>
      <w:r>
        <w:rPr>
          <w:rFonts w:hint="eastAsia" w:cs="Arial"/>
          <w:sz w:val="24"/>
          <w:lang w:val="zh-CN"/>
        </w:rPr>
        <w:t xml:space="preserve"> </w:t>
      </w:r>
      <w:r>
        <w:rPr>
          <w:rFonts w:hAnsi="宋体" w:cs="Arial"/>
          <w:sz w:val="24"/>
          <w:lang w:val="zh-CN"/>
        </w:rPr>
        <w:t>法定代表人或授权代表：</w:t>
      </w:r>
    </w:p>
    <w:p w14:paraId="2FF05070">
      <w:pPr>
        <w:ind w:firstLine="440"/>
        <w:rPr>
          <w:rFonts w:cs="Arial"/>
          <w:sz w:val="24"/>
          <w:lang w:val="zh-CN"/>
        </w:rPr>
      </w:pPr>
      <w:r>
        <w:rPr>
          <w:lang w:val="en-US" w:eastAsia="zh-CN"/>
        </w:rPr>
        <mc:AlternateContent>
          <mc:Choice Requires="wps">
            <w:drawing>
              <wp:anchor distT="0" distB="0" distL="114300" distR="114300" simplePos="0" relativeHeight="251664384" behindDoc="0" locked="0" layoutInCell="1" allowOverlap="1">
                <wp:simplePos x="0" y="0"/>
                <wp:positionH relativeFrom="column">
                  <wp:posOffset>2903855</wp:posOffset>
                </wp:positionH>
                <wp:positionV relativeFrom="paragraph">
                  <wp:posOffset>219075</wp:posOffset>
                </wp:positionV>
                <wp:extent cx="2514600" cy="0"/>
                <wp:effectExtent l="0" t="0" r="19050" b="19050"/>
                <wp:wrapNone/>
                <wp:docPr id="929" name="直接连接符 929"/>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28.65pt;margin-top:17.25pt;height:0pt;width:198pt;z-index:251664384;mso-width-relative:page;mso-height-relative:page;" filled="f" stroked="t" coordsize="21600,21600" o:gfxdata="UEsDBAoAAAAAAIdO4kAAAAAAAAAAAAAAAAAEAAAAZHJzL1BLAwQUAAAACACHTuJAMmLr9dYAAAAJ&#10;AQAADwAAAGRycy9kb3ducmV2LnhtbE2PPU/DQAyGdyT+w8lILFV7adNAFXLpAGRjoYC6ujmTROR8&#10;ae76Ab8eIwYY/frR68fF+ux6daQxdJ4NzGcJKOLa244bA68v1XQFKkRki71nMvBJAdbl5UWBufUn&#10;fqbjJjZKSjjkaKCNcci1DnVLDsPMD8Sye/ejwyjj2Gg74knKXa8XSXKjHXYsF1oc6L6l+mNzcAZC&#10;9Ub76mtST5Jt2nha7B+eHtGY66t5cgcq0jn+wfCjL+pQitPOH9gG1RtYZrepoAbSZQZKgFWWSrD7&#10;DXRZ6P8flN9QSwMEFAAAAAgAh07iQFQOEL7lAQAArgMAAA4AAABkcnMvZTJvRG9jLnhtbK1TzY7T&#10;MBC+I/EOlu80aUVXbNR0D62WywKVdnmAqeM0FrbHst2mfQleAIkbnDhy521YHoOx05ZlueyBHCx7&#10;fr6Z75vJ7GpvNNtJHxTamo9HJWfSCmyU3dT8/d31i1echQi2AY1W1vwgA7+aP382610lJ9ihbqRn&#10;BGJD1buadzG6qiiC6KSBMEInLTlb9AYiPf2maDz0hG50MSnLi6JH3ziPQoZA1uXg5EdE/xRAbFsl&#10;5BLF1kgbB1QvNUSiFDrlAp/nbttWiviubYOMTNecmMZ8UhG6r9NZzGdQbTy4ToljC/CUFh5xMqAs&#10;FT1DLSEC23r1D5RRwmPANo4EmmIgkhUhFuPykTa3HTiZuZDUwZ1FD/8PVrzdrTxTTc0vJ5ecWTA0&#10;8vtP339+/PLrx2c67799ZclFQvUuVBS/sCufqIq9vXU3KD4EZnHRgd3I3PDdwRHGOGUUf6WkR3BU&#10;bt2/wYZiYBsxq7ZvvUmQpAfb5+EczsOR+8gEGSfT8cuLkuYmTr4CqlOi8yG+lmhYutRcK5t0gwp2&#10;NyGmRqA6hSSzxWuldZ69tqwn8tPJNCcE1KpJzhQW/Ga90J7tIG1P/jIr8jwM87i1zVBE2yPpxHNQ&#10;bI3NYeVPYtAYczfHlUt78vCds//8Zv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MmLr9dYAAAAJ&#10;AQAADwAAAAAAAAABACAAAAAiAAAAZHJzL2Rvd25yZXYueG1sUEsBAhQAFAAAAAgAh07iQFQOEL7l&#10;AQAArgMAAA4AAAAAAAAAAQAgAAAAJQEAAGRycy9lMm9Eb2MueG1sUEsFBgAAAAAGAAYAWQEAAHwF&#10;AAAAAA==&#10;">
                <v:fill on="f" focussize="0,0"/>
                <v:stroke color="#000000" joinstyle="round"/>
                <v:imagedata o:title=""/>
                <o:lock v:ext="edit" aspectratio="f"/>
              </v:line>
            </w:pict>
          </mc:Fallback>
        </mc:AlternateContent>
      </w:r>
      <w:r>
        <w:rPr>
          <w:lang w:val="en-US" w:eastAsia="zh-CN"/>
        </w:rPr>
        <mc:AlternateContent>
          <mc:Choice Requires="wps">
            <w:drawing>
              <wp:anchor distT="0" distB="0" distL="114300" distR="114300" simplePos="0" relativeHeight="251663360" behindDoc="0" locked="0" layoutInCell="1" allowOverlap="1">
                <wp:simplePos x="0" y="0"/>
                <wp:positionH relativeFrom="column">
                  <wp:posOffset>164465</wp:posOffset>
                </wp:positionH>
                <wp:positionV relativeFrom="paragraph">
                  <wp:posOffset>217170</wp:posOffset>
                </wp:positionV>
                <wp:extent cx="2324100" cy="0"/>
                <wp:effectExtent l="0" t="0" r="19050" b="19050"/>
                <wp:wrapNone/>
                <wp:docPr id="928" name="直接连接符 928"/>
                <wp:cNvGraphicFramePr/>
                <a:graphic xmlns:a="http://schemas.openxmlformats.org/drawingml/2006/main">
                  <a:graphicData uri="http://schemas.microsoft.com/office/word/2010/wordprocessingShape">
                    <wps:wsp>
                      <wps:cNvCnPr>
                        <a:cxnSpLocks noChangeShapeType="1"/>
                      </wps:cNvCnPr>
                      <wps:spPr bwMode="auto">
                        <a:xfrm>
                          <a:off x="0" y="0"/>
                          <a:ext cx="232440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2.95pt;margin-top:17.1pt;height:0pt;width:183pt;z-index:251663360;mso-width-relative:page;mso-height-relative:page;" filled="f" stroked="t" coordsize="21600,21600" o:gfxdata="UEsDBAoAAAAAAIdO4kAAAAAAAAAAAAAAAAAEAAAAZHJzL1BLAwQUAAAACACHTuJAxhcB5NUAAAAI&#10;AQAADwAAAGRycy9kb3ducmV2LnhtbE2PO0/DQBCEeyT+w2mRaCJyfkBEjM8pAHc0BCLajW+xLXx7&#10;ju/ygF/PIgood2Y0+025OrlBHWgKvWcD6TwBRdx423Nr4PWlvroFFSKyxcEzGfikAKvq/KzEwvoj&#10;P9NhHVslJRwKNNDFOBZah6Yjh2HuR2Lx3v3kMMo5tdpOeJRyN+gsSRbaYc/yocOR7jtqPtZ7ZyDU&#10;G9rVX7Nmlrzlrads9/D0iMZcXqTJHahIp/gXhh98QYdKmLZ+zzaowUB2s5Skgfw6AyV+vkxF2P4K&#10;uir1/wHVN1BLAwQUAAAACACHTuJAz88/FuUBAACuAwAADgAAAGRycy9lMm9Eb2MueG1srVNLjhMx&#10;EN0jcQfLe9KdZoKglc4sEg2bASLNcADH7U5b2C7L5aSTS3ABJHawYsme2zAcg7LzYRg2s6AXll2f&#10;V/VeVU8vd9awrQqowTV8PCo5U05Cq9264e9vr5695AyjcK0w4FTD9wr55ezpk+nga1VBD6ZVgRGI&#10;w3rwDe9j9HVRoOyVFTgCrxw5OwhWRHqGddEGMRC6NUVVli+KAULrA0iFSNbFwcmPiOExgNB1WqoF&#10;yI1VLh5QgzIiEiXstUc+y912nZLxXdehisw0nJjGfFIRuq/SWcymol4H4Xstjy2Ix7TwgJMV2lHR&#10;M9RCRME2Qf8DZbUMgNDFkQRbHIhkRYjFuHygzU0vvMpcSGr0Z9Hx/8HKt9tlYLpt+KuKBu+EpZHf&#10;ffr+8+OXXz8+03n37StLLhJq8FhT/NwtQ6Iqd+7GX4P8gMzBvBdurXLDt3tPGOOUUfyVkh7oqdxq&#10;eAMtxYhNhKzargs2QZIebJeHsz8PR+0ik2SsnlcXF+WEM3nyFaI+JfqA8bUCy9Kl4Ua7pJuoxfYa&#10;Y2pE1KeQZHZwpY3JszeODUR+Uk1yAoLRbXKmMAzr1dwEthVpe/KXWZHnfliAjWsPRYw7kk48D4qt&#10;oN0vw0kMGmPu5rhyaU/uv3P2n99s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GFwHk1QAAAAgB&#10;AAAPAAAAAAAAAAEAIAAAACIAAABkcnMvZG93bnJldi54bWxQSwECFAAUAAAACACHTuJAz88/FuUB&#10;AACuAwAADgAAAAAAAAABACAAAAAkAQAAZHJzL2Uyb0RvYy54bWxQSwUGAAAAAAYABgBZAQAAewUA&#10;AAAA&#10;">
                <v:fill on="f" focussize="0,0"/>
                <v:stroke color="#000000" joinstyle="round"/>
                <v:imagedata o:title=""/>
                <o:lock v:ext="edit" aspectratio="f"/>
              </v:line>
            </w:pict>
          </mc:Fallback>
        </mc:AlternateContent>
      </w:r>
    </w:p>
    <w:p w14:paraId="314AB5E6">
      <w:pPr>
        <w:ind w:firstLine="480"/>
        <w:rPr>
          <w:rFonts w:cs="Arial"/>
          <w:sz w:val="24"/>
          <w:lang w:val="zh-CN"/>
        </w:rPr>
      </w:pPr>
      <w:r>
        <w:rPr>
          <w:rFonts w:hint="eastAsia" w:hAnsi="宋体" w:cs="Arial"/>
          <w:sz w:val="24"/>
          <w:lang w:val="zh-CN"/>
        </w:rPr>
        <w:t>盖</w:t>
      </w:r>
      <w:r>
        <w:rPr>
          <w:rFonts w:hAnsi="宋体" w:cs="Arial"/>
          <w:sz w:val="24"/>
          <w:lang w:val="zh-CN"/>
        </w:rPr>
        <w:t>章：</w:t>
      </w:r>
      <w:r>
        <w:rPr>
          <w:rFonts w:cs="Arial"/>
          <w:sz w:val="24"/>
          <w:lang w:val="zh-CN"/>
        </w:rPr>
        <w:t xml:space="preserve">               </w:t>
      </w:r>
      <w:r>
        <w:rPr>
          <w:rFonts w:hint="eastAsia" w:cs="Arial"/>
          <w:sz w:val="24"/>
          <w:lang w:val="zh-CN"/>
        </w:rPr>
        <w:t xml:space="preserve">                  </w:t>
      </w:r>
      <w:r>
        <w:rPr>
          <w:rFonts w:cs="Arial"/>
          <w:sz w:val="24"/>
          <w:lang w:val="zh-CN"/>
        </w:rPr>
        <w:t xml:space="preserve">                   </w:t>
      </w:r>
      <w:r>
        <w:rPr>
          <w:rFonts w:hint="eastAsia" w:hAnsi="宋体" w:cs="Arial"/>
          <w:sz w:val="24"/>
          <w:lang w:val="zh-CN"/>
        </w:rPr>
        <w:t>盖</w:t>
      </w:r>
      <w:r>
        <w:rPr>
          <w:rFonts w:hAnsi="宋体" w:cs="Arial"/>
          <w:sz w:val="24"/>
          <w:lang w:val="zh-CN"/>
        </w:rPr>
        <w:t>章：</w:t>
      </w:r>
    </w:p>
    <w:p w14:paraId="1A3110E6">
      <w:pPr>
        <w:tabs>
          <w:tab w:val="left" w:pos="5030"/>
        </w:tabs>
        <w:ind w:firstLine="2880" w:firstLineChars="1200"/>
        <w:rPr>
          <w:rFonts w:hAnsi="宋体" w:cs="Arial"/>
          <w:sz w:val="24"/>
          <w:lang w:val="zh-CN"/>
        </w:rPr>
      </w:pPr>
      <w:r>
        <w:rPr>
          <w:rFonts w:hAnsi="宋体" w:cs="Arial"/>
          <w:sz w:val="24"/>
          <w:lang w:val="zh-CN"/>
        </w:rPr>
        <w:tab/>
      </w:r>
    </w:p>
    <w:p w14:paraId="676200F3">
      <w:pPr>
        <w:ind w:right="960" w:firstLine="480"/>
        <w:jc w:val="center"/>
        <w:rPr>
          <w:rFonts w:ascii="宋体" w:hAnsi="宋体"/>
          <w:sz w:val="24"/>
          <w:lang w:val="zh-CN"/>
        </w:rPr>
      </w:pPr>
      <w:r>
        <w:rPr>
          <w:rFonts w:hint="eastAsia" w:hAnsi="宋体" w:cs="Arial"/>
          <w:sz w:val="24"/>
          <w:lang w:val="zh-CN" w:eastAsia="zh-CN"/>
        </w:rPr>
        <w:t xml:space="preserve"> </w:t>
      </w:r>
      <w:r>
        <w:rPr>
          <w:rFonts w:hAnsi="宋体" w:cs="Arial"/>
          <w:sz w:val="24"/>
          <w:lang w:val="zh-CN" w:eastAsia="zh-CN"/>
        </w:rPr>
        <w:t xml:space="preserve">     </w:t>
      </w:r>
      <w:r>
        <w:rPr>
          <w:rFonts w:hAnsi="宋体" w:cs="Arial"/>
          <w:sz w:val="24"/>
          <w:lang w:val="zh-CN"/>
        </w:rPr>
        <w:t>年</w:t>
      </w:r>
      <w:r>
        <w:rPr>
          <w:rFonts w:hint="eastAsia" w:hAnsi="宋体" w:cs="Arial"/>
          <w:sz w:val="24"/>
          <w:lang w:val="zh-CN"/>
        </w:rPr>
        <w:t xml:space="preserve">    </w:t>
      </w:r>
      <w:r>
        <w:rPr>
          <w:rFonts w:hAnsi="宋体" w:cs="Arial"/>
          <w:sz w:val="24"/>
          <w:lang w:val="zh-CN"/>
        </w:rPr>
        <w:t xml:space="preserve"> </w:t>
      </w:r>
      <w:r>
        <w:rPr>
          <w:rFonts w:hint="eastAsia" w:hAnsi="宋体" w:cs="Arial"/>
          <w:sz w:val="24"/>
          <w:lang w:val="zh-CN"/>
        </w:rPr>
        <w:t xml:space="preserve"> </w:t>
      </w:r>
      <w:r>
        <w:rPr>
          <w:rFonts w:hAnsi="宋体" w:cs="Arial"/>
          <w:sz w:val="24"/>
          <w:lang w:val="zh-CN"/>
        </w:rPr>
        <w:t>月</w:t>
      </w:r>
      <w:r>
        <w:rPr>
          <w:rFonts w:hint="eastAsia" w:hAnsi="宋体" w:cs="Arial"/>
          <w:sz w:val="24"/>
          <w:lang w:val="zh-CN"/>
        </w:rPr>
        <w:t xml:space="preserve"> </w:t>
      </w:r>
      <w:r>
        <w:rPr>
          <w:rFonts w:hint="eastAsia" w:cs="Arial"/>
          <w:sz w:val="24"/>
          <w:lang w:val="zh-CN"/>
        </w:rPr>
        <w:t xml:space="preserve">  </w:t>
      </w:r>
      <w:r>
        <w:rPr>
          <w:rFonts w:cs="Arial"/>
          <w:sz w:val="24"/>
          <w:lang w:val="zh-CN"/>
        </w:rPr>
        <w:t xml:space="preserve"> </w:t>
      </w:r>
      <w:r>
        <w:rPr>
          <w:rFonts w:hint="eastAsia" w:cs="Arial"/>
          <w:sz w:val="24"/>
          <w:lang w:val="zh-CN"/>
        </w:rPr>
        <w:t xml:space="preserve"> </w:t>
      </w:r>
      <w:r>
        <w:rPr>
          <w:rFonts w:hint="eastAsia" w:ascii="宋体" w:hAnsi="宋体"/>
          <w:sz w:val="24"/>
          <w:lang w:val="zh-CN"/>
        </w:rPr>
        <w:t xml:space="preserve">日                        </w:t>
      </w:r>
      <w:r>
        <w:rPr>
          <w:rFonts w:hAnsi="宋体" w:cs="Arial"/>
          <w:sz w:val="24"/>
          <w:lang w:val="zh-CN"/>
        </w:rPr>
        <w:t>年</w:t>
      </w:r>
      <w:r>
        <w:rPr>
          <w:rFonts w:hint="eastAsia" w:hAnsi="宋体" w:cs="Arial"/>
          <w:sz w:val="24"/>
          <w:lang w:val="zh-CN"/>
        </w:rPr>
        <w:t xml:space="preserve">    </w:t>
      </w:r>
      <w:r>
        <w:rPr>
          <w:rFonts w:hAnsi="宋体" w:cs="Arial"/>
          <w:sz w:val="24"/>
          <w:lang w:val="zh-CN"/>
        </w:rPr>
        <w:t xml:space="preserve"> </w:t>
      </w:r>
      <w:r>
        <w:rPr>
          <w:rFonts w:hint="eastAsia" w:hAnsi="宋体" w:cs="Arial"/>
          <w:sz w:val="24"/>
          <w:lang w:val="zh-CN"/>
        </w:rPr>
        <w:t xml:space="preserve"> </w:t>
      </w:r>
      <w:r>
        <w:rPr>
          <w:rFonts w:hAnsi="宋体" w:cs="Arial"/>
          <w:sz w:val="24"/>
          <w:lang w:val="zh-CN"/>
        </w:rPr>
        <w:t>月</w:t>
      </w:r>
      <w:r>
        <w:rPr>
          <w:rFonts w:hint="eastAsia" w:hAnsi="宋体" w:cs="Arial"/>
          <w:sz w:val="24"/>
          <w:lang w:val="zh-CN"/>
        </w:rPr>
        <w:t xml:space="preserve"> </w:t>
      </w:r>
      <w:r>
        <w:rPr>
          <w:rFonts w:hint="eastAsia" w:cs="Arial"/>
          <w:sz w:val="24"/>
          <w:lang w:val="zh-CN"/>
        </w:rPr>
        <w:t xml:space="preserve">  </w:t>
      </w:r>
      <w:r>
        <w:rPr>
          <w:rFonts w:cs="Arial"/>
          <w:sz w:val="24"/>
          <w:lang w:val="zh-CN"/>
        </w:rPr>
        <w:t xml:space="preserve"> </w:t>
      </w:r>
      <w:r>
        <w:rPr>
          <w:rFonts w:hint="eastAsia" w:cs="Arial"/>
          <w:sz w:val="24"/>
          <w:lang w:val="zh-CN"/>
        </w:rPr>
        <w:t xml:space="preserve"> </w:t>
      </w:r>
      <w:r>
        <w:rPr>
          <w:rFonts w:hint="eastAsia" w:ascii="宋体" w:hAnsi="宋体"/>
          <w:sz w:val="24"/>
          <w:lang w:val="zh-CN"/>
        </w:rPr>
        <w:t>日</w:t>
      </w:r>
    </w:p>
    <w:p w14:paraId="35CB495D">
      <w:pPr>
        <w:ind w:right="960" w:firstLine="480"/>
        <w:jc w:val="center"/>
        <w:rPr>
          <w:rFonts w:ascii="宋体" w:hAnsi="宋体"/>
          <w:sz w:val="24"/>
          <w:lang w:val="zh-CN"/>
        </w:rPr>
      </w:pPr>
    </w:p>
    <w:p w14:paraId="52CA3B84">
      <w:pPr>
        <w:ind w:right="960" w:firstLine="480"/>
        <w:jc w:val="center"/>
        <w:rPr>
          <w:rFonts w:ascii="宋体" w:hAnsi="宋体"/>
          <w:sz w:val="24"/>
          <w:lang w:val="zh-CN"/>
        </w:rPr>
      </w:pPr>
    </w:p>
    <w:p w14:paraId="335A22C7">
      <w:pPr>
        <w:ind w:right="960" w:firstLine="480"/>
        <w:jc w:val="center"/>
        <w:rPr>
          <w:rFonts w:ascii="宋体" w:hAnsi="宋体"/>
          <w:sz w:val="24"/>
          <w:lang w:val="zh-CN"/>
        </w:rPr>
      </w:pPr>
    </w:p>
    <w:p w14:paraId="23F4EE62">
      <w:pPr>
        <w:ind w:right="960" w:firstLine="480"/>
        <w:jc w:val="center"/>
        <w:rPr>
          <w:rFonts w:ascii="宋体" w:hAnsi="宋体"/>
          <w:sz w:val="24"/>
          <w:lang w:val="zh-CN"/>
        </w:rPr>
      </w:pPr>
    </w:p>
    <w:p w14:paraId="0669E106">
      <w:pPr>
        <w:ind w:right="960" w:firstLine="480"/>
        <w:jc w:val="center"/>
        <w:rPr>
          <w:rFonts w:ascii="宋体" w:hAnsi="宋体"/>
          <w:sz w:val="24"/>
          <w:lang w:val="zh-CN"/>
        </w:rPr>
      </w:pPr>
    </w:p>
    <w:p w14:paraId="26EA583B">
      <w:pPr>
        <w:ind w:right="960" w:firstLine="480"/>
        <w:jc w:val="center"/>
        <w:rPr>
          <w:rFonts w:ascii="宋体" w:hAnsi="宋体"/>
          <w:sz w:val="24"/>
          <w:lang w:val="zh-CN"/>
        </w:rPr>
      </w:pPr>
    </w:p>
    <w:p w14:paraId="074799FE">
      <w:pPr>
        <w:ind w:right="960" w:firstLine="480"/>
        <w:jc w:val="center"/>
        <w:rPr>
          <w:rFonts w:ascii="宋体" w:hAnsi="宋体"/>
          <w:sz w:val="24"/>
          <w:lang w:val="zh-CN"/>
        </w:rPr>
      </w:pPr>
    </w:p>
    <w:p w14:paraId="60EB4E7B">
      <w:pPr>
        <w:ind w:right="960" w:firstLine="480"/>
        <w:jc w:val="center"/>
        <w:rPr>
          <w:rFonts w:ascii="宋体" w:hAnsi="宋体"/>
          <w:sz w:val="24"/>
          <w:lang w:val="zh-CN"/>
        </w:rPr>
      </w:pPr>
    </w:p>
    <w:p w14:paraId="3E2EC124">
      <w:pPr>
        <w:ind w:right="960" w:firstLine="480"/>
        <w:jc w:val="center"/>
        <w:rPr>
          <w:rFonts w:ascii="宋体" w:hAnsi="宋体"/>
          <w:sz w:val="24"/>
          <w:lang w:val="zh-CN"/>
        </w:rPr>
      </w:pPr>
    </w:p>
    <w:p w14:paraId="22B4509B">
      <w:pPr>
        <w:ind w:right="960" w:firstLine="480"/>
        <w:jc w:val="center"/>
        <w:rPr>
          <w:rFonts w:ascii="宋体" w:hAnsi="宋体"/>
          <w:sz w:val="24"/>
          <w:lang w:val="zh-CN"/>
        </w:rPr>
      </w:pPr>
    </w:p>
    <w:p w14:paraId="070EA7CD">
      <w:pPr>
        <w:ind w:right="960" w:firstLine="480"/>
        <w:jc w:val="center"/>
        <w:rPr>
          <w:rFonts w:ascii="宋体" w:hAnsi="宋体"/>
          <w:sz w:val="24"/>
          <w:lang w:val="zh-CN"/>
        </w:rPr>
      </w:pPr>
      <w:bookmarkStart w:id="51" w:name="_GoBack"/>
      <w:bookmarkEnd w:id="51"/>
    </w:p>
    <w:sectPr>
      <w:headerReference r:id="rId7" w:type="first"/>
      <w:footerReference r:id="rId10" w:type="first"/>
      <w:headerReference r:id="rId5" w:type="default"/>
      <w:footerReference r:id="rId8" w:type="default"/>
      <w:headerReference r:id="rId6" w:type="even"/>
      <w:footerReference r:id="rId9" w:type="even"/>
      <w:pgSz w:w="11906" w:h="16838"/>
      <w:pgMar w:top="1526" w:right="1138" w:bottom="1138" w:left="1411"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PMingLiU">
    <w:altName w:val="Microsoft JhengHei UI"/>
    <w:panose1 w:val="02010601000101010101"/>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Futura">
    <w:altName w:val="Arial"/>
    <w:panose1 w:val="00000000000000000000"/>
    <w:charset w:val="00"/>
    <w:family w:val="swiss"/>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8000012" w:usb3="00000000" w:csb0="0002009F" w:csb1="00000000"/>
  </w:font>
  <w:font w:name="Century">
    <w:panose1 w:val="02040604050505020304"/>
    <w:charset w:val="00"/>
    <w:family w:val="roman"/>
    <w:pitch w:val="default"/>
    <w:sig w:usb0="00000287" w:usb1="00000000" w:usb2="00000000" w:usb3="00000000" w:csb0="2000009F" w:csb1="DFD7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 w:name="Yu Gothic UI">
    <w:panose1 w:val="020B0500000000000000"/>
    <w:charset w:val="80"/>
    <w:family w:val="auto"/>
    <w:pitch w:val="default"/>
    <w:sig w:usb0="E00002FF" w:usb1="2AC7FDFF" w:usb2="00000016" w:usb3="00000000" w:csb0="2002009F" w:csb1="00000000"/>
  </w:font>
  <w:font w:name="Microsoft JhengHei UI">
    <w:panose1 w:val="020B0604030504040204"/>
    <w:charset w:val="88"/>
    <w:family w:val="auto"/>
    <w:pitch w:val="default"/>
    <w:sig w:usb0="000002A7" w:usb1="28CF4400" w:usb2="00000016" w:usb3="00000000" w:csb0="00100009"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3538741"/>
    </w:sdtPr>
    <w:sdtContent>
      <w:sdt>
        <w:sdtPr>
          <w:id w:val="1728636285"/>
        </w:sdtPr>
        <w:sdtContent>
          <w:p w14:paraId="6869C724">
            <w:pPr>
              <w:pStyle w:val="21"/>
              <w:ind w:firstLine="440"/>
              <w:jc w:val="center"/>
            </w:pPr>
            <w:r>
              <w:rPr>
                <w:lang w:val="en-US" w:eastAsia="zh-CN"/>
              </w:rPr>
              <mc:AlternateContent>
                <mc:Choice Requires="wps">
                  <w:drawing>
                    <wp:anchor distT="0" distB="0" distL="114300" distR="114300" simplePos="0" relativeHeight="251665408" behindDoc="0" locked="0" layoutInCell="1" allowOverlap="1">
                      <wp:simplePos x="0" y="0"/>
                      <wp:positionH relativeFrom="column">
                        <wp:posOffset>-248285</wp:posOffset>
                      </wp:positionH>
                      <wp:positionV relativeFrom="paragraph">
                        <wp:posOffset>-25400</wp:posOffset>
                      </wp:positionV>
                      <wp:extent cx="6414770" cy="0"/>
                      <wp:effectExtent l="0" t="0" r="24130" b="19050"/>
                      <wp:wrapNone/>
                      <wp:docPr id="3" name="直接连接符 3"/>
                      <wp:cNvGraphicFramePr/>
                      <a:graphic xmlns:a="http://schemas.openxmlformats.org/drawingml/2006/main">
                        <a:graphicData uri="http://schemas.microsoft.com/office/word/2010/wordprocessingShape">
                          <wps:wsp>
                            <wps:cNvCnPr/>
                            <wps:spPr>
                              <a:xfrm flipV="1">
                                <a:off x="0" y="0"/>
                                <a:ext cx="641486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9.55pt;margin-top:-2pt;height:0pt;width:505.1pt;z-index:251665408;mso-width-relative:page;mso-height-relative:page;" filled="f" stroked="t" coordsize="21600,21600" o:gfxdata="UEsDBAoAAAAAAIdO4kAAAAAAAAAAAAAAAAAEAAAAZHJzL1BLAwQUAAAACACHTuJAABPgFdcAAAAJ&#10;AQAADwAAAGRycy9kb3ducmV2LnhtbE2PzU7DMBCE70i8g7VI3FongICGOFWElAtUQgQuvTnxEofG&#10;6yh2/96+W/UAt93Z0ew3+fLgBrHDKfSeFKTzBARS601PnYLvr2r2DCJETUYPnlDBEQMsi+urXGfG&#10;7+kTd3XsBIdQyLQCG+OYSRlai06HuR+R+PbjJ6cjr1MnzaT3HO4GeZckj9LpnviD1SO+Wmw39dYp&#10;qJrevpe+6lZH94v1plyXH29rpW5v0uQFRMRD/DPDGZ/RoWCmxm/JBDEomN0vUrby8MCd2LB4Sllo&#10;LoIscvm/QXECUEsDBBQAAAAIAIdO4kBdkyso/gEAAN0DAAAOAAAAZHJzL2Uyb0RvYy54bWytU8ty&#10;0zAU3TPDP2i0J3bSJLSeOB3aUDZAM8Njr8iyrRm9RleNk5/gB5hhV1Ys2fdvKJ/BlewEKJsu2MjS&#10;fRzdc3S8ON9pRbbCg7SmpONRTokw3FbSNCX98P7q2SklEJipmLJGlHQvgJ4vnz5ZdK4QE9taVQlP&#10;EMRA0bmStiG4IsuAt0IzGFknDCZr6zULePRNVnnWIbpW2STP51lnfeW85QIAo6s+SQdE/xhAW9eS&#10;i5XlN1qY0KN6oVhAStBKB3SZpq1rwcN1XYMIRJUUmYa04iW438Q1Wy5Y0XjmWsmHEdhjRnjASTNp&#10;8NIj1IoFRm68/AdKS+4t2DqMuNVZTyQpgizG+QNt3rXMicQFpQZ3FB3+Hyx/u117IquSnlBimMYH&#10;v//8/cen2593X3C9//aVnESROgcF1l6atR9O4NY+Mt7VXpNaSfcR3ZQ0QFZklyTeHyUWu0A4BufT&#10;8fR0jhbjh1zWQ0Qo5yG8ElaTuCmpkiayZwXbvoaA12LpoSSGjb2SSqUXVIZ0JT2bTWaIzNCVNboB&#10;t9ohMzANJUw1aHcefEIEq2QVuyMO+GZzqTzZMjTJ9MXzlxcXfVHLKtFHz2Z5PpgFWHhjqz48zg9x&#10;HG2ASWP+hR9nXjFo+56UipJiizL4idL2Ysbdxlb7pHGK46unwsGh0VZ/nlP3779y+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E+AV1wAAAAkBAAAPAAAAAAAAAAEAIAAAACIAAABkcnMvZG93bnJl&#10;di54bWxQSwECFAAUAAAACACHTuJAXZMrKP4BAADdAwAADgAAAAAAAAABACAAAAAmAQAAZHJzL2Uy&#10;b0RvYy54bWxQSwUGAAAAAAYABgBZAQAAlgUAAAAA&#10;">
                      <v:fill on="f" focussize="0,0"/>
                      <v:stroke color="#4A7EBB [3204]" joinstyle="round"/>
                      <v:imagedata o:title=""/>
                      <o:lock v:ext="edit" aspectratio="f"/>
                    </v:line>
                  </w:pict>
                </mc:Fallback>
              </mc:AlternateContent>
            </w: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25</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CF136">
    <w:pPr>
      <w:pStyle w:val="21"/>
      <w:ind w:firstLine="4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43510">
    <w:pPr>
      <w:pStyle w:val="21"/>
      <w:ind w:firstLine="4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40"/>
      </w:pPr>
      <w:r>
        <w:separator/>
      </w:r>
    </w:p>
  </w:footnote>
  <w:footnote w:type="continuationSeparator" w:id="1">
    <w:p>
      <w:pPr>
        <w:spacing w:before="0" w:after="0" w:line="36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80BEA">
    <w:pPr>
      <w:pBdr>
        <w:bottom w:val="single" w:color="auto" w:sz="4" w:space="0"/>
      </w:pBdr>
      <w:tabs>
        <w:tab w:val="left" w:pos="6482"/>
        <w:tab w:val="right" w:pos="9356"/>
        <w:tab w:val="right" w:pos="9923"/>
      </w:tabs>
      <w:spacing w:before="0" w:after="0" w:line="240" w:lineRule="auto"/>
      <w:ind w:firstLine="0" w:firstLineChars="0"/>
      <w:jc w:val="right"/>
      <w:rPr>
        <w:rFonts w:asciiTheme="minorEastAsia" w:hAnsiTheme="minorEastAsia" w:eastAsiaTheme="minorEastAsia"/>
        <w:sz w:val="21"/>
        <w:szCs w:val="21"/>
        <w:lang w:val="de-CH" w:eastAsia="zh-CN"/>
      </w:rPr>
    </w:pPr>
    <w:r>
      <w:rPr>
        <w:rFonts w:hint="eastAsia" w:asciiTheme="minorEastAsia" w:hAnsiTheme="minorEastAsia" w:eastAsiaTheme="minorEastAsia"/>
        <w:sz w:val="21"/>
        <w:szCs w:val="21"/>
        <w:lang w:val="de-CH" w:eastAsia="zh-CN"/>
      </w:rPr>
      <w:t>立库项目技术协议书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89C58">
    <w:pPr>
      <w:pStyle w:val="22"/>
      <w:ind w:firstLine="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6454E">
    <w:pPr>
      <w:pStyle w:val="22"/>
      <w:ind w:firstLine="4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14"/>
      <w:lvlText w:val=""/>
      <w:lvlJc w:val="left"/>
      <w:pPr>
        <w:tabs>
          <w:tab w:val="left" w:pos="643"/>
        </w:tabs>
        <w:ind w:left="643" w:hanging="360"/>
      </w:pPr>
      <w:rPr>
        <w:rFonts w:hint="default" w:ascii="Symbol" w:hAnsi="Symbol"/>
      </w:rPr>
    </w:lvl>
  </w:abstractNum>
  <w:abstractNum w:abstractNumId="1">
    <w:nsid w:val="1BB93F8E"/>
    <w:multiLevelType w:val="multilevel"/>
    <w:tmpl w:val="1BB93F8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ECC0B66"/>
    <w:multiLevelType w:val="multilevel"/>
    <w:tmpl w:val="2ECC0B66"/>
    <w:lvl w:ilvl="0" w:tentative="0">
      <w:start w:val="1"/>
      <w:numFmt w:val="bullet"/>
      <w:lvlText w:val=""/>
      <w:lvlJc w:val="left"/>
      <w:pPr>
        <w:ind w:left="860" w:hanging="420"/>
      </w:pPr>
      <w:rPr>
        <w:rFonts w:hint="default" w:ascii="Symbol" w:hAnsi="Symbol"/>
        <w:sz w:val="22"/>
        <w:szCs w:val="22"/>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3">
    <w:nsid w:val="33E467EE"/>
    <w:multiLevelType w:val="multilevel"/>
    <w:tmpl w:val="33E467EE"/>
    <w:lvl w:ilvl="0" w:tentative="0">
      <w:start w:val="1"/>
      <w:numFmt w:val="decimal"/>
      <w:pStyle w:val="2"/>
      <w:lvlText w:val="%1"/>
      <w:lvlJc w:val="left"/>
      <w:pPr>
        <w:tabs>
          <w:tab w:val="left" w:pos="1134"/>
        </w:tabs>
        <w:ind w:left="1134" w:hanging="1134"/>
      </w:pPr>
    </w:lvl>
    <w:lvl w:ilvl="1" w:tentative="0">
      <w:start w:val="1"/>
      <w:numFmt w:val="decimal"/>
      <w:pStyle w:val="3"/>
      <w:lvlText w:val="%1.%2"/>
      <w:lvlJc w:val="left"/>
      <w:pPr>
        <w:tabs>
          <w:tab w:val="left" w:pos="1134"/>
        </w:tabs>
        <w:ind w:left="1134" w:hanging="1134"/>
      </w:pPr>
    </w:lvl>
    <w:lvl w:ilvl="2" w:tentative="0">
      <w:start w:val="1"/>
      <w:numFmt w:val="decimal"/>
      <w:pStyle w:val="4"/>
      <w:lvlText w:val="%1.%2.%3"/>
      <w:lvlJc w:val="left"/>
      <w:pPr>
        <w:tabs>
          <w:tab w:val="left" w:pos="1134"/>
        </w:tabs>
        <w:ind w:left="1134" w:hanging="1134"/>
      </w:pPr>
    </w:lvl>
    <w:lvl w:ilvl="3" w:tentative="0">
      <w:start w:val="1"/>
      <w:numFmt w:val="decimal"/>
      <w:pStyle w:val="5"/>
      <w:lvlText w:val="%1.%2.%3.%4"/>
      <w:lvlJc w:val="left"/>
      <w:pPr>
        <w:tabs>
          <w:tab w:val="left" w:pos="1134"/>
        </w:tabs>
        <w:ind w:left="1134" w:hanging="1134"/>
      </w:pPr>
    </w:lvl>
    <w:lvl w:ilvl="4" w:tentative="0">
      <w:start w:val="1"/>
      <w:numFmt w:val="decimal"/>
      <w:pStyle w:val="6"/>
      <w:lvlText w:val="%1.%2.%3.%4.%5"/>
      <w:lvlJc w:val="left"/>
      <w:pPr>
        <w:tabs>
          <w:tab w:val="left" w:pos="0"/>
        </w:tabs>
        <w:ind w:left="0" w:firstLine="0"/>
      </w:pPr>
    </w:lvl>
    <w:lvl w:ilvl="5" w:tentative="0">
      <w:start w:val="1"/>
      <w:numFmt w:val="decimal"/>
      <w:pStyle w:val="7"/>
      <w:lvlText w:val="%1.%2.%3.%4.%5.%6"/>
      <w:lvlJc w:val="left"/>
      <w:pPr>
        <w:tabs>
          <w:tab w:val="left" w:pos="0"/>
        </w:tabs>
        <w:ind w:left="0" w:firstLine="0"/>
      </w:pPr>
    </w:lvl>
    <w:lvl w:ilvl="6" w:tentative="0">
      <w:start w:val="1"/>
      <w:numFmt w:val="decimal"/>
      <w:pStyle w:val="8"/>
      <w:lvlText w:val="%1.%2.%3.%4.%5.%6.%7"/>
      <w:lvlJc w:val="left"/>
      <w:pPr>
        <w:tabs>
          <w:tab w:val="left" w:pos="0"/>
        </w:tabs>
        <w:ind w:left="0" w:firstLine="0"/>
      </w:pPr>
    </w:lvl>
    <w:lvl w:ilvl="7" w:tentative="0">
      <w:start w:val="1"/>
      <w:numFmt w:val="decimal"/>
      <w:lvlText w:val="%1.%2.%3.%4.%5.%6.%7.%8"/>
      <w:lvlJc w:val="left"/>
      <w:pPr>
        <w:tabs>
          <w:tab w:val="left" w:pos="0"/>
        </w:tabs>
        <w:ind w:left="0" w:firstLine="0"/>
      </w:pPr>
    </w:lvl>
    <w:lvl w:ilvl="8" w:tentative="0">
      <w:start w:val="1"/>
      <w:numFmt w:val="decimal"/>
      <w:pStyle w:val="10"/>
      <w:lvlText w:val="%1.%2.%3.%4.%5.%6.%7.%8.%9"/>
      <w:lvlJc w:val="left"/>
      <w:pPr>
        <w:tabs>
          <w:tab w:val="left" w:pos="0"/>
        </w:tabs>
        <w:ind w:left="0" w:firstLine="0"/>
      </w:pPr>
    </w:lvl>
  </w:abstractNum>
  <w:abstractNum w:abstractNumId="4">
    <w:nsid w:val="364C3104"/>
    <w:multiLevelType w:val="multilevel"/>
    <w:tmpl w:val="364C3104"/>
    <w:lvl w:ilvl="0" w:tentative="0">
      <w:start w:val="1"/>
      <w:numFmt w:val="decimal"/>
      <w:lvlText w:val="（%1）"/>
      <w:lvlJc w:val="left"/>
      <w:pPr>
        <w:ind w:left="1160" w:hanging="7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5">
    <w:nsid w:val="540B7D6E"/>
    <w:multiLevelType w:val="multilevel"/>
    <w:tmpl w:val="540B7D6E"/>
    <w:lvl w:ilvl="0" w:tentative="0">
      <w:start w:val="1"/>
      <w:numFmt w:val="bullet"/>
      <w:lvlText w:val="•"/>
      <w:lvlJc w:val="left"/>
      <w:pPr>
        <w:ind w:left="860" w:hanging="420"/>
      </w:pPr>
      <w:rPr>
        <w:rFonts w:hint="default" w:ascii="Arial" w:hAnsi="Arial"/>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6">
    <w:nsid w:val="54F512A1"/>
    <w:multiLevelType w:val="multilevel"/>
    <w:tmpl w:val="54F512A1"/>
    <w:lvl w:ilvl="0" w:tentative="0">
      <w:start w:val="1"/>
      <w:numFmt w:val="bullet"/>
      <w:lvlText w:val=""/>
      <w:lvlJc w:val="left"/>
      <w:pPr>
        <w:ind w:left="860" w:hanging="420"/>
      </w:pPr>
      <w:rPr>
        <w:rFonts w:hint="default" w:ascii="Wingdings" w:hAnsi="Wingdings"/>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7">
    <w:nsid w:val="56AB33A6"/>
    <w:multiLevelType w:val="multilevel"/>
    <w:tmpl w:val="56AB33A6"/>
    <w:lvl w:ilvl="0" w:tentative="0">
      <w:start w:val="1"/>
      <w:numFmt w:val="decimal"/>
      <w:lvlText w:val="（%1）"/>
      <w:lvlJc w:val="left"/>
      <w:pPr>
        <w:ind w:left="860" w:hanging="42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8">
    <w:nsid w:val="611369BC"/>
    <w:multiLevelType w:val="multilevel"/>
    <w:tmpl w:val="611369BC"/>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decimal"/>
      <w:lvlText w:val="%3）"/>
      <w:lvlJc w:val="left"/>
      <w:pPr>
        <w:ind w:left="1854" w:hanging="720"/>
      </w:pPr>
      <w:rPr>
        <w:rFonts w:hint="default"/>
      </w:rPr>
    </w:lvl>
    <w:lvl w:ilvl="3" w:tentative="0">
      <w:start w:val="1"/>
      <w:numFmt w:val="decimal"/>
      <w:lvlText w:val="%4."/>
      <w:lvlJc w:val="left"/>
      <w:pPr>
        <w:ind w:left="2160" w:hanging="420"/>
      </w:pPr>
    </w:lvl>
    <w:lvl w:ilvl="4" w:tentative="0">
      <w:start w:val="1"/>
      <w:numFmt w:val="decimal"/>
      <w:lvlText w:val="%5）"/>
      <w:lvlJc w:val="left"/>
      <w:pPr>
        <w:ind w:left="1004" w:hanging="720"/>
      </w:pPr>
      <w:rPr>
        <w:rFonts w:hint="default"/>
      </w:r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6FE569D2"/>
    <w:multiLevelType w:val="multilevel"/>
    <w:tmpl w:val="6FE569D2"/>
    <w:lvl w:ilvl="0" w:tentative="0">
      <w:start w:val="1"/>
      <w:numFmt w:val="bullet"/>
      <w:lvlText w:val="•"/>
      <w:lvlJc w:val="left"/>
      <w:pPr>
        <w:ind w:left="860" w:hanging="420"/>
      </w:pPr>
      <w:rPr>
        <w:rFonts w:hint="default" w:ascii="Arial" w:hAnsi="Arial"/>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10">
    <w:nsid w:val="726448D1"/>
    <w:multiLevelType w:val="multilevel"/>
    <w:tmpl w:val="726448D1"/>
    <w:lvl w:ilvl="0" w:tentative="0">
      <w:start w:val="1"/>
      <w:numFmt w:val="bullet"/>
      <w:lvlText w:val="•"/>
      <w:lvlJc w:val="left"/>
      <w:pPr>
        <w:ind w:left="860" w:hanging="420"/>
      </w:pPr>
      <w:rPr>
        <w:rFonts w:hint="default" w:ascii="Arial" w:hAnsi="Arial"/>
      </w:rPr>
    </w:lvl>
    <w:lvl w:ilvl="1" w:tentative="0">
      <w:start w:val="1"/>
      <w:numFmt w:val="bullet"/>
      <w:lvlText w:val=""/>
      <w:lvlJc w:val="left"/>
      <w:pPr>
        <w:ind w:left="1280" w:hanging="420"/>
      </w:pPr>
      <w:rPr>
        <w:rFonts w:hint="default" w:ascii="Wingdings" w:hAnsi="Wingdings"/>
      </w:rPr>
    </w:lvl>
    <w:lvl w:ilvl="2" w:tentative="0">
      <w:start w:val="1"/>
      <w:numFmt w:val="bullet"/>
      <w:lvlText w:val=""/>
      <w:lvlJc w:val="left"/>
      <w:pPr>
        <w:ind w:left="1700" w:hanging="420"/>
      </w:pPr>
      <w:rPr>
        <w:rFonts w:hint="default" w:ascii="Wingdings" w:hAnsi="Wingdings"/>
      </w:rPr>
    </w:lvl>
    <w:lvl w:ilvl="3" w:tentative="0">
      <w:start w:val="1"/>
      <w:numFmt w:val="bullet"/>
      <w:lvlText w:val=""/>
      <w:lvlJc w:val="left"/>
      <w:pPr>
        <w:ind w:left="2120" w:hanging="420"/>
      </w:pPr>
      <w:rPr>
        <w:rFonts w:hint="default" w:ascii="Wingdings" w:hAnsi="Wingdings"/>
      </w:rPr>
    </w:lvl>
    <w:lvl w:ilvl="4" w:tentative="0">
      <w:start w:val="1"/>
      <w:numFmt w:val="bullet"/>
      <w:lvlText w:val=""/>
      <w:lvlJc w:val="left"/>
      <w:pPr>
        <w:ind w:left="2540" w:hanging="420"/>
      </w:pPr>
      <w:rPr>
        <w:rFonts w:hint="default" w:ascii="Wingdings" w:hAnsi="Wingdings"/>
      </w:rPr>
    </w:lvl>
    <w:lvl w:ilvl="5" w:tentative="0">
      <w:start w:val="1"/>
      <w:numFmt w:val="bullet"/>
      <w:lvlText w:val=""/>
      <w:lvlJc w:val="left"/>
      <w:pPr>
        <w:ind w:left="2960" w:hanging="420"/>
      </w:pPr>
      <w:rPr>
        <w:rFonts w:hint="default" w:ascii="Wingdings" w:hAnsi="Wingdings"/>
      </w:rPr>
    </w:lvl>
    <w:lvl w:ilvl="6" w:tentative="0">
      <w:start w:val="1"/>
      <w:numFmt w:val="bullet"/>
      <w:lvlText w:val=""/>
      <w:lvlJc w:val="left"/>
      <w:pPr>
        <w:ind w:left="3380" w:hanging="420"/>
      </w:pPr>
      <w:rPr>
        <w:rFonts w:hint="default" w:ascii="Wingdings" w:hAnsi="Wingdings"/>
      </w:rPr>
    </w:lvl>
    <w:lvl w:ilvl="7" w:tentative="0">
      <w:start w:val="1"/>
      <w:numFmt w:val="bullet"/>
      <w:lvlText w:val=""/>
      <w:lvlJc w:val="left"/>
      <w:pPr>
        <w:ind w:left="3800" w:hanging="420"/>
      </w:pPr>
      <w:rPr>
        <w:rFonts w:hint="default" w:ascii="Wingdings" w:hAnsi="Wingdings"/>
      </w:rPr>
    </w:lvl>
    <w:lvl w:ilvl="8" w:tentative="0">
      <w:start w:val="1"/>
      <w:numFmt w:val="bullet"/>
      <w:lvlText w:val=""/>
      <w:lvlJc w:val="left"/>
      <w:pPr>
        <w:ind w:left="4220" w:hanging="420"/>
      </w:pPr>
      <w:rPr>
        <w:rFonts w:hint="default" w:ascii="Wingdings" w:hAnsi="Wingdings"/>
      </w:rPr>
    </w:lvl>
  </w:abstractNum>
  <w:abstractNum w:abstractNumId="11">
    <w:nsid w:val="7EBA68B4"/>
    <w:multiLevelType w:val="multilevel"/>
    <w:tmpl w:val="7EBA68B4"/>
    <w:lvl w:ilvl="0" w:tentative="0">
      <w:start w:val="1"/>
      <w:numFmt w:val="decimal"/>
      <w:lvlText w:val="%1."/>
      <w:lvlJc w:val="left"/>
      <w:pPr>
        <w:ind w:left="620" w:hanging="420"/>
      </w:p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2">
    <w:nsid w:val="7F315638"/>
    <w:multiLevelType w:val="multilevel"/>
    <w:tmpl w:val="7F315638"/>
    <w:lvl w:ilvl="0" w:tentative="0">
      <w:start w:val="1"/>
      <w:numFmt w:val="bullet"/>
      <w:lvlText w:val=""/>
      <w:lvlJc w:val="left"/>
      <w:pPr>
        <w:ind w:left="845" w:hanging="420"/>
      </w:pPr>
      <w:rPr>
        <w:rFonts w:hint="default" w:ascii="Wingdings" w:hAnsi="Wingdings"/>
      </w:rPr>
    </w:lvl>
    <w:lvl w:ilvl="1" w:tentative="0">
      <w:start w:val="1"/>
      <w:numFmt w:val="bullet"/>
      <w:lvlText w:val=""/>
      <w:lvlJc w:val="left"/>
      <w:pPr>
        <w:ind w:left="1265" w:hanging="420"/>
      </w:pPr>
      <w:rPr>
        <w:rFonts w:hint="default" w:ascii="Wingdings" w:hAnsi="Wingdings"/>
      </w:rPr>
    </w:lvl>
    <w:lvl w:ilvl="2" w:tentative="0">
      <w:start w:val="1"/>
      <w:numFmt w:val="bullet"/>
      <w:lvlText w:val=""/>
      <w:lvlJc w:val="left"/>
      <w:pPr>
        <w:ind w:left="1685" w:hanging="420"/>
      </w:pPr>
      <w:rPr>
        <w:rFonts w:hint="default" w:ascii="Wingdings" w:hAnsi="Wingdings"/>
      </w:rPr>
    </w:lvl>
    <w:lvl w:ilvl="3" w:tentative="0">
      <w:start w:val="1"/>
      <w:numFmt w:val="bullet"/>
      <w:lvlText w:val=""/>
      <w:lvlJc w:val="left"/>
      <w:pPr>
        <w:ind w:left="2105" w:hanging="420"/>
      </w:pPr>
      <w:rPr>
        <w:rFonts w:hint="default" w:ascii="Wingdings" w:hAnsi="Wingdings"/>
      </w:rPr>
    </w:lvl>
    <w:lvl w:ilvl="4" w:tentative="0">
      <w:start w:val="1"/>
      <w:numFmt w:val="bullet"/>
      <w:lvlText w:val=""/>
      <w:lvlJc w:val="left"/>
      <w:pPr>
        <w:ind w:left="2525" w:hanging="420"/>
      </w:pPr>
      <w:rPr>
        <w:rFonts w:hint="default" w:ascii="Wingdings" w:hAnsi="Wingdings"/>
      </w:rPr>
    </w:lvl>
    <w:lvl w:ilvl="5" w:tentative="0">
      <w:start w:val="1"/>
      <w:numFmt w:val="bullet"/>
      <w:lvlText w:val=""/>
      <w:lvlJc w:val="left"/>
      <w:pPr>
        <w:ind w:left="2945" w:hanging="420"/>
      </w:pPr>
      <w:rPr>
        <w:rFonts w:hint="default" w:ascii="Wingdings" w:hAnsi="Wingdings"/>
      </w:rPr>
    </w:lvl>
    <w:lvl w:ilvl="6" w:tentative="0">
      <w:start w:val="1"/>
      <w:numFmt w:val="bullet"/>
      <w:lvlText w:val=""/>
      <w:lvlJc w:val="left"/>
      <w:pPr>
        <w:ind w:left="3365" w:hanging="420"/>
      </w:pPr>
      <w:rPr>
        <w:rFonts w:hint="default" w:ascii="Wingdings" w:hAnsi="Wingdings"/>
      </w:rPr>
    </w:lvl>
    <w:lvl w:ilvl="7" w:tentative="0">
      <w:start w:val="1"/>
      <w:numFmt w:val="bullet"/>
      <w:lvlText w:val=""/>
      <w:lvlJc w:val="left"/>
      <w:pPr>
        <w:ind w:left="3785" w:hanging="420"/>
      </w:pPr>
      <w:rPr>
        <w:rFonts w:hint="default" w:ascii="Wingdings" w:hAnsi="Wingdings"/>
      </w:rPr>
    </w:lvl>
    <w:lvl w:ilvl="8" w:tentative="0">
      <w:start w:val="1"/>
      <w:numFmt w:val="bullet"/>
      <w:lvlText w:val=""/>
      <w:lvlJc w:val="left"/>
      <w:pPr>
        <w:ind w:left="4205" w:hanging="420"/>
      </w:pPr>
      <w:rPr>
        <w:rFonts w:hint="default" w:ascii="Wingdings" w:hAnsi="Wingdings"/>
      </w:rPr>
    </w:lvl>
  </w:abstractNum>
  <w:abstractNum w:abstractNumId="13">
    <w:nsid w:val="7F715A37"/>
    <w:multiLevelType w:val="multilevel"/>
    <w:tmpl w:val="7F715A37"/>
    <w:lvl w:ilvl="0" w:tentative="0">
      <w:start w:val="1"/>
      <w:numFmt w:val="lowerLetter"/>
      <w:lvlText w:val="%1、"/>
      <w:lvlJc w:val="left"/>
      <w:pPr>
        <w:ind w:left="2346" w:hanging="360"/>
      </w:pPr>
      <w:rPr>
        <w:rFonts w:hint="default"/>
      </w:rPr>
    </w:lvl>
    <w:lvl w:ilvl="1" w:tentative="0">
      <w:start w:val="1"/>
      <w:numFmt w:val="lowerLetter"/>
      <w:lvlText w:val="%2)"/>
      <w:lvlJc w:val="left"/>
      <w:pPr>
        <w:ind w:left="2826" w:hanging="420"/>
      </w:pPr>
    </w:lvl>
    <w:lvl w:ilvl="2" w:tentative="0">
      <w:start w:val="1"/>
      <w:numFmt w:val="lowerRoman"/>
      <w:lvlText w:val="%3."/>
      <w:lvlJc w:val="right"/>
      <w:pPr>
        <w:ind w:left="3246" w:hanging="420"/>
      </w:pPr>
    </w:lvl>
    <w:lvl w:ilvl="3" w:tentative="0">
      <w:start w:val="1"/>
      <w:numFmt w:val="decimal"/>
      <w:lvlText w:val="%4."/>
      <w:lvlJc w:val="left"/>
      <w:pPr>
        <w:ind w:left="3666" w:hanging="420"/>
      </w:pPr>
    </w:lvl>
    <w:lvl w:ilvl="4" w:tentative="0">
      <w:start w:val="1"/>
      <w:numFmt w:val="lowerLetter"/>
      <w:lvlText w:val="%5)"/>
      <w:lvlJc w:val="left"/>
      <w:pPr>
        <w:ind w:left="4086" w:hanging="420"/>
      </w:pPr>
    </w:lvl>
    <w:lvl w:ilvl="5" w:tentative="0">
      <w:start w:val="1"/>
      <w:numFmt w:val="lowerRoman"/>
      <w:lvlText w:val="%6."/>
      <w:lvlJc w:val="right"/>
      <w:pPr>
        <w:ind w:left="4506" w:hanging="420"/>
      </w:pPr>
    </w:lvl>
    <w:lvl w:ilvl="6" w:tentative="0">
      <w:start w:val="1"/>
      <w:numFmt w:val="decimal"/>
      <w:lvlText w:val="%7."/>
      <w:lvlJc w:val="left"/>
      <w:pPr>
        <w:ind w:left="4926" w:hanging="420"/>
      </w:pPr>
    </w:lvl>
    <w:lvl w:ilvl="7" w:tentative="0">
      <w:start w:val="1"/>
      <w:numFmt w:val="lowerLetter"/>
      <w:lvlText w:val="%8)"/>
      <w:lvlJc w:val="left"/>
      <w:pPr>
        <w:ind w:left="5346" w:hanging="420"/>
      </w:pPr>
    </w:lvl>
    <w:lvl w:ilvl="8" w:tentative="0">
      <w:start w:val="1"/>
      <w:numFmt w:val="lowerRoman"/>
      <w:lvlText w:val="%9."/>
      <w:lvlJc w:val="right"/>
      <w:pPr>
        <w:ind w:left="5766" w:hanging="420"/>
      </w:pPr>
    </w:lvl>
  </w:abstractNum>
  <w:num w:numId="1">
    <w:abstractNumId w:val="3"/>
  </w:num>
  <w:num w:numId="2">
    <w:abstractNumId w:val="0"/>
  </w:num>
  <w:num w:numId="3">
    <w:abstractNumId w:val="5"/>
  </w:num>
  <w:num w:numId="4">
    <w:abstractNumId w:val="13"/>
  </w:num>
  <w:num w:numId="5">
    <w:abstractNumId w:val="10"/>
  </w:num>
  <w:num w:numId="6">
    <w:abstractNumId w:val="4"/>
  </w:num>
  <w:num w:numId="7">
    <w:abstractNumId w:val="2"/>
  </w:num>
  <w:num w:numId="8">
    <w:abstractNumId w:val="1"/>
  </w:num>
  <w:num w:numId="9">
    <w:abstractNumId w:val="11"/>
  </w:num>
  <w:num w:numId="10">
    <w:abstractNumId w:val="7"/>
  </w:num>
  <w:num w:numId="11">
    <w:abstractNumId w:val="9"/>
  </w:num>
  <w:num w:numId="12">
    <w:abstractNumId w:val="12"/>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08"/>
  <w:hyphenationZone w:val="425"/>
  <w:doNotUseMarginsForDrawingGridOrigin w:val="1"/>
  <w:drawingGridHorizontalOrigin w:val="1800"/>
  <w:drawingGridVerticalOrigin w:val="144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4ZDBhMjg3ZjZhZDhiOGY5NzkzMWVkMGNmNDQwYTcifQ=="/>
  </w:docVars>
  <w:rsids>
    <w:rsidRoot w:val="00A45D37"/>
    <w:rsid w:val="00000257"/>
    <w:rsid w:val="00001C19"/>
    <w:rsid w:val="00001C57"/>
    <w:rsid w:val="00002410"/>
    <w:rsid w:val="000026EA"/>
    <w:rsid w:val="00002AD9"/>
    <w:rsid w:val="00002CAD"/>
    <w:rsid w:val="00002D65"/>
    <w:rsid w:val="00003588"/>
    <w:rsid w:val="00003B84"/>
    <w:rsid w:val="00004776"/>
    <w:rsid w:val="00004A32"/>
    <w:rsid w:val="000060B1"/>
    <w:rsid w:val="00006551"/>
    <w:rsid w:val="0000655A"/>
    <w:rsid w:val="000068C7"/>
    <w:rsid w:val="00007457"/>
    <w:rsid w:val="00007587"/>
    <w:rsid w:val="00007758"/>
    <w:rsid w:val="0000789A"/>
    <w:rsid w:val="00011EF8"/>
    <w:rsid w:val="0001269F"/>
    <w:rsid w:val="00012ED0"/>
    <w:rsid w:val="0001406B"/>
    <w:rsid w:val="000148E6"/>
    <w:rsid w:val="00014AEC"/>
    <w:rsid w:val="00015511"/>
    <w:rsid w:val="00015A5C"/>
    <w:rsid w:val="00015ABC"/>
    <w:rsid w:val="00017694"/>
    <w:rsid w:val="0002029C"/>
    <w:rsid w:val="00020909"/>
    <w:rsid w:val="00020C6D"/>
    <w:rsid w:val="000214EA"/>
    <w:rsid w:val="00023CB4"/>
    <w:rsid w:val="0002552C"/>
    <w:rsid w:val="0002610A"/>
    <w:rsid w:val="0002620E"/>
    <w:rsid w:val="00026A86"/>
    <w:rsid w:val="00026D7E"/>
    <w:rsid w:val="00027128"/>
    <w:rsid w:val="0003019A"/>
    <w:rsid w:val="000315ED"/>
    <w:rsid w:val="000316D8"/>
    <w:rsid w:val="00032B51"/>
    <w:rsid w:val="000330D0"/>
    <w:rsid w:val="00033310"/>
    <w:rsid w:val="0003464C"/>
    <w:rsid w:val="000359EC"/>
    <w:rsid w:val="00035D70"/>
    <w:rsid w:val="0003674E"/>
    <w:rsid w:val="00036CF6"/>
    <w:rsid w:val="00037CF9"/>
    <w:rsid w:val="00040489"/>
    <w:rsid w:val="000412C3"/>
    <w:rsid w:val="0004143B"/>
    <w:rsid w:val="00041862"/>
    <w:rsid w:val="00041907"/>
    <w:rsid w:val="00041CED"/>
    <w:rsid w:val="00042C0C"/>
    <w:rsid w:val="00043226"/>
    <w:rsid w:val="0004414A"/>
    <w:rsid w:val="000451C2"/>
    <w:rsid w:val="00045EF9"/>
    <w:rsid w:val="00046C34"/>
    <w:rsid w:val="0004706F"/>
    <w:rsid w:val="000511A2"/>
    <w:rsid w:val="00051629"/>
    <w:rsid w:val="000537FD"/>
    <w:rsid w:val="00053E89"/>
    <w:rsid w:val="00054653"/>
    <w:rsid w:val="000546D6"/>
    <w:rsid w:val="00054849"/>
    <w:rsid w:val="000556FA"/>
    <w:rsid w:val="000573A7"/>
    <w:rsid w:val="0005772A"/>
    <w:rsid w:val="00057E63"/>
    <w:rsid w:val="000600D0"/>
    <w:rsid w:val="000601A7"/>
    <w:rsid w:val="000601CD"/>
    <w:rsid w:val="00060C31"/>
    <w:rsid w:val="00061AFC"/>
    <w:rsid w:val="00061CEF"/>
    <w:rsid w:val="0006217E"/>
    <w:rsid w:val="0006249C"/>
    <w:rsid w:val="0006504B"/>
    <w:rsid w:val="0006568E"/>
    <w:rsid w:val="00065E0C"/>
    <w:rsid w:val="0006617D"/>
    <w:rsid w:val="00066814"/>
    <w:rsid w:val="0007171F"/>
    <w:rsid w:val="00071F58"/>
    <w:rsid w:val="00073716"/>
    <w:rsid w:val="000739FC"/>
    <w:rsid w:val="00073A6D"/>
    <w:rsid w:val="00075593"/>
    <w:rsid w:val="00075936"/>
    <w:rsid w:val="00075FC4"/>
    <w:rsid w:val="00076029"/>
    <w:rsid w:val="00076355"/>
    <w:rsid w:val="00076E2A"/>
    <w:rsid w:val="00077F12"/>
    <w:rsid w:val="00077FBE"/>
    <w:rsid w:val="00077FE0"/>
    <w:rsid w:val="000800EB"/>
    <w:rsid w:val="000801FA"/>
    <w:rsid w:val="000804CF"/>
    <w:rsid w:val="00080B93"/>
    <w:rsid w:val="00080BD1"/>
    <w:rsid w:val="00083939"/>
    <w:rsid w:val="00083A15"/>
    <w:rsid w:val="00083EB6"/>
    <w:rsid w:val="00084D93"/>
    <w:rsid w:val="00086493"/>
    <w:rsid w:val="00090142"/>
    <w:rsid w:val="00090CCB"/>
    <w:rsid w:val="0009181D"/>
    <w:rsid w:val="00092A40"/>
    <w:rsid w:val="00095563"/>
    <w:rsid w:val="00095594"/>
    <w:rsid w:val="00096368"/>
    <w:rsid w:val="00096A4C"/>
    <w:rsid w:val="000975A4"/>
    <w:rsid w:val="00097954"/>
    <w:rsid w:val="00097CA4"/>
    <w:rsid w:val="00097DA3"/>
    <w:rsid w:val="000A05D8"/>
    <w:rsid w:val="000A0B57"/>
    <w:rsid w:val="000A2983"/>
    <w:rsid w:val="000A2C5A"/>
    <w:rsid w:val="000A3618"/>
    <w:rsid w:val="000A428E"/>
    <w:rsid w:val="000A48B0"/>
    <w:rsid w:val="000A4932"/>
    <w:rsid w:val="000A530A"/>
    <w:rsid w:val="000A6529"/>
    <w:rsid w:val="000A697B"/>
    <w:rsid w:val="000A6DFE"/>
    <w:rsid w:val="000A777B"/>
    <w:rsid w:val="000A7D30"/>
    <w:rsid w:val="000B0093"/>
    <w:rsid w:val="000B085A"/>
    <w:rsid w:val="000B08C9"/>
    <w:rsid w:val="000B15A3"/>
    <w:rsid w:val="000B169B"/>
    <w:rsid w:val="000B1DE7"/>
    <w:rsid w:val="000B20B2"/>
    <w:rsid w:val="000B3D7B"/>
    <w:rsid w:val="000B59C8"/>
    <w:rsid w:val="000B5DC9"/>
    <w:rsid w:val="000B6FB5"/>
    <w:rsid w:val="000B74D8"/>
    <w:rsid w:val="000C0038"/>
    <w:rsid w:val="000C026B"/>
    <w:rsid w:val="000C0C65"/>
    <w:rsid w:val="000C12B2"/>
    <w:rsid w:val="000C277D"/>
    <w:rsid w:val="000C2C27"/>
    <w:rsid w:val="000C33A3"/>
    <w:rsid w:val="000C3465"/>
    <w:rsid w:val="000C4B8F"/>
    <w:rsid w:val="000C4E96"/>
    <w:rsid w:val="000C6645"/>
    <w:rsid w:val="000C751E"/>
    <w:rsid w:val="000C7A04"/>
    <w:rsid w:val="000D1025"/>
    <w:rsid w:val="000D1454"/>
    <w:rsid w:val="000D2000"/>
    <w:rsid w:val="000D36ED"/>
    <w:rsid w:val="000D51A7"/>
    <w:rsid w:val="000D5C1D"/>
    <w:rsid w:val="000D6117"/>
    <w:rsid w:val="000D67F9"/>
    <w:rsid w:val="000D7B9A"/>
    <w:rsid w:val="000D7CE4"/>
    <w:rsid w:val="000E18A3"/>
    <w:rsid w:val="000E3586"/>
    <w:rsid w:val="000E3E75"/>
    <w:rsid w:val="000E47BF"/>
    <w:rsid w:val="000E5E07"/>
    <w:rsid w:val="000E73CD"/>
    <w:rsid w:val="000F06C6"/>
    <w:rsid w:val="000F0B4D"/>
    <w:rsid w:val="000F153E"/>
    <w:rsid w:val="000F15B4"/>
    <w:rsid w:val="000F422B"/>
    <w:rsid w:val="000F4A3C"/>
    <w:rsid w:val="000F5206"/>
    <w:rsid w:val="000F599B"/>
    <w:rsid w:val="000F6281"/>
    <w:rsid w:val="000F6899"/>
    <w:rsid w:val="000F695C"/>
    <w:rsid w:val="000F70C3"/>
    <w:rsid w:val="000F7A9B"/>
    <w:rsid w:val="001000A7"/>
    <w:rsid w:val="00101A54"/>
    <w:rsid w:val="00102375"/>
    <w:rsid w:val="001026E3"/>
    <w:rsid w:val="00103896"/>
    <w:rsid w:val="00103DA6"/>
    <w:rsid w:val="00105786"/>
    <w:rsid w:val="00105E98"/>
    <w:rsid w:val="0010660E"/>
    <w:rsid w:val="00107BE1"/>
    <w:rsid w:val="0011041D"/>
    <w:rsid w:val="00110E8F"/>
    <w:rsid w:val="001115D7"/>
    <w:rsid w:val="001117CB"/>
    <w:rsid w:val="00111BD7"/>
    <w:rsid w:val="00112C99"/>
    <w:rsid w:val="00114391"/>
    <w:rsid w:val="0011494E"/>
    <w:rsid w:val="0011511F"/>
    <w:rsid w:val="001151FC"/>
    <w:rsid w:val="00116002"/>
    <w:rsid w:val="001164D6"/>
    <w:rsid w:val="00117A24"/>
    <w:rsid w:val="00117E90"/>
    <w:rsid w:val="001207DE"/>
    <w:rsid w:val="00121224"/>
    <w:rsid w:val="001224DE"/>
    <w:rsid w:val="00123873"/>
    <w:rsid w:val="00123CA4"/>
    <w:rsid w:val="00124430"/>
    <w:rsid w:val="001247DF"/>
    <w:rsid w:val="001248DB"/>
    <w:rsid w:val="001260F0"/>
    <w:rsid w:val="00126B01"/>
    <w:rsid w:val="00126C5F"/>
    <w:rsid w:val="00127619"/>
    <w:rsid w:val="00127777"/>
    <w:rsid w:val="00127F6E"/>
    <w:rsid w:val="001301DD"/>
    <w:rsid w:val="001314FE"/>
    <w:rsid w:val="00134226"/>
    <w:rsid w:val="0013459A"/>
    <w:rsid w:val="001345F4"/>
    <w:rsid w:val="00134783"/>
    <w:rsid w:val="0013544E"/>
    <w:rsid w:val="0013574F"/>
    <w:rsid w:val="0013623F"/>
    <w:rsid w:val="001367ED"/>
    <w:rsid w:val="001407B7"/>
    <w:rsid w:val="00140AC9"/>
    <w:rsid w:val="00140E3D"/>
    <w:rsid w:val="001416B9"/>
    <w:rsid w:val="0014341E"/>
    <w:rsid w:val="00145061"/>
    <w:rsid w:val="00145F1F"/>
    <w:rsid w:val="001474BA"/>
    <w:rsid w:val="001477A3"/>
    <w:rsid w:val="00150273"/>
    <w:rsid w:val="00150311"/>
    <w:rsid w:val="00150ECE"/>
    <w:rsid w:val="00151A9A"/>
    <w:rsid w:val="001521D8"/>
    <w:rsid w:val="00152FB0"/>
    <w:rsid w:val="0015373A"/>
    <w:rsid w:val="00155328"/>
    <w:rsid w:val="00155629"/>
    <w:rsid w:val="00155659"/>
    <w:rsid w:val="001558A5"/>
    <w:rsid w:val="00155E38"/>
    <w:rsid w:val="001563D5"/>
    <w:rsid w:val="00156DB7"/>
    <w:rsid w:val="00156E8F"/>
    <w:rsid w:val="00157902"/>
    <w:rsid w:val="00157FE6"/>
    <w:rsid w:val="001610AB"/>
    <w:rsid w:val="00161513"/>
    <w:rsid w:val="00161602"/>
    <w:rsid w:val="0016211B"/>
    <w:rsid w:val="0016236C"/>
    <w:rsid w:val="0016319A"/>
    <w:rsid w:val="001635C2"/>
    <w:rsid w:val="001640FA"/>
    <w:rsid w:val="0016439F"/>
    <w:rsid w:val="00164694"/>
    <w:rsid w:val="00164AFB"/>
    <w:rsid w:val="00164FA1"/>
    <w:rsid w:val="00166CF1"/>
    <w:rsid w:val="001674F5"/>
    <w:rsid w:val="001677DD"/>
    <w:rsid w:val="00167FA0"/>
    <w:rsid w:val="00173386"/>
    <w:rsid w:val="00174CE8"/>
    <w:rsid w:val="0017544B"/>
    <w:rsid w:val="001778C6"/>
    <w:rsid w:val="001801BC"/>
    <w:rsid w:val="001804CD"/>
    <w:rsid w:val="0018085E"/>
    <w:rsid w:val="00181255"/>
    <w:rsid w:val="001832E2"/>
    <w:rsid w:val="00184D0D"/>
    <w:rsid w:val="00184E5C"/>
    <w:rsid w:val="00185F77"/>
    <w:rsid w:val="001870C2"/>
    <w:rsid w:val="0018757E"/>
    <w:rsid w:val="001875A2"/>
    <w:rsid w:val="00187D5A"/>
    <w:rsid w:val="00190A49"/>
    <w:rsid w:val="001912E4"/>
    <w:rsid w:val="0019136C"/>
    <w:rsid w:val="00192496"/>
    <w:rsid w:val="00192A9C"/>
    <w:rsid w:val="00192EAE"/>
    <w:rsid w:val="00193195"/>
    <w:rsid w:val="001938F4"/>
    <w:rsid w:val="00193C88"/>
    <w:rsid w:val="001954C1"/>
    <w:rsid w:val="0019572B"/>
    <w:rsid w:val="0019585F"/>
    <w:rsid w:val="001959FF"/>
    <w:rsid w:val="00195BEC"/>
    <w:rsid w:val="00195ED3"/>
    <w:rsid w:val="0019603E"/>
    <w:rsid w:val="00196334"/>
    <w:rsid w:val="001964DD"/>
    <w:rsid w:val="001A024A"/>
    <w:rsid w:val="001A226A"/>
    <w:rsid w:val="001A24CE"/>
    <w:rsid w:val="001A3021"/>
    <w:rsid w:val="001A35AC"/>
    <w:rsid w:val="001A3727"/>
    <w:rsid w:val="001A376B"/>
    <w:rsid w:val="001A38F1"/>
    <w:rsid w:val="001A41AD"/>
    <w:rsid w:val="001A457C"/>
    <w:rsid w:val="001A4A7D"/>
    <w:rsid w:val="001A532B"/>
    <w:rsid w:val="001A572B"/>
    <w:rsid w:val="001A6FFF"/>
    <w:rsid w:val="001A79E6"/>
    <w:rsid w:val="001A7D81"/>
    <w:rsid w:val="001B1349"/>
    <w:rsid w:val="001B13C7"/>
    <w:rsid w:val="001B1A7E"/>
    <w:rsid w:val="001B2D38"/>
    <w:rsid w:val="001B30FD"/>
    <w:rsid w:val="001B45E5"/>
    <w:rsid w:val="001B4673"/>
    <w:rsid w:val="001B610F"/>
    <w:rsid w:val="001B6244"/>
    <w:rsid w:val="001B62AD"/>
    <w:rsid w:val="001B6449"/>
    <w:rsid w:val="001B69D6"/>
    <w:rsid w:val="001B716D"/>
    <w:rsid w:val="001B7903"/>
    <w:rsid w:val="001C0301"/>
    <w:rsid w:val="001C0895"/>
    <w:rsid w:val="001C1A78"/>
    <w:rsid w:val="001C3080"/>
    <w:rsid w:val="001C34F9"/>
    <w:rsid w:val="001C3BBC"/>
    <w:rsid w:val="001C5C58"/>
    <w:rsid w:val="001C6722"/>
    <w:rsid w:val="001C673B"/>
    <w:rsid w:val="001C718A"/>
    <w:rsid w:val="001C7E19"/>
    <w:rsid w:val="001D09F0"/>
    <w:rsid w:val="001D1762"/>
    <w:rsid w:val="001D1CB3"/>
    <w:rsid w:val="001D24D3"/>
    <w:rsid w:val="001D2EC3"/>
    <w:rsid w:val="001D3EE8"/>
    <w:rsid w:val="001D3F85"/>
    <w:rsid w:val="001D41E3"/>
    <w:rsid w:val="001D44B3"/>
    <w:rsid w:val="001D49A5"/>
    <w:rsid w:val="001D5298"/>
    <w:rsid w:val="001D6293"/>
    <w:rsid w:val="001D63EA"/>
    <w:rsid w:val="001E0FB6"/>
    <w:rsid w:val="001E1645"/>
    <w:rsid w:val="001E189D"/>
    <w:rsid w:val="001E1D3C"/>
    <w:rsid w:val="001E2615"/>
    <w:rsid w:val="001E2CEA"/>
    <w:rsid w:val="001E4561"/>
    <w:rsid w:val="001E5060"/>
    <w:rsid w:val="001E511D"/>
    <w:rsid w:val="001E6C82"/>
    <w:rsid w:val="001E6D7C"/>
    <w:rsid w:val="001E7F20"/>
    <w:rsid w:val="001F06FF"/>
    <w:rsid w:val="001F1543"/>
    <w:rsid w:val="001F201C"/>
    <w:rsid w:val="001F22B6"/>
    <w:rsid w:val="001F26C9"/>
    <w:rsid w:val="001F34F2"/>
    <w:rsid w:val="001F43B7"/>
    <w:rsid w:val="001F4775"/>
    <w:rsid w:val="001F4DE7"/>
    <w:rsid w:val="001F6045"/>
    <w:rsid w:val="001F6261"/>
    <w:rsid w:val="001F6ADB"/>
    <w:rsid w:val="001F6CDF"/>
    <w:rsid w:val="001F7FD3"/>
    <w:rsid w:val="002005E3"/>
    <w:rsid w:val="00200C39"/>
    <w:rsid w:val="00201003"/>
    <w:rsid w:val="00201D1B"/>
    <w:rsid w:val="00203277"/>
    <w:rsid w:val="00203F9E"/>
    <w:rsid w:val="00204D66"/>
    <w:rsid w:val="0020527F"/>
    <w:rsid w:val="002058AD"/>
    <w:rsid w:val="0020683E"/>
    <w:rsid w:val="00210B0D"/>
    <w:rsid w:val="002118C6"/>
    <w:rsid w:val="00211D9E"/>
    <w:rsid w:val="00212234"/>
    <w:rsid w:val="00212B1C"/>
    <w:rsid w:val="00212B40"/>
    <w:rsid w:val="00212BA8"/>
    <w:rsid w:val="00213C5A"/>
    <w:rsid w:val="00213D44"/>
    <w:rsid w:val="00214360"/>
    <w:rsid w:val="00214AD4"/>
    <w:rsid w:val="00214B03"/>
    <w:rsid w:val="002158D4"/>
    <w:rsid w:val="00215DEE"/>
    <w:rsid w:val="00216E5C"/>
    <w:rsid w:val="0021738D"/>
    <w:rsid w:val="002173F3"/>
    <w:rsid w:val="00217BF2"/>
    <w:rsid w:val="002211FF"/>
    <w:rsid w:val="0022270D"/>
    <w:rsid w:val="00222E10"/>
    <w:rsid w:val="0022328D"/>
    <w:rsid w:val="0022397A"/>
    <w:rsid w:val="00226680"/>
    <w:rsid w:val="00226CB8"/>
    <w:rsid w:val="00227F9A"/>
    <w:rsid w:val="00230622"/>
    <w:rsid w:val="002306FE"/>
    <w:rsid w:val="0023152B"/>
    <w:rsid w:val="002323BF"/>
    <w:rsid w:val="00232736"/>
    <w:rsid w:val="00232A36"/>
    <w:rsid w:val="00232BDF"/>
    <w:rsid w:val="00232E1E"/>
    <w:rsid w:val="002344A6"/>
    <w:rsid w:val="002349EF"/>
    <w:rsid w:val="00234FBD"/>
    <w:rsid w:val="002350CD"/>
    <w:rsid w:val="002353C7"/>
    <w:rsid w:val="0023561B"/>
    <w:rsid w:val="00235624"/>
    <w:rsid w:val="00235B38"/>
    <w:rsid w:val="00235F0D"/>
    <w:rsid w:val="00236029"/>
    <w:rsid w:val="00236B32"/>
    <w:rsid w:val="00237BE7"/>
    <w:rsid w:val="002425A9"/>
    <w:rsid w:val="00242DF5"/>
    <w:rsid w:val="00243616"/>
    <w:rsid w:val="00243E55"/>
    <w:rsid w:val="00245565"/>
    <w:rsid w:val="00245E58"/>
    <w:rsid w:val="002461F4"/>
    <w:rsid w:val="00246544"/>
    <w:rsid w:val="0024690B"/>
    <w:rsid w:val="002520B2"/>
    <w:rsid w:val="00253460"/>
    <w:rsid w:val="00253A86"/>
    <w:rsid w:val="00253BE2"/>
    <w:rsid w:val="00254686"/>
    <w:rsid w:val="00254BE6"/>
    <w:rsid w:val="002559AF"/>
    <w:rsid w:val="00255D51"/>
    <w:rsid w:val="00255DBB"/>
    <w:rsid w:val="00256221"/>
    <w:rsid w:val="0025647D"/>
    <w:rsid w:val="0025691D"/>
    <w:rsid w:val="00256AF8"/>
    <w:rsid w:val="00256C6F"/>
    <w:rsid w:val="00257563"/>
    <w:rsid w:val="00257C33"/>
    <w:rsid w:val="00260D98"/>
    <w:rsid w:val="00260F8E"/>
    <w:rsid w:val="00262A2F"/>
    <w:rsid w:val="002630BB"/>
    <w:rsid w:val="00265F2D"/>
    <w:rsid w:val="00266295"/>
    <w:rsid w:val="00266C44"/>
    <w:rsid w:val="0026713D"/>
    <w:rsid w:val="00270CFE"/>
    <w:rsid w:val="00271486"/>
    <w:rsid w:val="00271EB3"/>
    <w:rsid w:val="00272D2D"/>
    <w:rsid w:val="002740E8"/>
    <w:rsid w:val="00274830"/>
    <w:rsid w:val="002751C5"/>
    <w:rsid w:val="002756E9"/>
    <w:rsid w:val="002761A0"/>
    <w:rsid w:val="00276451"/>
    <w:rsid w:val="00277B94"/>
    <w:rsid w:val="0028063D"/>
    <w:rsid w:val="00281606"/>
    <w:rsid w:val="00282BB2"/>
    <w:rsid w:val="00283032"/>
    <w:rsid w:val="0028403C"/>
    <w:rsid w:val="00284E35"/>
    <w:rsid w:val="00286101"/>
    <w:rsid w:val="00287201"/>
    <w:rsid w:val="00290FAC"/>
    <w:rsid w:val="00291EFC"/>
    <w:rsid w:val="00292843"/>
    <w:rsid w:val="00292B64"/>
    <w:rsid w:val="00293866"/>
    <w:rsid w:val="00294489"/>
    <w:rsid w:val="002952AC"/>
    <w:rsid w:val="002956FA"/>
    <w:rsid w:val="002958A2"/>
    <w:rsid w:val="00295B90"/>
    <w:rsid w:val="002963A4"/>
    <w:rsid w:val="00296444"/>
    <w:rsid w:val="002A07B6"/>
    <w:rsid w:val="002A14FD"/>
    <w:rsid w:val="002A5B8B"/>
    <w:rsid w:val="002A5DBC"/>
    <w:rsid w:val="002A63F4"/>
    <w:rsid w:val="002A64D1"/>
    <w:rsid w:val="002A751F"/>
    <w:rsid w:val="002A7595"/>
    <w:rsid w:val="002B2150"/>
    <w:rsid w:val="002B2CC2"/>
    <w:rsid w:val="002B2D95"/>
    <w:rsid w:val="002B3AA8"/>
    <w:rsid w:val="002B48D5"/>
    <w:rsid w:val="002B4990"/>
    <w:rsid w:val="002B55B5"/>
    <w:rsid w:val="002B6BB5"/>
    <w:rsid w:val="002B7ED5"/>
    <w:rsid w:val="002C0546"/>
    <w:rsid w:val="002C0EAA"/>
    <w:rsid w:val="002C0F36"/>
    <w:rsid w:val="002C3E8A"/>
    <w:rsid w:val="002C40FE"/>
    <w:rsid w:val="002C439A"/>
    <w:rsid w:val="002C47CF"/>
    <w:rsid w:val="002C4911"/>
    <w:rsid w:val="002C50D5"/>
    <w:rsid w:val="002C6822"/>
    <w:rsid w:val="002C798E"/>
    <w:rsid w:val="002C7E8A"/>
    <w:rsid w:val="002D0A14"/>
    <w:rsid w:val="002D0C3E"/>
    <w:rsid w:val="002D1095"/>
    <w:rsid w:val="002D1DAA"/>
    <w:rsid w:val="002D28DB"/>
    <w:rsid w:val="002D29BD"/>
    <w:rsid w:val="002D2B8C"/>
    <w:rsid w:val="002D43BF"/>
    <w:rsid w:val="002D61D0"/>
    <w:rsid w:val="002D63D2"/>
    <w:rsid w:val="002D6F72"/>
    <w:rsid w:val="002E090E"/>
    <w:rsid w:val="002E0AAA"/>
    <w:rsid w:val="002E1F03"/>
    <w:rsid w:val="002E23D1"/>
    <w:rsid w:val="002E2612"/>
    <w:rsid w:val="002E30D5"/>
    <w:rsid w:val="002E33CE"/>
    <w:rsid w:val="002E340D"/>
    <w:rsid w:val="002E4836"/>
    <w:rsid w:val="002E5440"/>
    <w:rsid w:val="002E5792"/>
    <w:rsid w:val="002E5E39"/>
    <w:rsid w:val="002F0796"/>
    <w:rsid w:val="002F3311"/>
    <w:rsid w:val="002F338D"/>
    <w:rsid w:val="002F4C83"/>
    <w:rsid w:val="002F4F04"/>
    <w:rsid w:val="002F5B5A"/>
    <w:rsid w:val="002F6699"/>
    <w:rsid w:val="002F70E8"/>
    <w:rsid w:val="002F74DD"/>
    <w:rsid w:val="00300676"/>
    <w:rsid w:val="00300AB8"/>
    <w:rsid w:val="00300ED3"/>
    <w:rsid w:val="00301A00"/>
    <w:rsid w:val="003034B1"/>
    <w:rsid w:val="003042AD"/>
    <w:rsid w:val="0030475A"/>
    <w:rsid w:val="003050C5"/>
    <w:rsid w:val="0030585F"/>
    <w:rsid w:val="00305A56"/>
    <w:rsid w:val="00305CAC"/>
    <w:rsid w:val="00306DE9"/>
    <w:rsid w:val="003075BF"/>
    <w:rsid w:val="00307B0F"/>
    <w:rsid w:val="00310281"/>
    <w:rsid w:val="003115CC"/>
    <w:rsid w:val="00311632"/>
    <w:rsid w:val="00312642"/>
    <w:rsid w:val="00312DB2"/>
    <w:rsid w:val="00312E4D"/>
    <w:rsid w:val="00313104"/>
    <w:rsid w:val="003134B1"/>
    <w:rsid w:val="0031453B"/>
    <w:rsid w:val="00315E62"/>
    <w:rsid w:val="003165C1"/>
    <w:rsid w:val="0031662B"/>
    <w:rsid w:val="00316EAB"/>
    <w:rsid w:val="003171F2"/>
    <w:rsid w:val="00322402"/>
    <w:rsid w:val="00325F28"/>
    <w:rsid w:val="00326FE6"/>
    <w:rsid w:val="00327B11"/>
    <w:rsid w:val="00327C9A"/>
    <w:rsid w:val="0033082C"/>
    <w:rsid w:val="00330D43"/>
    <w:rsid w:val="003313BA"/>
    <w:rsid w:val="00333107"/>
    <w:rsid w:val="003350E4"/>
    <w:rsid w:val="00336545"/>
    <w:rsid w:val="003368BE"/>
    <w:rsid w:val="00336B9E"/>
    <w:rsid w:val="00336F07"/>
    <w:rsid w:val="00337025"/>
    <w:rsid w:val="00340796"/>
    <w:rsid w:val="00340BBA"/>
    <w:rsid w:val="00342F58"/>
    <w:rsid w:val="0034379E"/>
    <w:rsid w:val="0034466A"/>
    <w:rsid w:val="00344C5E"/>
    <w:rsid w:val="00344C75"/>
    <w:rsid w:val="003452CB"/>
    <w:rsid w:val="003462FB"/>
    <w:rsid w:val="003473A0"/>
    <w:rsid w:val="00347964"/>
    <w:rsid w:val="00347F1E"/>
    <w:rsid w:val="00350816"/>
    <w:rsid w:val="00351AF1"/>
    <w:rsid w:val="00352CAC"/>
    <w:rsid w:val="00353441"/>
    <w:rsid w:val="00354056"/>
    <w:rsid w:val="0035578B"/>
    <w:rsid w:val="00356B12"/>
    <w:rsid w:val="00356BE6"/>
    <w:rsid w:val="0035743D"/>
    <w:rsid w:val="00357BF1"/>
    <w:rsid w:val="00361FB0"/>
    <w:rsid w:val="003627DC"/>
    <w:rsid w:val="00362CBA"/>
    <w:rsid w:val="00363C7F"/>
    <w:rsid w:val="00364181"/>
    <w:rsid w:val="003643AD"/>
    <w:rsid w:val="003652B6"/>
    <w:rsid w:val="00365663"/>
    <w:rsid w:val="00365909"/>
    <w:rsid w:val="0036646E"/>
    <w:rsid w:val="00366F4A"/>
    <w:rsid w:val="00366F57"/>
    <w:rsid w:val="003670CA"/>
    <w:rsid w:val="0037154D"/>
    <w:rsid w:val="00371A7E"/>
    <w:rsid w:val="00372933"/>
    <w:rsid w:val="00372D94"/>
    <w:rsid w:val="00372EA6"/>
    <w:rsid w:val="00373118"/>
    <w:rsid w:val="003739D8"/>
    <w:rsid w:val="00373C7C"/>
    <w:rsid w:val="0037416E"/>
    <w:rsid w:val="0037568A"/>
    <w:rsid w:val="00377109"/>
    <w:rsid w:val="0037781B"/>
    <w:rsid w:val="00377C80"/>
    <w:rsid w:val="00380BAF"/>
    <w:rsid w:val="003811FB"/>
    <w:rsid w:val="00381478"/>
    <w:rsid w:val="0038216F"/>
    <w:rsid w:val="0038221D"/>
    <w:rsid w:val="003822D2"/>
    <w:rsid w:val="00382E97"/>
    <w:rsid w:val="0038432F"/>
    <w:rsid w:val="00384B04"/>
    <w:rsid w:val="003869A2"/>
    <w:rsid w:val="00386DC7"/>
    <w:rsid w:val="00387A51"/>
    <w:rsid w:val="00390548"/>
    <w:rsid w:val="003905B2"/>
    <w:rsid w:val="0039169B"/>
    <w:rsid w:val="0039235B"/>
    <w:rsid w:val="0039236E"/>
    <w:rsid w:val="00392C9A"/>
    <w:rsid w:val="00393943"/>
    <w:rsid w:val="00393A93"/>
    <w:rsid w:val="00393B69"/>
    <w:rsid w:val="00394738"/>
    <w:rsid w:val="00394BFC"/>
    <w:rsid w:val="00395C9C"/>
    <w:rsid w:val="00395D72"/>
    <w:rsid w:val="00396D21"/>
    <w:rsid w:val="00397614"/>
    <w:rsid w:val="00397D7F"/>
    <w:rsid w:val="003A0474"/>
    <w:rsid w:val="003A1341"/>
    <w:rsid w:val="003A30DA"/>
    <w:rsid w:val="003A34F0"/>
    <w:rsid w:val="003A35AA"/>
    <w:rsid w:val="003A42F7"/>
    <w:rsid w:val="003A6A78"/>
    <w:rsid w:val="003A71BC"/>
    <w:rsid w:val="003A7CCB"/>
    <w:rsid w:val="003B0B99"/>
    <w:rsid w:val="003B0E66"/>
    <w:rsid w:val="003B36C7"/>
    <w:rsid w:val="003B6C81"/>
    <w:rsid w:val="003B73EB"/>
    <w:rsid w:val="003C035C"/>
    <w:rsid w:val="003C14BA"/>
    <w:rsid w:val="003C15B7"/>
    <w:rsid w:val="003C2029"/>
    <w:rsid w:val="003C267C"/>
    <w:rsid w:val="003C34BD"/>
    <w:rsid w:val="003C60AD"/>
    <w:rsid w:val="003C6ACA"/>
    <w:rsid w:val="003C6B26"/>
    <w:rsid w:val="003C75A2"/>
    <w:rsid w:val="003C7C4D"/>
    <w:rsid w:val="003D182F"/>
    <w:rsid w:val="003D1FF2"/>
    <w:rsid w:val="003D35B2"/>
    <w:rsid w:val="003D3AC7"/>
    <w:rsid w:val="003D51A1"/>
    <w:rsid w:val="003D664B"/>
    <w:rsid w:val="003D685E"/>
    <w:rsid w:val="003D6C25"/>
    <w:rsid w:val="003D74FF"/>
    <w:rsid w:val="003E0A88"/>
    <w:rsid w:val="003E1788"/>
    <w:rsid w:val="003E2E8D"/>
    <w:rsid w:val="003E79FD"/>
    <w:rsid w:val="003F1BB4"/>
    <w:rsid w:val="003F2583"/>
    <w:rsid w:val="003F3063"/>
    <w:rsid w:val="003F3B4C"/>
    <w:rsid w:val="003F4B76"/>
    <w:rsid w:val="003F548C"/>
    <w:rsid w:val="003F66DB"/>
    <w:rsid w:val="003F7B61"/>
    <w:rsid w:val="003F7F6E"/>
    <w:rsid w:val="00400043"/>
    <w:rsid w:val="004008A7"/>
    <w:rsid w:val="0040246A"/>
    <w:rsid w:val="0040294E"/>
    <w:rsid w:val="00402CEF"/>
    <w:rsid w:val="004042B1"/>
    <w:rsid w:val="004042E2"/>
    <w:rsid w:val="00404E97"/>
    <w:rsid w:val="0040521B"/>
    <w:rsid w:val="004053D6"/>
    <w:rsid w:val="00405E23"/>
    <w:rsid w:val="00406A9F"/>
    <w:rsid w:val="004076A7"/>
    <w:rsid w:val="004104DA"/>
    <w:rsid w:val="0041145C"/>
    <w:rsid w:val="0041202F"/>
    <w:rsid w:val="004121BA"/>
    <w:rsid w:val="004121BB"/>
    <w:rsid w:val="004143CC"/>
    <w:rsid w:val="00415F32"/>
    <w:rsid w:val="004171D2"/>
    <w:rsid w:val="00420171"/>
    <w:rsid w:val="00420511"/>
    <w:rsid w:val="00421A38"/>
    <w:rsid w:val="00421C42"/>
    <w:rsid w:val="0042224B"/>
    <w:rsid w:val="004228E0"/>
    <w:rsid w:val="00422A19"/>
    <w:rsid w:val="0042373A"/>
    <w:rsid w:val="00423F2D"/>
    <w:rsid w:val="00424051"/>
    <w:rsid w:val="004253F4"/>
    <w:rsid w:val="0042582F"/>
    <w:rsid w:val="00426625"/>
    <w:rsid w:val="0042677E"/>
    <w:rsid w:val="00426BDB"/>
    <w:rsid w:val="004271C5"/>
    <w:rsid w:val="0042793F"/>
    <w:rsid w:val="00427F2B"/>
    <w:rsid w:val="004300B8"/>
    <w:rsid w:val="00430788"/>
    <w:rsid w:val="00430E16"/>
    <w:rsid w:val="00431766"/>
    <w:rsid w:val="00431A71"/>
    <w:rsid w:val="004321D0"/>
    <w:rsid w:val="00432C53"/>
    <w:rsid w:val="00432E44"/>
    <w:rsid w:val="00432FC8"/>
    <w:rsid w:val="00433258"/>
    <w:rsid w:val="00433C6A"/>
    <w:rsid w:val="00433CC6"/>
    <w:rsid w:val="00433CD7"/>
    <w:rsid w:val="00434924"/>
    <w:rsid w:val="00434943"/>
    <w:rsid w:val="00435144"/>
    <w:rsid w:val="004353BE"/>
    <w:rsid w:val="0043574A"/>
    <w:rsid w:val="004379A9"/>
    <w:rsid w:val="00437BB8"/>
    <w:rsid w:val="004402AF"/>
    <w:rsid w:val="00440A6E"/>
    <w:rsid w:val="00440AB3"/>
    <w:rsid w:val="00440AC8"/>
    <w:rsid w:val="00440E6F"/>
    <w:rsid w:val="004420EF"/>
    <w:rsid w:val="0044419F"/>
    <w:rsid w:val="0044541F"/>
    <w:rsid w:val="00445A12"/>
    <w:rsid w:val="0044651B"/>
    <w:rsid w:val="00447156"/>
    <w:rsid w:val="00450AFC"/>
    <w:rsid w:val="00451366"/>
    <w:rsid w:val="00453A7D"/>
    <w:rsid w:val="00455072"/>
    <w:rsid w:val="00455BB3"/>
    <w:rsid w:val="00456293"/>
    <w:rsid w:val="0046004B"/>
    <w:rsid w:val="00460DFC"/>
    <w:rsid w:val="00460FEF"/>
    <w:rsid w:val="00461FDF"/>
    <w:rsid w:val="00461FF9"/>
    <w:rsid w:val="00463232"/>
    <w:rsid w:val="0046335B"/>
    <w:rsid w:val="00463884"/>
    <w:rsid w:val="00463A3F"/>
    <w:rsid w:val="00463B83"/>
    <w:rsid w:val="00464433"/>
    <w:rsid w:val="00464905"/>
    <w:rsid w:val="00465031"/>
    <w:rsid w:val="00466065"/>
    <w:rsid w:val="00466966"/>
    <w:rsid w:val="00472192"/>
    <w:rsid w:val="004721E8"/>
    <w:rsid w:val="004731BD"/>
    <w:rsid w:val="0047390E"/>
    <w:rsid w:val="0047539C"/>
    <w:rsid w:val="0047541F"/>
    <w:rsid w:val="00475BCF"/>
    <w:rsid w:val="00476105"/>
    <w:rsid w:val="00476800"/>
    <w:rsid w:val="0047703D"/>
    <w:rsid w:val="004770CF"/>
    <w:rsid w:val="004771F2"/>
    <w:rsid w:val="004802EB"/>
    <w:rsid w:val="00480D72"/>
    <w:rsid w:val="00482510"/>
    <w:rsid w:val="00482B51"/>
    <w:rsid w:val="004833AD"/>
    <w:rsid w:val="00483BBC"/>
    <w:rsid w:val="00484E48"/>
    <w:rsid w:val="00485025"/>
    <w:rsid w:val="004871E1"/>
    <w:rsid w:val="00490D37"/>
    <w:rsid w:val="00491291"/>
    <w:rsid w:val="00491371"/>
    <w:rsid w:val="00491CD5"/>
    <w:rsid w:val="00492153"/>
    <w:rsid w:val="00492711"/>
    <w:rsid w:val="004940FC"/>
    <w:rsid w:val="0049419D"/>
    <w:rsid w:val="00494FFE"/>
    <w:rsid w:val="004958C6"/>
    <w:rsid w:val="0049641E"/>
    <w:rsid w:val="004967D7"/>
    <w:rsid w:val="004A0626"/>
    <w:rsid w:val="004A1C73"/>
    <w:rsid w:val="004A2093"/>
    <w:rsid w:val="004A215F"/>
    <w:rsid w:val="004A3128"/>
    <w:rsid w:val="004A3CD1"/>
    <w:rsid w:val="004A44A9"/>
    <w:rsid w:val="004A4B58"/>
    <w:rsid w:val="004A5E3C"/>
    <w:rsid w:val="004A613F"/>
    <w:rsid w:val="004A630D"/>
    <w:rsid w:val="004A7C41"/>
    <w:rsid w:val="004A7D60"/>
    <w:rsid w:val="004B073E"/>
    <w:rsid w:val="004B091B"/>
    <w:rsid w:val="004B0E0E"/>
    <w:rsid w:val="004B0EE3"/>
    <w:rsid w:val="004B2E06"/>
    <w:rsid w:val="004B4838"/>
    <w:rsid w:val="004B5402"/>
    <w:rsid w:val="004B734C"/>
    <w:rsid w:val="004B74E4"/>
    <w:rsid w:val="004B7653"/>
    <w:rsid w:val="004C021E"/>
    <w:rsid w:val="004C0F77"/>
    <w:rsid w:val="004C17B7"/>
    <w:rsid w:val="004C2F6D"/>
    <w:rsid w:val="004C32AC"/>
    <w:rsid w:val="004C367A"/>
    <w:rsid w:val="004C377B"/>
    <w:rsid w:val="004C3F5D"/>
    <w:rsid w:val="004C4082"/>
    <w:rsid w:val="004C4CB3"/>
    <w:rsid w:val="004C5A0F"/>
    <w:rsid w:val="004C5D7F"/>
    <w:rsid w:val="004C6197"/>
    <w:rsid w:val="004C6482"/>
    <w:rsid w:val="004C785B"/>
    <w:rsid w:val="004C7F91"/>
    <w:rsid w:val="004D0613"/>
    <w:rsid w:val="004D0630"/>
    <w:rsid w:val="004D08AD"/>
    <w:rsid w:val="004D08F8"/>
    <w:rsid w:val="004D0A97"/>
    <w:rsid w:val="004D132E"/>
    <w:rsid w:val="004D378C"/>
    <w:rsid w:val="004D39DC"/>
    <w:rsid w:val="004D3F3D"/>
    <w:rsid w:val="004D49D5"/>
    <w:rsid w:val="004D54AD"/>
    <w:rsid w:val="004D5C5C"/>
    <w:rsid w:val="004D5E87"/>
    <w:rsid w:val="004D610A"/>
    <w:rsid w:val="004D6843"/>
    <w:rsid w:val="004D7A4D"/>
    <w:rsid w:val="004D7BB1"/>
    <w:rsid w:val="004E015A"/>
    <w:rsid w:val="004E0557"/>
    <w:rsid w:val="004E0FCF"/>
    <w:rsid w:val="004E183A"/>
    <w:rsid w:val="004E1ADE"/>
    <w:rsid w:val="004E2E29"/>
    <w:rsid w:val="004E302F"/>
    <w:rsid w:val="004E3DFA"/>
    <w:rsid w:val="004E448D"/>
    <w:rsid w:val="004E6A63"/>
    <w:rsid w:val="004E72EE"/>
    <w:rsid w:val="004E78A9"/>
    <w:rsid w:val="004E7D9A"/>
    <w:rsid w:val="004F063F"/>
    <w:rsid w:val="004F1116"/>
    <w:rsid w:val="004F26EB"/>
    <w:rsid w:val="004F30F7"/>
    <w:rsid w:val="004F34F5"/>
    <w:rsid w:val="004F3F8C"/>
    <w:rsid w:val="004F6185"/>
    <w:rsid w:val="004F6807"/>
    <w:rsid w:val="004F7498"/>
    <w:rsid w:val="004F784F"/>
    <w:rsid w:val="005012DA"/>
    <w:rsid w:val="0050368D"/>
    <w:rsid w:val="005038BB"/>
    <w:rsid w:val="00503FB6"/>
    <w:rsid w:val="005067C0"/>
    <w:rsid w:val="0050748E"/>
    <w:rsid w:val="005078A9"/>
    <w:rsid w:val="00507AFC"/>
    <w:rsid w:val="00507DCE"/>
    <w:rsid w:val="00510379"/>
    <w:rsid w:val="005105A7"/>
    <w:rsid w:val="00510AE1"/>
    <w:rsid w:val="0051132C"/>
    <w:rsid w:val="00511E3E"/>
    <w:rsid w:val="00511F9E"/>
    <w:rsid w:val="0051225E"/>
    <w:rsid w:val="005125FA"/>
    <w:rsid w:val="00512A2D"/>
    <w:rsid w:val="0051320D"/>
    <w:rsid w:val="0051348A"/>
    <w:rsid w:val="00513750"/>
    <w:rsid w:val="00514699"/>
    <w:rsid w:val="00514D1B"/>
    <w:rsid w:val="00515AC5"/>
    <w:rsid w:val="00515E87"/>
    <w:rsid w:val="00516AB1"/>
    <w:rsid w:val="00516B95"/>
    <w:rsid w:val="00516D0A"/>
    <w:rsid w:val="0051770E"/>
    <w:rsid w:val="005177E3"/>
    <w:rsid w:val="0052055B"/>
    <w:rsid w:val="005209BA"/>
    <w:rsid w:val="00522ECA"/>
    <w:rsid w:val="00523C8C"/>
    <w:rsid w:val="00523CC5"/>
    <w:rsid w:val="00523DC6"/>
    <w:rsid w:val="00523F15"/>
    <w:rsid w:val="0052428A"/>
    <w:rsid w:val="00524519"/>
    <w:rsid w:val="0052519E"/>
    <w:rsid w:val="0052667B"/>
    <w:rsid w:val="0052693D"/>
    <w:rsid w:val="00526C22"/>
    <w:rsid w:val="005306BD"/>
    <w:rsid w:val="00531052"/>
    <w:rsid w:val="0053127E"/>
    <w:rsid w:val="005317FF"/>
    <w:rsid w:val="00534001"/>
    <w:rsid w:val="005343EC"/>
    <w:rsid w:val="00535140"/>
    <w:rsid w:val="00535320"/>
    <w:rsid w:val="00535812"/>
    <w:rsid w:val="00535A33"/>
    <w:rsid w:val="0053667E"/>
    <w:rsid w:val="00540F7C"/>
    <w:rsid w:val="005415D9"/>
    <w:rsid w:val="0054270E"/>
    <w:rsid w:val="005428E2"/>
    <w:rsid w:val="00546F40"/>
    <w:rsid w:val="005477A6"/>
    <w:rsid w:val="00550894"/>
    <w:rsid w:val="0055101B"/>
    <w:rsid w:val="00551110"/>
    <w:rsid w:val="0055179E"/>
    <w:rsid w:val="00551D26"/>
    <w:rsid w:val="0055271D"/>
    <w:rsid w:val="00552D06"/>
    <w:rsid w:val="00553249"/>
    <w:rsid w:val="00553872"/>
    <w:rsid w:val="005538C7"/>
    <w:rsid w:val="00554AA6"/>
    <w:rsid w:val="00555376"/>
    <w:rsid w:val="00555804"/>
    <w:rsid w:val="0055582C"/>
    <w:rsid w:val="00555EAD"/>
    <w:rsid w:val="00556282"/>
    <w:rsid w:val="005566F2"/>
    <w:rsid w:val="00556986"/>
    <w:rsid w:val="00557A32"/>
    <w:rsid w:val="00560182"/>
    <w:rsid w:val="00560BA3"/>
    <w:rsid w:val="00561097"/>
    <w:rsid w:val="00561260"/>
    <w:rsid w:val="00561570"/>
    <w:rsid w:val="00561AE0"/>
    <w:rsid w:val="005625F9"/>
    <w:rsid w:val="00562B8A"/>
    <w:rsid w:val="00562F22"/>
    <w:rsid w:val="005631E0"/>
    <w:rsid w:val="00563280"/>
    <w:rsid w:val="005632A6"/>
    <w:rsid w:val="00564B86"/>
    <w:rsid w:val="005678A6"/>
    <w:rsid w:val="00567B79"/>
    <w:rsid w:val="0057049B"/>
    <w:rsid w:val="00570640"/>
    <w:rsid w:val="00570F3D"/>
    <w:rsid w:val="005716FF"/>
    <w:rsid w:val="00572BB8"/>
    <w:rsid w:val="00574FDD"/>
    <w:rsid w:val="0057518F"/>
    <w:rsid w:val="005758F5"/>
    <w:rsid w:val="00576090"/>
    <w:rsid w:val="005761E8"/>
    <w:rsid w:val="00581891"/>
    <w:rsid w:val="00581C01"/>
    <w:rsid w:val="00583199"/>
    <w:rsid w:val="00583EA5"/>
    <w:rsid w:val="005851DF"/>
    <w:rsid w:val="00585722"/>
    <w:rsid w:val="00585914"/>
    <w:rsid w:val="005861E0"/>
    <w:rsid w:val="005864E0"/>
    <w:rsid w:val="0058757D"/>
    <w:rsid w:val="005915A3"/>
    <w:rsid w:val="00593DC8"/>
    <w:rsid w:val="00595BC5"/>
    <w:rsid w:val="005962C6"/>
    <w:rsid w:val="005A0C10"/>
    <w:rsid w:val="005A0DA9"/>
    <w:rsid w:val="005A1025"/>
    <w:rsid w:val="005A11BC"/>
    <w:rsid w:val="005A1E89"/>
    <w:rsid w:val="005A21AB"/>
    <w:rsid w:val="005A240B"/>
    <w:rsid w:val="005A29E8"/>
    <w:rsid w:val="005A466B"/>
    <w:rsid w:val="005A6890"/>
    <w:rsid w:val="005A7877"/>
    <w:rsid w:val="005A7E3B"/>
    <w:rsid w:val="005B4841"/>
    <w:rsid w:val="005B5777"/>
    <w:rsid w:val="005B5A91"/>
    <w:rsid w:val="005B6236"/>
    <w:rsid w:val="005B6283"/>
    <w:rsid w:val="005B71A2"/>
    <w:rsid w:val="005C0923"/>
    <w:rsid w:val="005C0FE3"/>
    <w:rsid w:val="005C1518"/>
    <w:rsid w:val="005C232C"/>
    <w:rsid w:val="005C234E"/>
    <w:rsid w:val="005C2535"/>
    <w:rsid w:val="005C2F94"/>
    <w:rsid w:val="005C3923"/>
    <w:rsid w:val="005C587D"/>
    <w:rsid w:val="005C72C8"/>
    <w:rsid w:val="005D0B1C"/>
    <w:rsid w:val="005D0D1F"/>
    <w:rsid w:val="005D13C6"/>
    <w:rsid w:val="005D17D1"/>
    <w:rsid w:val="005D30F4"/>
    <w:rsid w:val="005D3764"/>
    <w:rsid w:val="005D429B"/>
    <w:rsid w:val="005D47E4"/>
    <w:rsid w:val="005D5012"/>
    <w:rsid w:val="005D674A"/>
    <w:rsid w:val="005D779D"/>
    <w:rsid w:val="005E0A3B"/>
    <w:rsid w:val="005E0B10"/>
    <w:rsid w:val="005E111A"/>
    <w:rsid w:val="005E1F34"/>
    <w:rsid w:val="005E2EA6"/>
    <w:rsid w:val="005E3A3E"/>
    <w:rsid w:val="005E430A"/>
    <w:rsid w:val="005E4886"/>
    <w:rsid w:val="005E4AC1"/>
    <w:rsid w:val="005E5B21"/>
    <w:rsid w:val="005E5E0B"/>
    <w:rsid w:val="005E5F0D"/>
    <w:rsid w:val="005E6B2F"/>
    <w:rsid w:val="005E763F"/>
    <w:rsid w:val="005F060B"/>
    <w:rsid w:val="005F1871"/>
    <w:rsid w:val="005F22F2"/>
    <w:rsid w:val="005F31BC"/>
    <w:rsid w:val="005F33AD"/>
    <w:rsid w:val="005F473B"/>
    <w:rsid w:val="005F4ACB"/>
    <w:rsid w:val="005F4E62"/>
    <w:rsid w:val="005F5DA2"/>
    <w:rsid w:val="005F6623"/>
    <w:rsid w:val="005F7D95"/>
    <w:rsid w:val="00600A87"/>
    <w:rsid w:val="00600ED5"/>
    <w:rsid w:val="006012C0"/>
    <w:rsid w:val="00601894"/>
    <w:rsid w:val="006046ED"/>
    <w:rsid w:val="00604959"/>
    <w:rsid w:val="00605419"/>
    <w:rsid w:val="00605BE4"/>
    <w:rsid w:val="006072C3"/>
    <w:rsid w:val="00610441"/>
    <w:rsid w:val="00610468"/>
    <w:rsid w:val="00611193"/>
    <w:rsid w:val="00611437"/>
    <w:rsid w:val="0061162E"/>
    <w:rsid w:val="00612630"/>
    <w:rsid w:val="006132A6"/>
    <w:rsid w:val="0061355A"/>
    <w:rsid w:val="00613A39"/>
    <w:rsid w:val="00613CD4"/>
    <w:rsid w:val="00615053"/>
    <w:rsid w:val="00615C8F"/>
    <w:rsid w:val="0061710C"/>
    <w:rsid w:val="0061767E"/>
    <w:rsid w:val="00621452"/>
    <w:rsid w:val="0062257D"/>
    <w:rsid w:val="00622A07"/>
    <w:rsid w:val="006232BC"/>
    <w:rsid w:val="006244FB"/>
    <w:rsid w:val="00624988"/>
    <w:rsid w:val="00624EDF"/>
    <w:rsid w:val="0062563E"/>
    <w:rsid w:val="00626207"/>
    <w:rsid w:val="006269B7"/>
    <w:rsid w:val="00626F02"/>
    <w:rsid w:val="006271CB"/>
    <w:rsid w:val="00630490"/>
    <w:rsid w:val="006308D2"/>
    <w:rsid w:val="00631C72"/>
    <w:rsid w:val="006326C4"/>
    <w:rsid w:val="00633949"/>
    <w:rsid w:val="00633CE3"/>
    <w:rsid w:val="00634A95"/>
    <w:rsid w:val="00634C5B"/>
    <w:rsid w:val="00634CFC"/>
    <w:rsid w:val="0063606C"/>
    <w:rsid w:val="00636C45"/>
    <w:rsid w:val="006374B2"/>
    <w:rsid w:val="00640A8B"/>
    <w:rsid w:val="00640F6C"/>
    <w:rsid w:val="006415FE"/>
    <w:rsid w:val="00641B07"/>
    <w:rsid w:val="00641D4B"/>
    <w:rsid w:val="006423CA"/>
    <w:rsid w:val="006428B9"/>
    <w:rsid w:val="00642D03"/>
    <w:rsid w:val="0064438C"/>
    <w:rsid w:val="00644C71"/>
    <w:rsid w:val="006450D8"/>
    <w:rsid w:val="006454FE"/>
    <w:rsid w:val="006457C2"/>
    <w:rsid w:val="00647033"/>
    <w:rsid w:val="00647329"/>
    <w:rsid w:val="00650080"/>
    <w:rsid w:val="006513C4"/>
    <w:rsid w:val="0065155A"/>
    <w:rsid w:val="006524D9"/>
    <w:rsid w:val="00652574"/>
    <w:rsid w:val="006536C3"/>
    <w:rsid w:val="00653731"/>
    <w:rsid w:val="0065384A"/>
    <w:rsid w:val="00653E4F"/>
    <w:rsid w:val="00654DC2"/>
    <w:rsid w:val="006570C1"/>
    <w:rsid w:val="00657A2C"/>
    <w:rsid w:val="006600B9"/>
    <w:rsid w:val="00660FD2"/>
    <w:rsid w:val="006613B5"/>
    <w:rsid w:val="006631A1"/>
    <w:rsid w:val="00663727"/>
    <w:rsid w:val="00663DF0"/>
    <w:rsid w:val="006653C4"/>
    <w:rsid w:val="006658A6"/>
    <w:rsid w:val="006675E0"/>
    <w:rsid w:val="00667855"/>
    <w:rsid w:val="006705B5"/>
    <w:rsid w:val="00670BA0"/>
    <w:rsid w:val="00670C29"/>
    <w:rsid w:val="00670E18"/>
    <w:rsid w:val="0067132E"/>
    <w:rsid w:val="006716D2"/>
    <w:rsid w:val="006722E2"/>
    <w:rsid w:val="0067232B"/>
    <w:rsid w:val="00672DAD"/>
    <w:rsid w:val="006735AB"/>
    <w:rsid w:val="006750D8"/>
    <w:rsid w:val="006752AE"/>
    <w:rsid w:val="00676FD1"/>
    <w:rsid w:val="006771A4"/>
    <w:rsid w:val="00677478"/>
    <w:rsid w:val="0068030B"/>
    <w:rsid w:val="0068174E"/>
    <w:rsid w:val="006826F4"/>
    <w:rsid w:val="0068281D"/>
    <w:rsid w:val="00683B2B"/>
    <w:rsid w:val="00683DD3"/>
    <w:rsid w:val="00684DAE"/>
    <w:rsid w:val="006856A1"/>
    <w:rsid w:val="00686949"/>
    <w:rsid w:val="00686E94"/>
    <w:rsid w:val="0068757F"/>
    <w:rsid w:val="00687995"/>
    <w:rsid w:val="0069099E"/>
    <w:rsid w:val="006925E0"/>
    <w:rsid w:val="006927F2"/>
    <w:rsid w:val="00692E50"/>
    <w:rsid w:val="0069328D"/>
    <w:rsid w:val="00693A74"/>
    <w:rsid w:val="00694289"/>
    <w:rsid w:val="00694FC1"/>
    <w:rsid w:val="006952A0"/>
    <w:rsid w:val="00696466"/>
    <w:rsid w:val="00696BD1"/>
    <w:rsid w:val="0069734B"/>
    <w:rsid w:val="006A01E6"/>
    <w:rsid w:val="006A0872"/>
    <w:rsid w:val="006A0885"/>
    <w:rsid w:val="006A1E30"/>
    <w:rsid w:val="006A2BB3"/>
    <w:rsid w:val="006A5FB5"/>
    <w:rsid w:val="006A60B0"/>
    <w:rsid w:val="006A644E"/>
    <w:rsid w:val="006A7120"/>
    <w:rsid w:val="006A73E5"/>
    <w:rsid w:val="006B00BB"/>
    <w:rsid w:val="006B0C8B"/>
    <w:rsid w:val="006B1771"/>
    <w:rsid w:val="006B1B1B"/>
    <w:rsid w:val="006B208D"/>
    <w:rsid w:val="006B20B1"/>
    <w:rsid w:val="006B32D0"/>
    <w:rsid w:val="006B3BA6"/>
    <w:rsid w:val="006B3D64"/>
    <w:rsid w:val="006B5074"/>
    <w:rsid w:val="006B6BC0"/>
    <w:rsid w:val="006B6F49"/>
    <w:rsid w:val="006C0027"/>
    <w:rsid w:val="006C0700"/>
    <w:rsid w:val="006C350F"/>
    <w:rsid w:val="006C4142"/>
    <w:rsid w:val="006C63B2"/>
    <w:rsid w:val="006C668A"/>
    <w:rsid w:val="006C6821"/>
    <w:rsid w:val="006C6D44"/>
    <w:rsid w:val="006C722C"/>
    <w:rsid w:val="006D0787"/>
    <w:rsid w:val="006D143A"/>
    <w:rsid w:val="006D27A8"/>
    <w:rsid w:val="006D44E1"/>
    <w:rsid w:val="006D525C"/>
    <w:rsid w:val="006D5521"/>
    <w:rsid w:val="006D739B"/>
    <w:rsid w:val="006D7827"/>
    <w:rsid w:val="006D7E67"/>
    <w:rsid w:val="006E05F4"/>
    <w:rsid w:val="006E0914"/>
    <w:rsid w:val="006E0F7A"/>
    <w:rsid w:val="006E1065"/>
    <w:rsid w:val="006E11B6"/>
    <w:rsid w:val="006E2766"/>
    <w:rsid w:val="006E3514"/>
    <w:rsid w:val="006E398B"/>
    <w:rsid w:val="006E4474"/>
    <w:rsid w:val="006E57AA"/>
    <w:rsid w:val="006E617F"/>
    <w:rsid w:val="006E7091"/>
    <w:rsid w:val="006F064B"/>
    <w:rsid w:val="006F0713"/>
    <w:rsid w:val="006F222F"/>
    <w:rsid w:val="006F2DCD"/>
    <w:rsid w:val="006F3407"/>
    <w:rsid w:val="006F3FD6"/>
    <w:rsid w:val="006F4504"/>
    <w:rsid w:val="006F59B0"/>
    <w:rsid w:val="006F5CCB"/>
    <w:rsid w:val="006F68CD"/>
    <w:rsid w:val="006F701E"/>
    <w:rsid w:val="0070071D"/>
    <w:rsid w:val="00700BB8"/>
    <w:rsid w:val="00700F96"/>
    <w:rsid w:val="007019B6"/>
    <w:rsid w:val="00701CCC"/>
    <w:rsid w:val="007020D8"/>
    <w:rsid w:val="007025C8"/>
    <w:rsid w:val="00702EE3"/>
    <w:rsid w:val="00703B88"/>
    <w:rsid w:val="0070420D"/>
    <w:rsid w:val="007043D8"/>
    <w:rsid w:val="007050D9"/>
    <w:rsid w:val="00705E41"/>
    <w:rsid w:val="00706640"/>
    <w:rsid w:val="007067BC"/>
    <w:rsid w:val="0070683A"/>
    <w:rsid w:val="0070683F"/>
    <w:rsid w:val="0070755D"/>
    <w:rsid w:val="00707CDA"/>
    <w:rsid w:val="007103BB"/>
    <w:rsid w:val="007126E1"/>
    <w:rsid w:val="00713307"/>
    <w:rsid w:val="00713778"/>
    <w:rsid w:val="00713A3B"/>
    <w:rsid w:val="00713F5D"/>
    <w:rsid w:val="0071405B"/>
    <w:rsid w:val="007146AF"/>
    <w:rsid w:val="00714C03"/>
    <w:rsid w:val="00715129"/>
    <w:rsid w:val="00715483"/>
    <w:rsid w:val="00715750"/>
    <w:rsid w:val="007157E9"/>
    <w:rsid w:val="00717193"/>
    <w:rsid w:val="00717486"/>
    <w:rsid w:val="007178FB"/>
    <w:rsid w:val="00720748"/>
    <w:rsid w:val="0072115D"/>
    <w:rsid w:val="00721DE6"/>
    <w:rsid w:val="007222A4"/>
    <w:rsid w:val="007224CD"/>
    <w:rsid w:val="00722E83"/>
    <w:rsid w:val="007230D5"/>
    <w:rsid w:val="007230F2"/>
    <w:rsid w:val="00723B2D"/>
    <w:rsid w:val="00725F82"/>
    <w:rsid w:val="00726C7F"/>
    <w:rsid w:val="0072704A"/>
    <w:rsid w:val="00730B75"/>
    <w:rsid w:val="00733995"/>
    <w:rsid w:val="007347B4"/>
    <w:rsid w:val="00734C41"/>
    <w:rsid w:val="00734DAA"/>
    <w:rsid w:val="00735372"/>
    <w:rsid w:val="007355B7"/>
    <w:rsid w:val="0073644C"/>
    <w:rsid w:val="0073733A"/>
    <w:rsid w:val="00740BD2"/>
    <w:rsid w:val="0074219A"/>
    <w:rsid w:val="00742388"/>
    <w:rsid w:val="00742A13"/>
    <w:rsid w:val="007437D5"/>
    <w:rsid w:val="00744576"/>
    <w:rsid w:val="00744608"/>
    <w:rsid w:val="00744CFA"/>
    <w:rsid w:val="00745007"/>
    <w:rsid w:val="007455B4"/>
    <w:rsid w:val="007456B6"/>
    <w:rsid w:val="00745FB4"/>
    <w:rsid w:val="007469E9"/>
    <w:rsid w:val="007503CE"/>
    <w:rsid w:val="00750EAD"/>
    <w:rsid w:val="00750FF6"/>
    <w:rsid w:val="0075153F"/>
    <w:rsid w:val="007534EA"/>
    <w:rsid w:val="007539E2"/>
    <w:rsid w:val="0075489F"/>
    <w:rsid w:val="00755FB4"/>
    <w:rsid w:val="00756483"/>
    <w:rsid w:val="00757C82"/>
    <w:rsid w:val="007616FF"/>
    <w:rsid w:val="00762C5C"/>
    <w:rsid w:val="00763097"/>
    <w:rsid w:val="00763D02"/>
    <w:rsid w:val="007643D2"/>
    <w:rsid w:val="00765A6B"/>
    <w:rsid w:val="007661CA"/>
    <w:rsid w:val="00766BD4"/>
    <w:rsid w:val="00767AB7"/>
    <w:rsid w:val="00767AFD"/>
    <w:rsid w:val="00767B06"/>
    <w:rsid w:val="007714D1"/>
    <w:rsid w:val="00771815"/>
    <w:rsid w:val="00772073"/>
    <w:rsid w:val="007721D6"/>
    <w:rsid w:val="007730F2"/>
    <w:rsid w:val="007733E3"/>
    <w:rsid w:val="00773E40"/>
    <w:rsid w:val="0077418F"/>
    <w:rsid w:val="007747B8"/>
    <w:rsid w:val="00774BD3"/>
    <w:rsid w:val="00775351"/>
    <w:rsid w:val="007753C8"/>
    <w:rsid w:val="007760FB"/>
    <w:rsid w:val="00776496"/>
    <w:rsid w:val="00776629"/>
    <w:rsid w:val="007808E4"/>
    <w:rsid w:val="00781337"/>
    <w:rsid w:val="007829D9"/>
    <w:rsid w:val="00783150"/>
    <w:rsid w:val="00783152"/>
    <w:rsid w:val="0078357F"/>
    <w:rsid w:val="00783D7F"/>
    <w:rsid w:val="00784DD3"/>
    <w:rsid w:val="0078516B"/>
    <w:rsid w:val="00785C99"/>
    <w:rsid w:val="007860B6"/>
    <w:rsid w:val="00786F6D"/>
    <w:rsid w:val="007876D5"/>
    <w:rsid w:val="00794074"/>
    <w:rsid w:val="00794AE7"/>
    <w:rsid w:val="00795093"/>
    <w:rsid w:val="007978B4"/>
    <w:rsid w:val="00797AC5"/>
    <w:rsid w:val="00797CDC"/>
    <w:rsid w:val="007A0429"/>
    <w:rsid w:val="007A0DAF"/>
    <w:rsid w:val="007A1933"/>
    <w:rsid w:val="007A1A36"/>
    <w:rsid w:val="007A26E5"/>
    <w:rsid w:val="007A2E1B"/>
    <w:rsid w:val="007A598E"/>
    <w:rsid w:val="007A5EB6"/>
    <w:rsid w:val="007A75AF"/>
    <w:rsid w:val="007B0F54"/>
    <w:rsid w:val="007B1019"/>
    <w:rsid w:val="007B1787"/>
    <w:rsid w:val="007B1F2B"/>
    <w:rsid w:val="007B343A"/>
    <w:rsid w:val="007B43F4"/>
    <w:rsid w:val="007B465C"/>
    <w:rsid w:val="007B4AB6"/>
    <w:rsid w:val="007B52FF"/>
    <w:rsid w:val="007B58FC"/>
    <w:rsid w:val="007B5ACF"/>
    <w:rsid w:val="007B7158"/>
    <w:rsid w:val="007C0121"/>
    <w:rsid w:val="007C0264"/>
    <w:rsid w:val="007C0C4C"/>
    <w:rsid w:val="007C1058"/>
    <w:rsid w:val="007C4E88"/>
    <w:rsid w:val="007C50C1"/>
    <w:rsid w:val="007C60A8"/>
    <w:rsid w:val="007C620C"/>
    <w:rsid w:val="007C658D"/>
    <w:rsid w:val="007C6F59"/>
    <w:rsid w:val="007C7F96"/>
    <w:rsid w:val="007D0F96"/>
    <w:rsid w:val="007D184E"/>
    <w:rsid w:val="007D1A01"/>
    <w:rsid w:val="007D1F1E"/>
    <w:rsid w:val="007D2582"/>
    <w:rsid w:val="007D3F99"/>
    <w:rsid w:val="007D4062"/>
    <w:rsid w:val="007D5008"/>
    <w:rsid w:val="007D5738"/>
    <w:rsid w:val="007D60E3"/>
    <w:rsid w:val="007D6B63"/>
    <w:rsid w:val="007D7C2B"/>
    <w:rsid w:val="007E006B"/>
    <w:rsid w:val="007E0D72"/>
    <w:rsid w:val="007E156D"/>
    <w:rsid w:val="007E1CAA"/>
    <w:rsid w:val="007E1DF0"/>
    <w:rsid w:val="007E2AA1"/>
    <w:rsid w:val="007E32FC"/>
    <w:rsid w:val="007E4BC1"/>
    <w:rsid w:val="007E4BEC"/>
    <w:rsid w:val="007E53BB"/>
    <w:rsid w:val="007E66E1"/>
    <w:rsid w:val="007E6861"/>
    <w:rsid w:val="007E737A"/>
    <w:rsid w:val="007F0874"/>
    <w:rsid w:val="007F1343"/>
    <w:rsid w:val="007F152C"/>
    <w:rsid w:val="007F1A65"/>
    <w:rsid w:val="007F321C"/>
    <w:rsid w:val="007F3FDA"/>
    <w:rsid w:val="007F4034"/>
    <w:rsid w:val="007F4847"/>
    <w:rsid w:val="007F5A15"/>
    <w:rsid w:val="007F740E"/>
    <w:rsid w:val="007F7456"/>
    <w:rsid w:val="007F7743"/>
    <w:rsid w:val="007F7809"/>
    <w:rsid w:val="007F79DD"/>
    <w:rsid w:val="008002CE"/>
    <w:rsid w:val="0080069F"/>
    <w:rsid w:val="00800908"/>
    <w:rsid w:val="00800D9A"/>
    <w:rsid w:val="00801810"/>
    <w:rsid w:val="00803E7D"/>
    <w:rsid w:val="00804538"/>
    <w:rsid w:val="00804E1A"/>
    <w:rsid w:val="00807A8C"/>
    <w:rsid w:val="00810631"/>
    <w:rsid w:val="00812083"/>
    <w:rsid w:val="00812AB4"/>
    <w:rsid w:val="00814D88"/>
    <w:rsid w:val="00814DCA"/>
    <w:rsid w:val="00816444"/>
    <w:rsid w:val="00816AAD"/>
    <w:rsid w:val="008172A3"/>
    <w:rsid w:val="008201DE"/>
    <w:rsid w:val="00821579"/>
    <w:rsid w:val="00822B4D"/>
    <w:rsid w:val="00822C0C"/>
    <w:rsid w:val="0082318D"/>
    <w:rsid w:val="00823B2F"/>
    <w:rsid w:val="00823F6B"/>
    <w:rsid w:val="00824D63"/>
    <w:rsid w:val="00824F78"/>
    <w:rsid w:val="0082511D"/>
    <w:rsid w:val="008265EB"/>
    <w:rsid w:val="00827FA8"/>
    <w:rsid w:val="0083023B"/>
    <w:rsid w:val="00830407"/>
    <w:rsid w:val="00831CFE"/>
    <w:rsid w:val="0083270F"/>
    <w:rsid w:val="00832787"/>
    <w:rsid w:val="00832B71"/>
    <w:rsid w:val="0083359C"/>
    <w:rsid w:val="00833965"/>
    <w:rsid w:val="00834752"/>
    <w:rsid w:val="00834F50"/>
    <w:rsid w:val="008350E7"/>
    <w:rsid w:val="00836362"/>
    <w:rsid w:val="00840332"/>
    <w:rsid w:val="008406CE"/>
    <w:rsid w:val="00842185"/>
    <w:rsid w:val="00842848"/>
    <w:rsid w:val="0084371F"/>
    <w:rsid w:val="00843A29"/>
    <w:rsid w:val="00843C26"/>
    <w:rsid w:val="00844290"/>
    <w:rsid w:val="00844395"/>
    <w:rsid w:val="00844883"/>
    <w:rsid w:val="00845207"/>
    <w:rsid w:val="008454D2"/>
    <w:rsid w:val="00845971"/>
    <w:rsid w:val="008464FA"/>
    <w:rsid w:val="00846E96"/>
    <w:rsid w:val="00847604"/>
    <w:rsid w:val="00850ABF"/>
    <w:rsid w:val="00853075"/>
    <w:rsid w:val="008534D5"/>
    <w:rsid w:val="00853F05"/>
    <w:rsid w:val="00853F20"/>
    <w:rsid w:val="00854520"/>
    <w:rsid w:val="00856517"/>
    <w:rsid w:val="00856D19"/>
    <w:rsid w:val="00857326"/>
    <w:rsid w:val="00857A83"/>
    <w:rsid w:val="008603C3"/>
    <w:rsid w:val="00860E06"/>
    <w:rsid w:val="00861850"/>
    <w:rsid w:val="00861DFE"/>
    <w:rsid w:val="00862F63"/>
    <w:rsid w:val="008632FE"/>
    <w:rsid w:val="008642F4"/>
    <w:rsid w:val="00864E37"/>
    <w:rsid w:val="00864EDA"/>
    <w:rsid w:val="0086595C"/>
    <w:rsid w:val="008676D0"/>
    <w:rsid w:val="008677A9"/>
    <w:rsid w:val="008709F1"/>
    <w:rsid w:val="008711E5"/>
    <w:rsid w:val="008743CF"/>
    <w:rsid w:val="00874E90"/>
    <w:rsid w:val="00875B28"/>
    <w:rsid w:val="00875D5E"/>
    <w:rsid w:val="0087606E"/>
    <w:rsid w:val="008760A9"/>
    <w:rsid w:val="008809FF"/>
    <w:rsid w:val="00880A0D"/>
    <w:rsid w:val="008811E4"/>
    <w:rsid w:val="0088147F"/>
    <w:rsid w:val="008842C4"/>
    <w:rsid w:val="0088513D"/>
    <w:rsid w:val="00885FDC"/>
    <w:rsid w:val="0088650A"/>
    <w:rsid w:val="00886C65"/>
    <w:rsid w:val="0088746D"/>
    <w:rsid w:val="008900CF"/>
    <w:rsid w:val="00890C8C"/>
    <w:rsid w:val="0089132F"/>
    <w:rsid w:val="00892B1B"/>
    <w:rsid w:val="00893272"/>
    <w:rsid w:val="0089439F"/>
    <w:rsid w:val="00895839"/>
    <w:rsid w:val="00897856"/>
    <w:rsid w:val="00897E66"/>
    <w:rsid w:val="008A075F"/>
    <w:rsid w:val="008A18C5"/>
    <w:rsid w:val="008A1AC2"/>
    <w:rsid w:val="008A1E77"/>
    <w:rsid w:val="008A2D19"/>
    <w:rsid w:val="008A31B2"/>
    <w:rsid w:val="008A324C"/>
    <w:rsid w:val="008A3792"/>
    <w:rsid w:val="008A4A93"/>
    <w:rsid w:val="008A59AD"/>
    <w:rsid w:val="008A5E0A"/>
    <w:rsid w:val="008A5FD0"/>
    <w:rsid w:val="008A6883"/>
    <w:rsid w:val="008A6AA8"/>
    <w:rsid w:val="008A75BE"/>
    <w:rsid w:val="008A7C73"/>
    <w:rsid w:val="008A7EF3"/>
    <w:rsid w:val="008B0D24"/>
    <w:rsid w:val="008B1480"/>
    <w:rsid w:val="008B1B87"/>
    <w:rsid w:val="008B2C11"/>
    <w:rsid w:val="008B345E"/>
    <w:rsid w:val="008B70CF"/>
    <w:rsid w:val="008B78EE"/>
    <w:rsid w:val="008B7B60"/>
    <w:rsid w:val="008C09ED"/>
    <w:rsid w:val="008C17BE"/>
    <w:rsid w:val="008C2000"/>
    <w:rsid w:val="008C2A5E"/>
    <w:rsid w:val="008C39E7"/>
    <w:rsid w:val="008C4874"/>
    <w:rsid w:val="008C4B56"/>
    <w:rsid w:val="008C4C1C"/>
    <w:rsid w:val="008C5D1E"/>
    <w:rsid w:val="008C6277"/>
    <w:rsid w:val="008C778C"/>
    <w:rsid w:val="008C7B44"/>
    <w:rsid w:val="008C7EC8"/>
    <w:rsid w:val="008D03A1"/>
    <w:rsid w:val="008D0768"/>
    <w:rsid w:val="008D0AC3"/>
    <w:rsid w:val="008D1CE8"/>
    <w:rsid w:val="008D1E6B"/>
    <w:rsid w:val="008D2B41"/>
    <w:rsid w:val="008D2C66"/>
    <w:rsid w:val="008D32F9"/>
    <w:rsid w:val="008D4145"/>
    <w:rsid w:val="008D45CE"/>
    <w:rsid w:val="008D51EF"/>
    <w:rsid w:val="008D62FC"/>
    <w:rsid w:val="008D6FC6"/>
    <w:rsid w:val="008E07B5"/>
    <w:rsid w:val="008E0FEB"/>
    <w:rsid w:val="008E388E"/>
    <w:rsid w:val="008E3958"/>
    <w:rsid w:val="008E3EB7"/>
    <w:rsid w:val="008E4A05"/>
    <w:rsid w:val="008E51E7"/>
    <w:rsid w:val="008E57E4"/>
    <w:rsid w:val="008E5823"/>
    <w:rsid w:val="008E5A87"/>
    <w:rsid w:val="008E6360"/>
    <w:rsid w:val="008E65D2"/>
    <w:rsid w:val="008E6E9B"/>
    <w:rsid w:val="008E78A8"/>
    <w:rsid w:val="008E7ED0"/>
    <w:rsid w:val="008F065E"/>
    <w:rsid w:val="008F0711"/>
    <w:rsid w:val="008F29AC"/>
    <w:rsid w:val="008F2AD0"/>
    <w:rsid w:val="008F555E"/>
    <w:rsid w:val="008F6A0E"/>
    <w:rsid w:val="008F6A7A"/>
    <w:rsid w:val="008F72E3"/>
    <w:rsid w:val="008F77B3"/>
    <w:rsid w:val="008F7ED0"/>
    <w:rsid w:val="00900002"/>
    <w:rsid w:val="009006D3"/>
    <w:rsid w:val="00900763"/>
    <w:rsid w:val="0090142F"/>
    <w:rsid w:val="00903298"/>
    <w:rsid w:val="009041AE"/>
    <w:rsid w:val="009043EB"/>
    <w:rsid w:val="009046C9"/>
    <w:rsid w:val="00904A67"/>
    <w:rsid w:val="0090541F"/>
    <w:rsid w:val="009108F5"/>
    <w:rsid w:val="00910A6B"/>
    <w:rsid w:val="00911323"/>
    <w:rsid w:val="00911A8E"/>
    <w:rsid w:val="0091243F"/>
    <w:rsid w:val="00912C43"/>
    <w:rsid w:val="0091410D"/>
    <w:rsid w:val="0091475F"/>
    <w:rsid w:val="0091576E"/>
    <w:rsid w:val="009158C4"/>
    <w:rsid w:val="00915B71"/>
    <w:rsid w:val="00915CED"/>
    <w:rsid w:val="00916E13"/>
    <w:rsid w:val="00917542"/>
    <w:rsid w:val="00917DCA"/>
    <w:rsid w:val="0092078D"/>
    <w:rsid w:val="00921277"/>
    <w:rsid w:val="00921553"/>
    <w:rsid w:val="009229DB"/>
    <w:rsid w:val="009235F2"/>
    <w:rsid w:val="009238D0"/>
    <w:rsid w:val="00923AE8"/>
    <w:rsid w:val="0092467B"/>
    <w:rsid w:val="00927692"/>
    <w:rsid w:val="009277C4"/>
    <w:rsid w:val="00927A37"/>
    <w:rsid w:val="00930548"/>
    <w:rsid w:val="009306CD"/>
    <w:rsid w:val="00932D4A"/>
    <w:rsid w:val="00932F71"/>
    <w:rsid w:val="009336EE"/>
    <w:rsid w:val="00933FD8"/>
    <w:rsid w:val="00934C34"/>
    <w:rsid w:val="00935475"/>
    <w:rsid w:val="009355EC"/>
    <w:rsid w:val="00935839"/>
    <w:rsid w:val="00936793"/>
    <w:rsid w:val="00936D2B"/>
    <w:rsid w:val="00937960"/>
    <w:rsid w:val="00937ACD"/>
    <w:rsid w:val="009405F2"/>
    <w:rsid w:val="00940A0A"/>
    <w:rsid w:val="009411BD"/>
    <w:rsid w:val="00941B01"/>
    <w:rsid w:val="0094283F"/>
    <w:rsid w:val="0094345A"/>
    <w:rsid w:val="00943562"/>
    <w:rsid w:val="00943C03"/>
    <w:rsid w:val="00943EA9"/>
    <w:rsid w:val="0094436E"/>
    <w:rsid w:val="0094460F"/>
    <w:rsid w:val="00944BCB"/>
    <w:rsid w:val="009450F3"/>
    <w:rsid w:val="00945901"/>
    <w:rsid w:val="00945CFD"/>
    <w:rsid w:val="00946EA2"/>
    <w:rsid w:val="00946F9B"/>
    <w:rsid w:val="009508A9"/>
    <w:rsid w:val="009516D5"/>
    <w:rsid w:val="0095190F"/>
    <w:rsid w:val="00951E49"/>
    <w:rsid w:val="009528FC"/>
    <w:rsid w:val="00953A31"/>
    <w:rsid w:val="00953CEC"/>
    <w:rsid w:val="0095484B"/>
    <w:rsid w:val="00954A61"/>
    <w:rsid w:val="0095695D"/>
    <w:rsid w:val="00956B85"/>
    <w:rsid w:val="00957427"/>
    <w:rsid w:val="00957A4B"/>
    <w:rsid w:val="00960211"/>
    <w:rsid w:val="009605C0"/>
    <w:rsid w:val="00961037"/>
    <w:rsid w:val="0096147C"/>
    <w:rsid w:val="0096198E"/>
    <w:rsid w:val="0096224E"/>
    <w:rsid w:val="00962ED9"/>
    <w:rsid w:val="009639DF"/>
    <w:rsid w:val="00963AC3"/>
    <w:rsid w:val="00963F77"/>
    <w:rsid w:val="0096424C"/>
    <w:rsid w:val="00964EC9"/>
    <w:rsid w:val="009659BC"/>
    <w:rsid w:val="00965F4A"/>
    <w:rsid w:val="0096641F"/>
    <w:rsid w:val="00966827"/>
    <w:rsid w:val="00966DCC"/>
    <w:rsid w:val="0096769F"/>
    <w:rsid w:val="00967AEC"/>
    <w:rsid w:val="00970688"/>
    <w:rsid w:val="00971ABF"/>
    <w:rsid w:val="00971B92"/>
    <w:rsid w:val="00971C01"/>
    <w:rsid w:val="009728CA"/>
    <w:rsid w:val="009746B8"/>
    <w:rsid w:val="00974846"/>
    <w:rsid w:val="0097697F"/>
    <w:rsid w:val="00982DF1"/>
    <w:rsid w:val="0098347E"/>
    <w:rsid w:val="00983CD4"/>
    <w:rsid w:val="009846DF"/>
    <w:rsid w:val="00984D00"/>
    <w:rsid w:val="009854A2"/>
    <w:rsid w:val="009855CE"/>
    <w:rsid w:val="00985BF7"/>
    <w:rsid w:val="00986111"/>
    <w:rsid w:val="009866F9"/>
    <w:rsid w:val="009905F4"/>
    <w:rsid w:val="009907F9"/>
    <w:rsid w:val="00992071"/>
    <w:rsid w:val="00992CE2"/>
    <w:rsid w:val="0099381C"/>
    <w:rsid w:val="00993AC8"/>
    <w:rsid w:val="00994FB8"/>
    <w:rsid w:val="00995C09"/>
    <w:rsid w:val="00996104"/>
    <w:rsid w:val="00996F3B"/>
    <w:rsid w:val="009979ED"/>
    <w:rsid w:val="009A0450"/>
    <w:rsid w:val="009A1E2F"/>
    <w:rsid w:val="009A205D"/>
    <w:rsid w:val="009A29B5"/>
    <w:rsid w:val="009A406F"/>
    <w:rsid w:val="009A4091"/>
    <w:rsid w:val="009A43DF"/>
    <w:rsid w:val="009A4D4D"/>
    <w:rsid w:val="009A58BC"/>
    <w:rsid w:val="009A60D3"/>
    <w:rsid w:val="009A6A28"/>
    <w:rsid w:val="009A77EF"/>
    <w:rsid w:val="009B0CED"/>
    <w:rsid w:val="009B3AAF"/>
    <w:rsid w:val="009B5139"/>
    <w:rsid w:val="009B6174"/>
    <w:rsid w:val="009B6B9F"/>
    <w:rsid w:val="009B6BF4"/>
    <w:rsid w:val="009B7413"/>
    <w:rsid w:val="009C0811"/>
    <w:rsid w:val="009C0BAA"/>
    <w:rsid w:val="009C10A1"/>
    <w:rsid w:val="009C2BBA"/>
    <w:rsid w:val="009C3BA8"/>
    <w:rsid w:val="009C4245"/>
    <w:rsid w:val="009C5F6B"/>
    <w:rsid w:val="009C7050"/>
    <w:rsid w:val="009C758F"/>
    <w:rsid w:val="009C77A3"/>
    <w:rsid w:val="009C7E6E"/>
    <w:rsid w:val="009D00D4"/>
    <w:rsid w:val="009D1A56"/>
    <w:rsid w:val="009D2B10"/>
    <w:rsid w:val="009D2BE1"/>
    <w:rsid w:val="009D3BF4"/>
    <w:rsid w:val="009D47C4"/>
    <w:rsid w:val="009E051A"/>
    <w:rsid w:val="009E1176"/>
    <w:rsid w:val="009E3273"/>
    <w:rsid w:val="009E32BF"/>
    <w:rsid w:val="009E3CF4"/>
    <w:rsid w:val="009E3EED"/>
    <w:rsid w:val="009E4274"/>
    <w:rsid w:val="009E4B9D"/>
    <w:rsid w:val="009E4BB4"/>
    <w:rsid w:val="009E5218"/>
    <w:rsid w:val="009E5D41"/>
    <w:rsid w:val="009E62F4"/>
    <w:rsid w:val="009E6AC2"/>
    <w:rsid w:val="009E6B1A"/>
    <w:rsid w:val="009E6E1E"/>
    <w:rsid w:val="009E73A6"/>
    <w:rsid w:val="009E7439"/>
    <w:rsid w:val="009F10D5"/>
    <w:rsid w:val="009F277A"/>
    <w:rsid w:val="009F2B13"/>
    <w:rsid w:val="009F2ECC"/>
    <w:rsid w:val="009F3754"/>
    <w:rsid w:val="009F5AD4"/>
    <w:rsid w:val="009F615C"/>
    <w:rsid w:val="009F6270"/>
    <w:rsid w:val="009F6487"/>
    <w:rsid w:val="009F7895"/>
    <w:rsid w:val="009F7C9A"/>
    <w:rsid w:val="00A00247"/>
    <w:rsid w:val="00A007F2"/>
    <w:rsid w:val="00A01643"/>
    <w:rsid w:val="00A01742"/>
    <w:rsid w:val="00A02C4E"/>
    <w:rsid w:val="00A034DE"/>
    <w:rsid w:val="00A04020"/>
    <w:rsid w:val="00A04479"/>
    <w:rsid w:val="00A04F41"/>
    <w:rsid w:val="00A0525A"/>
    <w:rsid w:val="00A06043"/>
    <w:rsid w:val="00A061AA"/>
    <w:rsid w:val="00A07E30"/>
    <w:rsid w:val="00A07FE4"/>
    <w:rsid w:val="00A10B74"/>
    <w:rsid w:val="00A10FC3"/>
    <w:rsid w:val="00A11303"/>
    <w:rsid w:val="00A118D9"/>
    <w:rsid w:val="00A120FF"/>
    <w:rsid w:val="00A12F53"/>
    <w:rsid w:val="00A1365B"/>
    <w:rsid w:val="00A13EEC"/>
    <w:rsid w:val="00A145C3"/>
    <w:rsid w:val="00A16055"/>
    <w:rsid w:val="00A172F7"/>
    <w:rsid w:val="00A17AE6"/>
    <w:rsid w:val="00A20053"/>
    <w:rsid w:val="00A2013F"/>
    <w:rsid w:val="00A20A3C"/>
    <w:rsid w:val="00A20B93"/>
    <w:rsid w:val="00A2111D"/>
    <w:rsid w:val="00A21185"/>
    <w:rsid w:val="00A214D7"/>
    <w:rsid w:val="00A21B26"/>
    <w:rsid w:val="00A21DCA"/>
    <w:rsid w:val="00A228B1"/>
    <w:rsid w:val="00A23177"/>
    <w:rsid w:val="00A233A7"/>
    <w:rsid w:val="00A23749"/>
    <w:rsid w:val="00A23F44"/>
    <w:rsid w:val="00A240AB"/>
    <w:rsid w:val="00A24FC9"/>
    <w:rsid w:val="00A256DA"/>
    <w:rsid w:val="00A25F47"/>
    <w:rsid w:val="00A2624E"/>
    <w:rsid w:val="00A27154"/>
    <w:rsid w:val="00A27190"/>
    <w:rsid w:val="00A27AD1"/>
    <w:rsid w:val="00A30051"/>
    <w:rsid w:val="00A30096"/>
    <w:rsid w:val="00A3031E"/>
    <w:rsid w:val="00A304D0"/>
    <w:rsid w:val="00A31147"/>
    <w:rsid w:val="00A314C2"/>
    <w:rsid w:val="00A319A0"/>
    <w:rsid w:val="00A31C5D"/>
    <w:rsid w:val="00A32EB5"/>
    <w:rsid w:val="00A34A82"/>
    <w:rsid w:val="00A34C53"/>
    <w:rsid w:val="00A358EB"/>
    <w:rsid w:val="00A36854"/>
    <w:rsid w:val="00A36F39"/>
    <w:rsid w:val="00A3756F"/>
    <w:rsid w:val="00A37C71"/>
    <w:rsid w:val="00A37F89"/>
    <w:rsid w:val="00A41834"/>
    <w:rsid w:val="00A41A83"/>
    <w:rsid w:val="00A41B97"/>
    <w:rsid w:val="00A41C45"/>
    <w:rsid w:val="00A42AB0"/>
    <w:rsid w:val="00A44414"/>
    <w:rsid w:val="00A44C79"/>
    <w:rsid w:val="00A44EDB"/>
    <w:rsid w:val="00A450A4"/>
    <w:rsid w:val="00A451CB"/>
    <w:rsid w:val="00A45D37"/>
    <w:rsid w:val="00A45DD3"/>
    <w:rsid w:val="00A4610A"/>
    <w:rsid w:val="00A46C7A"/>
    <w:rsid w:val="00A5064F"/>
    <w:rsid w:val="00A50EED"/>
    <w:rsid w:val="00A514F9"/>
    <w:rsid w:val="00A515FE"/>
    <w:rsid w:val="00A51E8E"/>
    <w:rsid w:val="00A53686"/>
    <w:rsid w:val="00A5391F"/>
    <w:rsid w:val="00A5405B"/>
    <w:rsid w:val="00A546DF"/>
    <w:rsid w:val="00A54C0B"/>
    <w:rsid w:val="00A54F3C"/>
    <w:rsid w:val="00A557A3"/>
    <w:rsid w:val="00A6089C"/>
    <w:rsid w:val="00A60F9F"/>
    <w:rsid w:val="00A62A9E"/>
    <w:rsid w:val="00A63DB2"/>
    <w:rsid w:val="00A64812"/>
    <w:rsid w:val="00A64824"/>
    <w:rsid w:val="00A64B83"/>
    <w:rsid w:val="00A64E40"/>
    <w:rsid w:val="00A64FDB"/>
    <w:rsid w:val="00A6515E"/>
    <w:rsid w:val="00A651C5"/>
    <w:rsid w:val="00A65608"/>
    <w:rsid w:val="00A657B9"/>
    <w:rsid w:val="00A65EC6"/>
    <w:rsid w:val="00A66653"/>
    <w:rsid w:val="00A669AC"/>
    <w:rsid w:val="00A6713D"/>
    <w:rsid w:val="00A67AC4"/>
    <w:rsid w:val="00A710B8"/>
    <w:rsid w:val="00A713B1"/>
    <w:rsid w:val="00A71E7D"/>
    <w:rsid w:val="00A7348E"/>
    <w:rsid w:val="00A74BB7"/>
    <w:rsid w:val="00A753BB"/>
    <w:rsid w:val="00A75795"/>
    <w:rsid w:val="00A76C65"/>
    <w:rsid w:val="00A80157"/>
    <w:rsid w:val="00A80439"/>
    <w:rsid w:val="00A8191E"/>
    <w:rsid w:val="00A835B1"/>
    <w:rsid w:val="00A835BF"/>
    <w:rsid w:val="00A84C39"/>
    <w:rsid w:val="00A85199"/>
    <w:rsid w:val="00A858C7"/>
    <w:rsid w:val="00A85BD0"/>
    <w:rsid w:val="00A85C12"/>
    <w:rsid w:val="00A86CD4"/>
    <w:rsid w:val="00A86F65"/>
    <w:rsid w:val="00A878B3"/>
    <w:rsid w:val="00A87BCA"/>
    <w:rsid w:val="00A93062"/>
    <w:rsid w:val="00A93245"/>
    <w:rsid w:val="00A93AF6"/>
    <w:rsid w:val="00A93DD6"/>
    <w:rsid w:val="00A95D8A"/>
    <w:rsid w:val="00A96281"/>
    <w:rsid w:val="00A962B3"/>
    <w:rsid w:val="00A96C04"/>
    <w:rsid w:val="00A977AE"/>
    <w:rsid w:val="00AA02E5"/>
    <w:rsid w:val="00AA11B5"/>
    <w:rsid w:val="00AA1677"/>
    <w:rsid w:val="00AA39F9"/>
    <w:rsid w:val="00AA3B64"/>
    <w:rsid w:val="00AA3E8D"/>
    <w:rsid w:val="00AA67A3"/>
    <w:rsid w:val="00AA6BAD"/>
    <w:rsid w:val="00AA6D50"/>
    <w:rsid w:val="00AA7184"/>
    <w:rsid w:val="00AA7C02"/>
    <w:rsid w:val="00AB06D5"/>
    <w:rsid w:val="00AB0DCF"/>
    <w:rsid w:val="00AB114B"/>
    <w:rsid w:val="00AB2251"/>
    <w:rsid w:val="00AB2D0B"/>
    <w:rsid w:val="00AB3811"/>
    <w:rsid w:val="00AB46F8"/>
    <w:rsid w:val="00AB58DA"/>
    <w:rsid w:val="00AB6BEA"/>
    <w:rsid w:val="00AB7042"/>
    <w:rsid w:val="00AB731F"/>
    <w:rsid w:val="00AC1A7A"/>
    <w:rsid w:val="00AC26F4"/>
    <w:rsid w:val="00AC295A"/>
    <w:rsid w:val="00AC4851"/>
    <w:rsid w:val="00AC6295"/>
    <w:rsid w:val="00AD0045"/>
    <w:rsid w:val="00AD0C12"/>
    <w:rsid w:val="00AD1533"/>
    <w:rsid w:val="00AD1B13"/>
    <w:rsid w:val="00AD212D"/>
    <w:rsid w:val="00AD38D8"/>
    <w:rsid w:val="00AD44DB"/>
    <w:rsid w:val="00AD4956"/>
    <w:rsid w:val="00AD57DD"/>
    <w:rsid w:val="00AD6F4D"/>
    <w:rsid w:val="00AE030C"/>
    <w:rsid w:val="00AE120A"/>
    <w:rsid w:val="00AE272D"/>
    <w:rsid w:val="00AE43BF"/>
    <w:rsid w:val="00AE43D7"/>
    <w:rsid w:val="00AE470C"/>
    <w:rsid w:val="00AE5FA0"/>
    <w:rsid w:val="00AE7BCC"/>
    <w:rsid w:val="00AF082D"/>
    <w:rsid w:val="00AF0D57"/>
    <w:rsid w:val="00AF1BFD"/>
    <w:rsid w:val="00AF2D87"/>
    <w:rsid w:val="00AF341E"/>
    <w:rsid w:val="00AF37A3"/>
    <w:rsid w:val="00AF4FE7"/>
    <w:rsid w:val="00AF5215"/>
    <w:rsid w:val="00AF52B8"/>
    <w:rsid w:val="00AF6C06"/>
    <w:rsid w:val="00AF7CAB"/>
    <w:rsid w:val="00B0059F"/>
    <w:rsid w:val="00B007F7"/>
    <w:rsid w:val="00B02AF3"/>
    <w:rsid w:val="00B04759"/>
    <w:rsid w:val="00B04F55"/>
    <w:rsid w:val="00B04FCE"/>
    <w:rsid w:val="00B051D2"/>
    <w:rsid w:val="00B0535D"/>
    <w:rsid w:val="00B0548A"/>
    <w:rsid w:val="00B054E4"/>
    <w:rsid w:val="00B07BED"/>
    <w:rsid w:val="00B07C59"/>
    <w:rsid w:val="00B10AAA"/>
    <w:rsid w:val="00B15237"/>
    <w:rsid w:val="00B15A38"/>
    <w:rsid w:val="00B16154"/>
    <w:rsid w:val="00B16220"/>
    <w:rsid w:val="00B16B68"/>
    <w:rsid w:val="00B20F94"/>
    <w:rsid w:val="00B220A1"/>
    <w:rsid w:val="00B220D0"/>
    <w:rsid w:val="00B22C93"/>
    <w:rsid w:val="00B230F8"/>
    <w:rsid w:val="00B2359B"/>
    <w:rsid w:val="00B239E0"/>
    <w:rsid w:val="00B23C18"/>
    <w:rsid w:val="00B23D69"/>
    <w:rsid w:val="00B244BE"/>
    <w:rsid w:val="00B24D09"/>
    <w:rsid w:val="00B24D93"/>
    <w:rsid w:val="00B2515E"/>
    <w:rsid w:val="00B25174"/>
    <w:rsid w:val="00B25838"/>
    <w:rsid w:val="00B25BFB"/>
    <w:rsid w:val="00B26253"/>
    <w:rsid w:val="00B2663B"/>
    <w:rsid w:val="00B2771F"/>
    <w:rsid w:val="00B30D44"/>
    <w:rsid w:val="00B30DCB"/>
    <w:rsid w:val="00B31A57"/>
    <w:rsid w:val="00B31FF9"/>
    <w:rsid w:val="00B32741"/>
    <w:rsid w:val="00B327BA"/>
    <w:rsid w:val="00B33697"/>
    <w:rsid w:val="00B341D4"/>
    <w:rsid w:val="00B3427E"/>
    <w:rsid w:val="00B34F07"/>
    <w:rsid w:val="00B36DDB"/>
    <w:rsid w:val="00B36EFF"/>
    <w:rsid w:val="00B372A2"/>
    <w:rsid w:val="00B3748C"/>
    <w:rsid w:val="00B40B7B"/>
    <w:rsid w:val="00B41362"/>
    <w:rsid w:val="00B4183D"/>
    <w:rsid w:val="00B4217E"/>
    <w:rsid w:val="00B42953"/>
    <w:rsid w:val="00B42B6F"/>
    <w:rsid w:val="00B42FC8"/>
    <w:rsid w:val="00B43024"/>
    <w:rsid w:val="00B448BC"/>
    <w:rsid w:val="00B44D2C"/>
    <w:rsid w:val="00B44EB0"/>
    <w:rsid w:val="00B44EC4"/>
    <w:rsid w:val="00B4624A"/>
    <w:rsid w:val="00B46270"/>
    <w:rsid w:val="00B4665E"/>
    <w:rsid w:val="00B5009B"/>
    <w:rsid w:val="00B518F1"/>
    <w:rsid w:val="00B51CCF"/>
    <w:rsid w:val="00B521B3"/>
    <w:rsid w:val="00B543A4"/>
    <w:rsid w:val="00B54496"/>
    <w:rsid w:val="00B55167"/>
    <w:rsid w:val="00B55347"/>
    <w:rsid w:val="00B55971"/>
    <w:rsid w:val="00B55C27"/>
    <w:rsid w:val="00B55E0C"/>
    <w:rsid w:val="00B55F82"/>
    <w:rsid w:val="00B57849"/>
    <w:rsid w:val="00B57B7B"/>
    <w:rsid w:val="00B6178C"/>
    <w:rsid w:val="00B619A3"/>
    <w:rsid w:val="00B62FB0"/>
    <w:rsid w:val="00B633B5"/>
    <w:rsid w:val="00B64042"/>
    <w:rsid w:val="00B66F00"/>
    <w:rsid w:val="00B671C1"/>
    <w:rsid w:val="00B67551"/>
    <w:rsid w:val="00B7005A"/>
    <w:rsid w:val="00B7028A"/>
    <w:rsid w:val="00B70E73"/>
    <w:rsid w:val="00B72B83"/>
    <w:rsid w:val="00B731FB"/>
    <w:rsid w:val="00B7553E"/>
    <w:rsid w:val="00B764E0"/>
    <w:rsid w:val="00B77B2C"/>
    <w:rsid w:val="00B814A1"/>
    <w:rsid w:val="00B81D70"/>
    <w:rsid w:val="00B828E3"/>
    <w:rsid w:val="00B82D4D"/>
    <w:rsid w:val="00B82F97"/>
    <w:rsid w:val="00B833F5"/>
    <w:rsid w:val="00B837F8"/>
    <w:rsid w:val="00B8380A"/>
    <w:rsid w:val="00B845A4"/>
    <w:rsid w:val="00B8467F"/>
    <w:rsid w:val="00B854C4"/>
    <w:rsid w:val="00B85D23"/>
    <w:rsid w:val="00B87D35"/>
    <w:rsid w:val="00B904D7"/>
    <w:rsid w:val="00B908F3"/>
    <w:rsid w:val="00B9125D"/>
    <w:rsid w:val="00B92FC2"/>
    <w:rsid w:val="00B93173"/>
    <w:rsid w:val="00B9349F"/>
    <w:rsid w:val="00B935F7"/>
    <w:rsid w:val="00B9382D"/>
    <w:rsid w:val="00B942AB"/>
    <w:rsid w:val="00B945C9"/>
    <w:rsid w:val="00B94CC0"/>
    <w:rsid w:val="00B9505D"/>
    <w:rsid w:val="00B95AA3"/>
    <w:rsid w:val="00B95C0A"/>
    <w:rsid w:val="00B966C3"/>
    <w:rsid w:val="00B96A3E"/>
    <w:rsid w:val="00B96D53"/>
    <w:rsid w:val="00B977E4"/>
    <w:rsid w:val="00BA07FA"/>
    <w:rsid w:val="00BA0977"/>
    <w:rsid w:val="00BA0D43"/>
    <w:rsid w:val="00BA14B9"/>
    <w:rsid w:val="00BA1FFF"/>
    <w:rsid w:val="00BA2B3B"/>
    <w:rsid w:val="00BA2DF4"/>
    <w:rsid w:val="00BA319B"/>
    <w:rsid w:val="00BA460C"/>
    <w:rsid w:val="00BA4DD9"/>
    <w:rsid w:val="00BA5CE3"/>
    <w:rsid w:val="00BA69E1"/>
    <w:rsid w:val="00BA7268"/>
    <w:rsid w:val="00BA7CFB"/>
    <w:rsid w:val="00BB0542"/>
    <w:rsid w:val="00BB18F6"/>
    <w:rsid w:val="00BB19BA"/>
    <w:rsid w:val="00BB24E2"/>
    <w:rsid w:val="00BB2F3B"/>
    <w:rsid w:val="00BB37AA"/>
    <w:rsid w:val="00BB4FCF"/>
    <w:rsid w:val="00BB5028"/>
    <w:rsid w:val="00BB579A"/>
    <w:rsid w:val="00BB5839"/>
    <w:rsid w:val="00BB5FB7"/>
    <w:rsid w:val="00BB6F55"/>
    <w:rsid w:val="00BB702E"/>
    <w:rsid w:val="00BC0384"/>
    <w:rsid w:val="00BC1D24"/>
    <w:rsid w:val="00BC204B"/>
    <w:rsid w:val="00BC268D"/>
    <w:rsid w:val="00BC27C5"/>
    <w:rsid w:val="00BC2DE0"/>
    <w:rsid w:val="00BC33DF"/>
    <w:rsid w:val="00BC3DA5"/>
    <w:rsid w:val="00BC478B"/>
    <w:rsid w:val="00BC60D7"/>
    <w:rsid w:val="00BC61BE"/>
    <w:rsid w:val="00BC6D4C"/>
    <w:rsid w:val="00BC71D3"/>
    <w:rsid w:val="00BC72B2"/>
    <w:rsid w:val="00BC75C5"/>
    <w:rsid w:val="00BC7F2B"/>
    <w:rsid w:val="00BC7FEC"/>
    <w:rsid w:val="00BD0F1E"/>
    <w:rsid w:val="00BD2408"/>
    <w:rsid w:val="00BD2A34"/>
    <w:rsid w:val="00BD3995"/>
    <w:rsid w:val="00BD3E29"/>
    <w:rsid w:val="00BD410E"/>
    <w:rsid w:val="00BD59AD"/>
    <w:rsid w:val="00BD6C51"/>
    <w:rsid w:val="00BD6C80"/>
    <w:rsid w:val="00BD740A"/>
    <w:rsid w:val="00BD74BB"/>
    <w:rsid w:val="00BD7BE2"/>
    <w:rsid w:val="00BE140B"/>
    <w:rsid w:val="00BE182E"/>
    <w:rsid w:val="00BE19F1"/>
    <w:rsid w:val="00BE2892"/>
    <w:rsid w:val="00BE2AA9"/>
    <w:rsid w:val="00BE3E20"/>
    <w:rsid w:val="00BE4472"/>
    <w:rsid w:val="00BE4DEF"/>
    <w:rsid w:val="00BE4ED4"/>
    <w:rsid w:val="00BE5354"/>
    <w:rsid w:val="00BE54A3"/>
    <w:rsid w:val="00BE57EC"/>
    <w:rsid w:val="00BE658F"/>
    <w:rsid w:val="00BE66D9"/>
    <w:rsid w:val="00BF0426"/>
    <w:rsid w:val="00BF0A32"/>
    <w:rsid w:val="00BF0B00"/>
    <w:rsid w:val="00BF0BC1"/>
    <w:rsid w:val="00BF16A2"/>
    <w:rsid w:val="00BF1B53"/>
    <w:rsid w:val="00BF20B9"/>
    <w:rsid w:val="00BF2BDC"/>
    <w:rsid w:val="00BF38CC"/>
    <w:rsid w:val="00BF43E6"/>
    <w:rsid w:val="00BF528F"/>
    <w:rsid w:val="00BF55A5"/>
    <w:rsid w:val="00C00429"/>
    <w:rsid w:val="00C00492"/>
    <w:rsid w:val="00C00BE9"/>
    <w:rsid w:val="00C0276B"/>
    <w:rsid w:val="00C02DF6"/>
    <w:rsid w:val="00C03967"/>
    <w:rsid w:val="00C05976"/>
    <w:rsid w:val="00C0656A"/>
    <w:rsid w:val="00C10071"/>
    <w:rsid w:val="00C11677"/>
    <w:rsid w:val="00C12A60"/>
    <w:rsid w:val="00C12EC4"/>
    <w:rsid w:val="00C131E7"/>
    <w:rsid w:val="00C1363A"/>
    <w:rsid w:val="00C14208"/>
    <w:rsid w:val="00C14258"/>
    <w:rsid w:val="00C15AA8"/>
    <w:rsid w:val="00C15F54"/>
    <w:rsid w:val="00C16585"/>
    <w:rsid w:val="00C1667E"/>
    <w:rsid w:val="00C17083"/>
    <w:rsid w:val="00C1748D"/>
    <w:rsid w:val="00C1754C"/>
    <w:rsid w:val="00C17695"/>
    <w:rsid w:val="00C17D32"/>
    <w:rsid w:val="00C207FD"/>
    <w:rsid w:val="00C21235"/>
    <w:rsid w:val="00C212CB"/>
    <w:rsid w:val="00C2267A"/>
    <w:rsid w:val="00C23485"/>
    <w:rsid w:val="00C238EF"/>
    <w:rsid w:val="00C23A43"/>
    <w:rsid w:val="00C2486C"/>
    <w:rsid w:val="00C25688"/>
    <w:rsid w:val="00C268F8"/>
    <w:rsid w:val="00C26A3F"/>
    <w:rsid w:val="00C27059"/>
    <w:rsid w:val="00C27FFA"/>
    <w:rsid w:val="00C30CC9"/>
    <w:rsid w:val="00C319DE"/>
    <w:rsid w:val="00C31A82"/>
    <w:rsid w:val="00C325FA"/>
    <w:rsid w:val="00C33512"/>
    <w:rsid w:val="00C341DA"/>
    <w:rsid w:val="00C34517"/>
    <w:rsid w:val="00C34666"/>
    <w:rsid w:val="00C35D2F"/>
    <w:rsid w:val="00C3646E"/>
    <w:rsid w:val="00C365D6"/>
    <w:rsid w:val="00C365D7"/>
    <w:rsid w:val="00C36DC2"/>
    <w:rsid w:val="00C37A85"/>
    <w:rsid w:val="00C40858"/>
    <w:rsid w:val="00C40ECA"/>
    <w:rsid w:val="00C41C99"/>
    <w:rsid w:val="00C41E9D"/>
    <w:rsid w:val="00C4353D"/>
    <w:rsid w:val="00C46148"/>
    <w:rsid w:val="00C46805"/>
    <w:rsid w:val="00C468F2"/>
    <w:rsid w:val="00C46F6C"/>
    <w:rsid w:val="00C47743"/>
    <w:rsid w:val="00C47A6D"/>
    <w:rsid w:val="00C47DD0"/>
    <w:rsid w:val="00C502D8"/>
    <w:rsid w:val="00C51BC1"/>
    <w:rsid w:val="00C5208D"/>
    <w:rsid w:val="00C52C3B"/>
    <w:rsid w:val="00C537DD"/>
    <w:rsid w:val="00C541D4"/>
    <w:rsid w:val="00C545D1"/>
    <w:rsid w:val="00C54A95"/>
    <w:rsid w:val="00C54AF6"/>
    <w:rsid w:val="00C568A0"/>
    <w:rsid w:val="00C575D1"/>
    <w:rsid w:val="00C577E5"/>
    <w:rsid w:val="00C57811"/>
    <w:rsid w:val="00C57943"/>
    <w:rsid w:val="00C57D25"/>
    <w:rsid w:val="00C60515"/>
    <w:rsid w:val="00C607BB"/>
    <w:rsid w:val="00C6122B"/>
    <w:rsid w:val="00C61EAA"/>
    <w:rsid w:val="00C6200E"/>
    <w:rsid w:val="00C63169"/>
    <w:rsid w:val="00C63737"/>
    <w:rsid w:val="00C639FF"/>
    <w:rsid w:val="00C63B59"/>
    <w:rsid w:val="00C64670"/>
    <w:rsid w:val="00C647B3"/>
    <w:rsid w:val="00C65880"/>
    <w:rsid w:val="00C65B66"/>
    <w:rsid w:val="00C66759"/>
    <w:rsid w:val="00C67040"/>
    <w:rsid w:val="00C674DC"/>
    <w:rsid w:val="00C67A39"/>
    <w:rsid w:val="00C7083F"/>
    <w:rsid w:val="00C70CF3"/>
    <w:rsid w:val="00C7106E"/>
    <w:rsid w:val="00C71D86"/>
    <w:rsid w:val="00C72340"/>
    <w:rsid w:val="00C725FD"/>
    <w:rsid w:val="00C74427"/>
    <w:rsid w:val="00C751B5"/>
    <w:rsid w:val="00C7534C"/>
    <w:rsid w:val="00C75AA5"/>
    <w:rsid w:val="00C76301"/>
    <w:rsid w:val="00C7646A"/>
    <w:rsid w:val="00C76B51"/>
    <w:rsid w:val="00C805DE"/>
    <w:rsid w:val="00C80B74"/>
    <w:rsid w:val="00C820A4"/>
    <w:rsid w:val="00C823F6"/>
    <w:rsid w:val="00C82535"/>
    <w:rsid w:val="00C828CC"/>
    <w:rsid w:val="00C82A2C"/>
    <w:rsid w:val="00C82F36"/>
    <w:rsid w:val="00C83443"/>
    <w:rsid w:val="00C83656"/>
    <w:rsid w:val="00C838C9"/>
    <w:rsid w:val="00C84EC6"/>
    <w:rsid w:val="00C85A0C"/>
    <w:rsid w:val="00C85D5D"/>
    <w:rsid w:val="00C8607A"/>
    <w:rsid w:val="00C861F1"/>
    <w:rsid w:val="00C8692F"/>
    <w:rsid w:val="00C90509"/>
    <w:rsid w:val="00C90F06"/>
    <w:rsid w:val="00C91089"/>
    <w:rsid w:val="00C914E8"/>
    <w:rsid w:val="00C9176C"/>
    <w:rsid w:val="00C91C56"/>
    <w:rsid w:val="00C91F21"/>
    <w:rsid w:val="00C92735"/>
    <w:rsid w:val="00C92A8B"/>
    <w:rsid w:val="00C936C1"/>
    <w:rsid w:val="00C944C6"/>
    <w:rsid w:val="00C94DE8"/>
    <w:rsid w:val="00C9542B"/>
    <w:rsid w:val="00C961F8"/>
    <w:rsid w:val="00C96F62"/>
    <w:rsid w:val="00CA117D"/>
    <w:rsid w:val="00CA1458"/>
    <w:rsid w:val="00CA1484"/>
    <w:rsid w:val="00CA16C3"/>
    <w:rsid w:val="00CA4FB4"/>
    <w:rsid w:val="00CA6022"/>
    <w:rsid w:val="00CA624C"/>
    <w:rsid w:val="00CA670D"/>
    <w:rsid w:val="00CA6B32"/>
    <w:rsid w:val="00CA6DB2"/>
    <w:rsid w:val="00CA6DFE"/>
    <w:rsid w:val="00CA7C84"/>
    <w:rsid w:val="00CB0F80"/>
    <w:rsid w:val="00CB2466"/>
    <w:rsid w:val="00CB2C9E"/>
    <w:rsid w:val="00CB483A"/>
    <w:rsid w:val="00CB5798"/>
    <w:rsid w:val="00CB5F5E"/>
    <w:rsid w:val="00CB5FEA"/>
    <w:rsid w:val="00CB62CA"/>
    <w:rsid w:val="00CB6446"/>
    <w:rsid w:val="00CB664E"/>
    <w:rsid w:val="00CB67A7"/>
    <w:rsid w:val="00CB707F"/>
    <w:rsid w:val="00CC060D"/>
    <w:rsid w:val="00CC0CE3"/>
    <w:rsid w:val="00CC202C"/>
    <w:rsid w:val="00CC2F61"/>
    <w:rsid w:val="00CC2FAD"/>
    <w:rsid w:val="00CC3084"/>
    <w:rsid w:val="00CC36AA"/>
    <w:rsid w:val="00CC4074"/>
    <w:rsid w:val="00CC4D7D"/>
    <w:rsid w:val="00CC5021"/>
    <w:rsid w:val="00CC52F7"/>
    <w:rsid w:val="00CC6831"/>
    <w:rsid w:val="00CC700B"/>
    <w:rsid w:val="00CC71F0"/>
    <w:rsid w:val="00CC7ECA"/>
    <w:rsid w:val="00CD0B9D"/>
    <w:rsid w:val="00CD0E9F"/>
    <w:rsid w:val="00CD1F70"/>
    <w:rsid w:val="00CD203A"/>
    <w:rsid w:val="00CD37B2"/>
    <w:rsid w:val="00CD432D"/>
    <w:rsid w:val="00CD587C"/>
    <w:rsid w:val="00CD5D1E"/>
    <w:rsid w:val="00CD6337"/>
    <w:rsid w:val="00CD76AD"/>
    <w:rsid w:val="00CD77C0"/>
    <w:rsid w:val="00CE1157"/>
    <w:rsid w:val="00CE1815"/>
    <w:rsid w:val="00CE2E5B"/>
    <w:rsid w:val="00CE3507"/>
    <w:rsid w:val="00CE374B"/>
    <w:rsid w:val="00CE3A22"/>
    <w:rsid w:val="00CE3E3C"/>
    <w:rsid w:val="00CE422A"/>
    <w:rsid w:val="00CE44BD"/>
    <w:rsid w:val="00CE62AB"/>
    <w:rsid w:val="00CE7653"/>
    <w:rsid w:val="00CF0696"/>
    <w:rsid w:val="00CF0943"/>
    <w:rsid w:val="00CF0E88"/>
    <w:rsid w:val="00CF1A4D"/>
    <w:rsid w:val="00CF3519"/>
    <w:rsid w:val="00CF4A72"/>
    <w:rsid w:val="00CF4C2A"/>
    <w:rsid w:val="00CF5A0B"/>
    <w:rsid w:val="00CF608C"/>
    <w:rsid w:val="00CF635C"/>
    <w:rsid w:val="00CF63BA"/>
    <w:rsid w:val="00CF63CD"/>
    <w:rsid w:val="00CF6403"/>
    <w:rsid w:val="00CF6DEF"/>
    <w:rsid w:val="00CF6F5E"/>
    <w:rsid w:val="00CF74E4"/>
    <w:rsid w:val="00CF7A5B"/>
    <w:rsid w:val="00D00B49"/>
    <w:rsid w:val="00D012FB"/>
    <w:rsid w:val="00D015F8"/>
    <w:rsid w:val="00D02E33"/>
    <w:rsid w:val="00D03435"/>
    <w:rsid w:val="00D036E8"/>
    <w:rsid w:val="00D03813"/>
    <w:rsid w:val="00D03991"/>
    <w:rsid w:val="00D0512D"/>
    <w:rsid w:val="00D051A7"/>
    <w:rsid w:val="00D058A2"/>
    <w:rsid w:val="00D05DA1"/>
    <w:rsid w:val="00D062EF"/>
    <w:rsid w:val="00D06324"/>
    <w:rsid w:val="00D07269"/>
    <w:rsid w:val="00D07688"/>
    <w:rsid w:val="00D10363"/>
    <w:rsid w:val="00D10679"/>
    <w:rsid w:val="00D1068F"/>
    <w:rsid w:val="00D11058"/>
    <w:rsid w:val="00D116C6"/>
    <w:rsid w:val="00D11754"/>
    <w:rsid w:val="00D12A16"/>
    <w:rsid w:val="00D12E38"/>
    <w:rsid w:val="00D135E9"/>
    <w:rsid w:val="00D1482B"/>
    <w:rsid w:val="00D14B48"/>
    <w:rsid w:val="00D16304"/>
    <w:rsid w:val="00D16908"/>
    <w:rsid w:val="00D16DF8"/>
    <w:rsid w:val="00D170D2"/>
    <w:rsid w:val="00D1712D"/>
    <w:rsid w:val="00D1793C"/>
    <w:rsid w:val="00D17966"/>
    <w:rsid w:val="00D21E52"/>
    <w:rsid w:val="00D2233A"/>
    <w:rsid w:val="00D24051"/>
    <w:rsid w:val="00D24B72"/>
    <w:rsid w:val="00D24F5D"/>
    <w:rsid w:val="00D25173"/>
    <w:rsid w:val="00D25777"/>
    <w:rsid w:val="00D260FA"/>
    <w:rsid w:val="00D27219"/>
    <w:rsid w:val="00D277B7"/>
    <w:rsid w:val="00D27974"/>
    <w:rsid w:val="00D27988"/>
    <w:rsid w:val="00D30E7A"/>
    <w:rsid w:val="00D329C7"/>
    <w:rsid w:val="00D32A04"/>
    <w:rsid w:val="00D32D23"/>
    <w:rsid w:val="00D33E4E"/>
    <w:rsid w:val="00D34140"/>
    <w:rsid w:val="00D34A6E"/>
    <w:rsid w:val="00D374DD"/>
    <w:rsid w:val="00D37A29"/>
    <w:rsid w:val="00D4020F"/>
    <w:rsid w:val="00D41861"/>
    <w:rsid w:val="00D42582"/>
    <w:rsid w:val="00D437C4"/>
    <w:rsid w:val="00D446E0"/>
    <w:rsid w:val="00D44927"/>
    <w:rsid w:val="00D44B58"/>
    <w:rsid w:val="00D452CA"/>
    <w:rsid w:val="00D4607A"/>
    <w:rsid w:val="00D46455"/>
    <w:rsid w:val="00D465C8"/>
    <w:rsid w:val="00D46E59"/>
    <w:rsid w:val="00D474C3"/>
    <w:rsid w:val="00D4776B"/>
    <w:rsid w:val="00D5040B"/>
    <w:rsid w:val="00D5057F"/>
    <w:rsid w:val="00D510A8"/>
    <w:rsid w:val="00D51132"/>
    <w:rsid w:val="00D53534"/>
    <w:rsid w:val="00D538F9"/>
    <w:rsid w:val="00D53DCF"/>
    <w:rsid w:val="00D553A9"/>
    <w:rsid w:val="00D55678"/>
    <w:rsid w:val="00D55E88"/>
    <w:rsid w:val="00D55EFA"/>
    <w:rsid w:val="00D564C6"/>
    <w:rsid w:val="00D56BE2"/>
    <w:rsid w:val="00D56FBC"/>
    <w:rsid w:val="00D56FC5"/>
    <w:rsid w:val="00D574DC"/>
    <w:rsid w:val="00D57A11"/>
    <w:rsid w:val="00D60B7F"/>
    <w:rsid w:val="00D6196D"/>
    <w:rsid w:val="00D625C3"/>
    <w:rsid w:val="00D62F7A"/>
    <w:rsid w:val="00D63779"/>
    <w:rsid w:val="00D63A89"/>
    <w:rsid w:val="00D63C65"/>
    <w:rsid w:val="00D63D29"/>
    <w:rsid w:val="00D63DCF"/>
    <w:rsid w:val="00D646D5"/>
    <w:rsid w:val="00D648E4"/>
    <w:rsid w:val="00D65871"/>
    <w:rsid w:val="00D65FEE"/>
    <w:rsid w:val="00D67F54"/>
    <w:rsid w:val="00D7213F"/>
    <w:rsid w:val="00D7238F"/>
    <w:rsid w:val="00D72EB8"/>
    <w:rsid w:val="00D730D4"/>
    <w:rsid w:val="00D73114"/>
    <w:rsid w:val="00D73311"/>
    <w:rsid w:val="00D733BF"/>
    <w:rsid w:val="00D752CA"/>
    <w:rsid w:val="00D75662"/>
    <w:rsid w:val="00D7612E"/>
    <w:rsid w:val="00D76DA1"/>
    <w:rsid w:val="00D77934"/>
    <w:rsid w:val="00D80C08"/>
    <w:rsid w:val="00D80E05"/>
    <w:rsid w:val="00D83E94"/>
    <w:rsid w:val="00D83F1C"/>
    <w:rsid w:val="00D83FA5"/>
    <w:rsid w:val="00D84C6C"/>
    <w:rsid w:val="00D84E86"/>
    <w:rsid w:val="00D854ED"/>
    <w:rsid w:val="00D85FE0"/>
    <w:rsid w:val="00D86934"/>
    <w:rsid w:val="00D86AC7"/>
    <w:rsid w:val="00D910FA"/>
    <w:rsid w:val="00D9133E"/>
    <w:rsid w:val="00D915E4"/>
    <w:rsid w:val="00D92EF6"/>
    <w:rsid w:val="00D933D5"/>
    <w:rsid w:val="00D93758"/>
    <w:rsid w:val="00D94C5B"/>
    <w:rsid w:val="00D95184"/>
    <w:rsid w:val="00D95E54"/>
    <w:rsid w:val="00D95F6B"/>
    <w:rsid w:val="00D976F0"/>
    <w:rsid w:val="00D977EE"/>
    <w:rsid w:val="00DA0E3C"/>
    <w:rsid w:val="00DA11B1"/>
    <w:rsid w:val="00DA1385"/>
    <w:rsid w:val="00DA195A"/>
    <w:rsid w:val="00DA2311"/>
    <w:rsid w:val="00DA24E8"/>
    <w:rsid w:val="00DA2876"/>
    <w:rsid w:val="00DA2947"/>
    <w:rsid w:val="00DA2CF2"/>
    <w:rsid w:val="00DA31BA"/>
    <w:rsid w:val="00DA34CA"/>
    <w:rsid w:val="00DA43F6"/>
    <w:rsid w:val="00DA45E5"/>
    <w:rsid w:val="00DA49D4"/>
    <w:rsid w:val="00DA5538"/>
    <w:rsid w:val="00DA5CC1"/>
    <w:rsid w:val="00DA602F"/>
    <w:rsid w:val="00DA681D"/>
    <w:rsid w:val="00DA7303"/>
    <w:rsid w:val="00DA7DFA"/>
    <w:rsid w:val="00DB01F6"/>
    <w:rsid w:val="00DB040B"/>
    <w:rsid w:val="00DB06AC"/>
    <w:rsid w:val="00DB0B2F"/>
    <w:rsid w:val="00DB1951"/>
    <w:rsid w:val="00DB1C26"/>
    <w:rsid w:val="00DB254A"/>
    <w:rsid w:val="00DB34F2"/>
    <w:rsid w:val="00DB5471"/>
    <w:rsid w:val="00DB54D7"/>
    <w:rsid w:val="00DB61B1"/>
    <w:rsid w:val="00DB6B9B"/>
    <w:rsid w:val="00DB79F7"/>
    <w:rsid w:val="00DC183E"/>
    <w:rsid w:val="00DC21AE"/>
    <w:rsid w:val="00DC23DD"/>
    <w:rsid w:val="00DC2BF7"/>
    <w:rsid w:val="00DC44A8"/>
    <w:rsid w:val="00DC49B4"/>
    <w:rsid w:val="00DC4D07"/>
    <w:rsid w:val="00DC523F"/>
    <w:rsid w:val="00DC59F6"/>
    <w:rsid w:val="00DC5F0E"/>
    <w:rsid w:val="00DC647D"/>
    <w:rsid w:val="00DC749F"/>
    <w:rsid w:val="00DC761E"/>
    <w:rsid w:val="00DC78EE"/>
    <w:rsid w:val="00DD020D"/>
    <w:rsid w:val="00DD2304"/>
    <w:rsid w:val="00DD27C1"/>
    <w:rsid w:val="00DD2951"/>
    <w:rsid w:val="00DD3248"/>
    <w:rsid w:val="00DD43A3"/>
    <w:rsid w:val="00DD44F9"/>
    <w:rsid w:val="00DD4958"/>
    <w:rsid w:val="00DD4D13"/>
    <w:rsid w:val="00DD4ECF"/>
    <w:rsid w:val="00DD5030"/>
    <w:rsid w:val="00DD5501"/>
    <w:rsid w:val="00DD5D64"/>
    <w:rsid w:val="00DD63FA"/>
    <w:rsid w:val="00DD6A71"/>
    <w:rsid w:val="00DD6CC8"/>
    <w:rsid w:val="00DD6F48"/>
    <w:rsid w:val="00DD728B"/>
    <w:rsid w:val="00DE040D"/>
    <w:rsid w:val="00DE1229"/>
    <w:rsid w:val="00DE29E1"/>
    <w:rsid w:val="00DE393F"/>
    <w:rsid w:val="00DE4284"/>
    <w:rsid w:val="00DE493A"/>
    <w:rsid w:val="00DE4F3C"/>
    <w:rsid w:val="00DE59C2"/>
    <w:rsid w:val="00DE5F93"/>
    <w:rsid w:val="00DE75C9"/>
    <w:rsid w:val="00DE7FAA"/>
    <w:rsid w:val="00DF0E89"/>
    <w:rsid w:val="00DF12E9"/>
    <w:rsid w:val="00DF178E"/>
    <w:rsid w:val="00DF2AB3"/>
    <w:rsid w:val="00DF3B39"/>
    <w:rsid w:val="00DF4BAA"/>
    <w:rsid w:val="00DF51DB"/>
    <w:rsid w:val="00DF67AC"/>
    <w:rsid w:val="00DF6FD8"/>
    <w:rsid w:val="00DF705F"/>
    <w:rsid w:val="00DF7C7D"/>
    <w:rsid w:val="00DF7EF0"/>
    <w:rsid w:val="00E0009A"/>
    <w:rsid w:val="00E00959"/>
    <w:rsid w:val="00E00FEC"/>
    <w:rsid w:val="00E011C6"/>
    <w:rsid w:val="00E022A7"/>
    <w:rsid w:val="00E02FCB"/>
    <w:rsid w:val="00E039DB"/>
    <w:rsid w:val="00E04BC7"/>
    <w:rsid w:val="00E056B8"/>
    <w:rsid w:val="00E063AD"/>
    <w:rsid w:val="00E065D5"/>
    <w:rsid w:val="00E1003D"/>
    <w:rsid w:val="00E11B6A"/>
    <w:rsid w:val="00E125EB"/>
    <w:rsid w:val="00E129E6"/>
    <w:rsid w:val="00E12E39"/>
    <w:rsid w:val="00E13170"/>
    <w:rsid w:val="00E1324A"/>
    <w:rsid w:val="00E135CC"/>
    <w:rsid w:val="00E136F5"/>
    <w:rsid w:val="00E1376D"/>
    <w:rsid w:val="00E13F47"/>
    <w:rsid w:val="00E14694"/>
    <w:rsid w:val="00E146BF"/>
    <w:rsid w:val="00E147BD"/>
    <w:rsid w:val="00E1724F"/>
    <w:rsid w:val="00E17AF3"/>
    <w:rsid w:val="00E17D49"/>
    <w:rsid w:val="00E20B6E"/>
    <w:rsid w:val="00E213F9"/>
    <w:rsid w:val="00E217DD"/>
    <w:rsid w:val="00E22C7C"/>
    <w:rsid w:val="00E234F7"/>
    <w:rsid w:val="00E23727"/>
    <w:rsid w:val="00E23E05"/>
    <w:rsid w:val="00E242D5"/>
    <w:rsid w:val="00E27137"/>
    <w:rsid w:val="00E311B5"/>
    <w:rsid w:val="00E31AB4"/>
    <w:rsid w:val="00E31E67"/>
    <w:rsid w:val="00E3253C"/>
    <w:rsid w:val="00E326D3"/>
    <w:rsid w:val="00E3337A"/>
    <w:rsid w:val="00E339B0"/>
    <w:rsid w:val="00E33B46"/>
    <w:rsid w:val="00E34199"/>
    <w:rsid w:val="00E3424F"/>
    <w:rsid w:val="00E35A81"/>
    <w:rsid w:val="00E36908"/>
    <w:rsid w:val="00E369E5"/>
    <w:rsid w:val="00E41DD8"/>
    <w:rsid w:val="00E42310"/>
    <w:rsid w:val="00E43A96"/>
    <w:rsid w:val="00E43C45"/>
    <w:rsid w:val="00E455BB"/>
    <w:rsid w:val="00E46388"/>
    <w:rsid w:val="00E46847"/>
    <w:rsid w:val="00E46986"/>
    <w:rsid w:val="00E46FD7"/>
    <w:rsid w:val="00E47964"/>
    <w:rsid w:val="00E501EE"/>
    <w:rsid w:val="00E511F9"/>
    <w:rsid w:val="00E5138D"/>
    <w:rsid w:val="00E521DA"/>
    <w:rsid w:val="00E529C9"/>
    <w:rsid w:val="00E5475D"/>
    <w:rsid w:val="00E5504A"/>
    <w:rsid w:val="00E5537E"/>
    <w:rsid w:val="00E56E87"/>
    <w:rsid w:val="00E57707"/>
    <w:rsid w:val="00E57EAC"/>
    <w:rsid w:val="00E60FCF"/>
    <w:rsid w:val="00E61538"/>
    <w:rsid w:val="00E61B87"/>
    <w:rsid w:val="00E61E40"/>
    <w:rsid w:val="00E626EA"/>
    <w:rsid w:val="00E62722"/>
    <w:rsid w:val="00E63423"/>
    <w:rsid w:val="00E6383E"/>
    <w:rsid w:val="00E63C8D"/>
    <w:rsid w:val="00E66286"/>
    <w:rsid w:val="00E66C8A"/>
    <w:rsid w:val="00E66CEF"/>
    <w:rsid w:val="00E67FE6"/>
    <w:rsid w:val="00E70DE9"/>
    <w:rsid w:val="00E7240C"/>
    <w:rsid w:val="00E724A0"/>
    <w:rsid w:val="00E72D09"/>
    <w:rsid w:val="00E74E57"/>
    <w:rsid w:val="00E755A1"/>
    <w:rsid w:val="00E7738B"/>
    <w:rsid w:val="00E77A88"/>
    <w:rsid w:val="00E80205"/>
    <w:rsid w:val="00E80304"/>
    <w:rsid w:val="00E81453"/>
    <w:rsid w:val="00E82CCC"/>
    <w:rsid w:val="00E83090"/>
    <w:rsid w:val="00E8355B"/>
    <w:rsid w:val="00E837D3"/>
    <w:rsid w:val="00E8395A"/>
    <w:rsid w:val="00E83E30"/>
    <w:rsid w:val="00E84B19"/>
    <w:rsid w:val="00E850C8"/>
    <w:rsid w:val="00E85601"/>
    <w:rsid w:val="00E86018"/>
    <w:rsid w:val="00E8662D"/>
    <w:rsid w:val="00E87615"/>
    <w:rsid w:val="00E92112"/>
    <w:rsid w:val="00E92A55"/>
    <w:rsid w:val="00E92A9E"/>
    <w:rsid w:val="00E9312E"/>
    <w:rsid w:val="00E93BB7"/>
    <w:rsid w:val="00E93EB6"/>
    <w:rsid w:val="00E944F3"/>
    <w:rsid w:val="00E95913"/>
    <w:rsid w:val="00E95B75"/>
    <w:rsid w:val="00E96039"/>
    <w:rsid w:val="00E973B7"/>
    <w:rsid w:val="00EA019B"/>
    <w:rsid w:val="00EA0401"/>
    <w:rsid w:val="00EA0A77"/>
    <w:rsid w:val="00EA1765"/>
    <w:rsid w:val="00EA1AB6"/>
    <w:rsid w:val="00EA2B77"/>
    <w:rsid w:val="00EA2DF0"/>
    <w:rsid w:val="00EA4668"/>
    <w:rsid w:val="00EA55C7"/>
    <w:rsid w:val="00EA560A"/>
    <w:rsid w:val="00EA5795"/>
    <w:rsid w:val="00EA5CE4"/>
    <w:rsid w:val="00EA6DE0"/>
    <w:rsid w:val="00EB0E86"/>
    <w:rsid w:val="00EB0FA4"/>
    <w:rsid w:val="00EB1EE5"/>
    <w:rsid w:val="00EB1FDF"/>
    <w:rsid w:val="00EB29EC"/>
    <w:rsid w:val="00EB2AFC"/>
    <w:rsid w:val="00EB32DD"/>
    <w:rsid w:val="00EB39B0"/>
    <w:rsid w:val="00EB506B"/>
    <w:rsid w:val="00EB5166"/>
    <w:rsid w:val="00EB5E66"/>
    <w:rsid w:val="00EC0702"/>
    <w:rsid w:val="00EC0FAE"/>
    <w:rsid w:val="00EC236D"/>
    <w:rsid w:val="00EC3192"/>
    <w:rsid w:val="00EC31F4"/>
    <w:rsid w:val="00EC5A79"/>
    <w:rsid w:val="00EC6311"/>
    <w:rsid w:val="00EC6C1A"/>
    <w:rsid w:val="00EC6F3B"/>
    <w:rsid w:val="00EC725B"/>
    <w:rsid w:val="00EC79B4"/>
    <w:rsid w:val="00EC7F0C"/>
    <w:rsid w:val="00ED00E0"/>
    <w:rsid w:val="00ED3A91"/>
    <w:rsid w:val="00ED3B7B"/>
    <w:rsid w:val="00ED3F55"/>
    <w:rsid w:val="00ED48CC"/>
    <w:rsid w:val="00ED54E8"/>
    <w:rsid w:val="00ED5BE0"/>
    <w:rsid w:val="00ED5FD1"/>
    <w:rsid w:val="00ED6E39"/>
    <w:rsid w:val="00ED72CF"/>
    <w:rsid w:val="00EE0908"/>
    <w:rsid w:val="00EE0BF7"/>
    <w:rsid w:val="00EE1AE4"/>
    <w:rsid w:val="00EE1B45"/>
    <w:rsid w:val="00EE1C3C"/>
    <w:rsid w:val="00EE2103"/>
    <w:rsid w:val="00EE2168"/>
    <w:rsid w:val="00EE3275"/>
    <w:rsid w:val="00EE3F5C"/>
    <w:rsid w:val="00EE3FFC"/>
    <w:rsid w:val="00EE5DB9"/>
    <w:rsid w:val="00EE682B"/>
    <w:rsid w:val="00EF2CDE"/>
    <w:rsid w:val="00EF37A9"/>
    <w:rsid w:val="00EF38A5"/>
    <w:rsid w:val="00EF4E5E"/>
    <w:rsid w:val="00EF5C5F"/>
    <w:rsid w:val="00EF5CEF"/>
    <w:rsid w:val="00EF63F6"/>
    <w:rsid w:val="00F00E03"/>
    <w:rsid w:val="00F01462"/>
    <w:rsid w:val="00F026A9"/>
    <w:rsid w:val="00F035BA"/>
    <w:rsid w:val="00F0430C"/>
    <w:rsid w:val="00F04A33"/>
    <w:rsid w:val="00F04D45"/>
    <w:rsid w:val="00F05E00"/>
    <w:rsid w:val="00F06194"/>
    <w:rsid w:val="00F077DA"/>
    <w:rsid w:val="00F1078F"/>
    <w:rsid w:val="00F109B9"/>
    <w:rsid w:val="00F10B3E"/>
    <w:rsid w:val="00F1104D"/>
    <w:rsid w:val="00F11E43"/>
    <w:rsid w:val="00F12A5F"/>
    <w:rsid w:val="00F13EB6"/>
    <w:rsid w:val="00F15E39"/>
    <w:rsid w:val="00F16701"/>
    <w:rsid w:val="00F171D0"/>
    <w:rsid w:val="00F178E3"/>
    <w:rsid w:val="00F179A1"/>
    <w:rsid w:val="00F20113"/>
    <w:rsid w:val="00F209E3"/>
    <w:rsid w:val="00F21D56"/>
    <w:rsid w:val="00F22278"/>
    <w:rsid w:val="00F228F4"/>
    <w:rsid w:val="00F23015"/>
    <w:rsid w:val="00F23579"/>
    <w:rsid w:val="00F236EC"/>
    <w:rsid w:val="00F249B4"/>
    <w:rsid w:val="00F24A8F"/>
    <w:rsid w:val="00F24BA7"/>
    <w:rsid w:val="00F24EE7"/>
    <w:rsid w:val="00F25066"/>
    <w:rsid w:val="00F262DF"/>
    <w:rsid w:val="00F263AF"/>
    <w:rsid w:val="00F26B95"/>
    <w:rsid w:val="00F26FAC"/>
    <w:rsid w:val="00F303A4"/>
    <w:rsid w:val="00F30CE1"/>
    <w:rsid w:val="00F31678"/>
    <w:rsid w:val="00F31BD8"/>
    <w:rsid w:val="00F332BC"/>
    <w:rsid w:val="00F33797"/>
    <w:rsid w:val="00F33BB4"/>
    <w:rsid w:val="00F35955"/>
    <w:rsid w:val="00F369FE"/>
    <w:rsid w:val="00F37603"/>
    <w:rsid w:val="00F3763E"/>
    <w:rsid w:val="00F37A32"/>
    <w:rsid w:val="00F37ED9"/>
    <w:rsid w:val="00F41B74"/>
    <w:rsid w:val="00F41C6C"/>
    <w:rsid w:val="00F41FA6"/>
    <w:rsid w:val="00F42207"/>
    <w:rsid w:val="00F42398"/>
    <w:rsid w:val="00F423D5"/>
    <w:rsid w:val="00F42742"/>
    <w:rsid w:val="00F443AF"/>
    <w:rsid w:val="00F44412"/>
    <w:rsid w:val="00F44A61"/>
    <w:rsid w:val="00F44C5F"/>
    <w:rsid w:val="00F45431"/>
    <w:rsid w:val="00F45A97"/>
    <w:rsid w:val="00F4629C"/>
    <w:rsid w:val="00F468D2"/>
    <w:rsid w:val="00F46EBF"/>
    <w:rsid w:val="00F46F72"/>
    <w:rsid w:val="00F473F5"/>
    <w:rsid w:val="00F477F9"/>
    <w:rsid w:val="00F47810"/>
    <w:rsid w:val="00F47DE1"/>
    <w:rsid w:val="00F502AC"/>
    <w:rsid w:val="00F511B0"/>
    <w:rsid w:val="00F51E70"/>
    <w:rsid w:val="00F520AA"/>
    <w:rsid w:val="00F523F6"/>
    <w:rsid w:val="00F52767"/>
    <w:rsid w:val="00F531D8"/>
    <w:rsid w:val="00F5381A"/>
    <w:rsid w:val="00F5394F"/>
    <w:rsid w:val="00F53E78"/>
    <w:rsid w:val="00F54DAA"/>
    <w:rsid w:val="00F5516D"/>
    <w:rsid w:val="00F55800"/>
    <w:rsid w:val="00F61344"/>
    <w:rsid w:val="00F617FC"/>
    <w:rsid w:val="00F61BA3"/>
    <w:rsid w:val="00F6272E"/>
    <w:rsid w:val="00F62817"/>
    <w:rsid w:val="00F62AD2"/>
    <w:rsid w:val="00F6416C"/>
    <w:rsid w:val="00F65837"/>
    <w:rsid w:val="00F66464"/>
    <w:rsid w:val="00F66EDA"/>
    <w:rsid w:val="00F67EA5"/>
    <w:rsid w:val="00F70841"/>
    <w:rsid w:val="00F70AA6"/>
    <w:rsid w:val="00F70D60"/>
    <w:rsid w:val="00F7130D"/>
    <w:rsid w:val="00F722D8"/>
    <w:rsid w:val="00F723CF"/>
    <w:rsid w:val="00F734A1"/>
    <w:rsid w:val="00F74753"/>
    <w:rsid w:val="00F74BAB"/>
    <w:rsid w:val="00F74D3D"/>
    <w:rsid w:val="00F74F41"/>
    <w:rsid w:val="00F7592D"/>
    <w:rsid w:val="00F75AFB"/>
    <w:rsid w:val="00F75CF3"/>
    <w:rsid w:val="00F75F1A"/>
    <w:rsid w:val="00F7600E"/>
    <w:rsid w:val="00F76892"/>
    <w:rsid w:val="00F770CF"/>
    <w:rsid w:val="00F80BD9"/>
    <w:rsid w:val="00F826FD"/>
    <w:rsid w:val="00F83DC9"/>
    <w:rsid w:val="00F8495D"/>
    <w:rsid w:val="00F8498E"/>
    <w:rsid w:val="00F85910"/>
    <w:rsid w:val="00F90052"/>
    <w:rsid w:val="00F9040B"/>
    <w:rsid w:val="00F91677"/>
    <w:rsid w:val="00F931E5"/>
    <w:rsid w:val="00F934B8"/>
    <w:rsid w:val="00F93555"/>
    <w:rsid w:val="00F93C09"/>
    <w:rsid w:val="00F9411D"/>
    <w:rsid w:val="00F9456E"/>
    <w:rsid w:val="00F94A79"/>
    <w:rsid w:val="00F96991"/>
    <w:rsid w:val="00F9761B"/>
    <w:rsid w:val="00F97C70"/>
    <w:rsid w:val="00F97E5F"/>
    <w:rsid w:val="00FA17CD"/>
    <w:rsid w:val="00FA2893"/>
    <w:rsid w:val="00FA2943"/>
    <w:rsid w:val="00FA2F16"/>
    <w:rsid w:val="00FA4FB5"/>
    <w:rsid w:val="00FA5FB4"/>
    <w:rsid w:val="00FA74C6"/>
    <w:rsid w:val="00FA75B6"/>
    <w:rsid w:val="00FA76AB"/>
    <w:rsid w:val="00FA7A31"/>
    <w:rsid w:val="00FB0E4D"/>
    <w:rsid w:val="00FB10E2"/>
    <w:rsid w:val="00FB26E7"/>
    <w:rsid w:val="00FB2F1D"/>
    <w:rsid w:val="00FB3054"/>
    <w:rsid w:val="00FB3224"/>
    <w:rsid w:val="00FB3435"/>
    <w:rsid w:val="00FB345E"/>
    <w:rsid w:val="00FB3BE1"/>
    <w:rsid w:val="00FB4092"/>
    <w:rsid w:val="00FB5A48"/>
    <w:rsid w:val="00FB62EE"/>
    <w:rsid w:val="00FB66E3"/>
    <w:rsid w:val="00FC0A03"/>
    <w:rsid w:val="00FC10E9"/>
    <w:rsid w:val="00FC110A"/>
    <w:rsid w:val="00FC1E61"/>
    <w:rsid w:val="00FC34C3"/>
    <w:rsid w:val="00FC359B"/>
    <w:rsid w:val="00FC3B02"/>
    <w:rsid w:val="00FC3EAF"/>
    <w:rsid w:val="00FC4BA6"/>
    <w:rsid w:val="00FC4F2A"/>
    <w:rsid w:val="00FC57CC"/>
    <w:rsid w:val="00FD0FD7"/>
    <w:rsid w:val="00FD32CE"/>
    <w:rsid w:val="00FD4568"/>
    <w:rsid w:val="00FD4A9F"/>
    <w:rsid w:val="00FD5440"/>
    <w:rsid w:val="00FD5706"/>
    <w:rsid w:val="00FD6663"/>
    <w:rsid w:val="00FD7BE8"/>
    <w:rsid w:val="00FE0D00"/>
    <w:rsid w:val="00FE1304"/>
    <w:rsid w:val="00FE17E4"/>
    <w:rsid w:val="00FE192E"/>
    <w:rsid w:val="00FE1961"/>
    <w:rsid w:val="00FE1B21"/>
    <w:rsid w:val="00FE2069"/>
    <w:rsid w:val="00FE2B98"/>
    <w:rsid w:val="00FE38EB"/>
    <w:rsid w:val="00FE435E"/>
    <w:rsid w:val="00FE4FCD"/>
    <w:rsid w:val="00FE520F"/>
    <w:rsid w:val="00FE5494"/>
    <w:rsid w:val="00FE6556"/>
    <w:rsid w:val="00FE7350"/>
    <w:rsid w:val="00FF0055"/>
    <w:rsid w:val="00FF1E83"/>
    <w:rsid w:val="00FF3F45"/>
    <w:rsid w:val="00FF58E0"/>
    <w:rsid w:val="00FF5F2C"/>
    <w:rsid w:val="00FF61C3"/>
    <w:rsid w:val="00FF6714"/>
    <w:rsid w:val="00FF671F"/>
    <w:rsid w:val="01C10F4D"/>
    <w:rsid w:val="02783976"/>
    <w:rsid w:val="029B7633"/>
    <w:rsid w:val="029D33DC"/>
    <w:rsid w:val="02BA7B89"/>
    <w:rsid w:val="02FE2650"/>
    <w:rsid w:val="0310123A"/>
    <w:rsid w:val="03A430DB"/>
    <w:rsid w:val="03B1336F"/>
    <w:rsid w:val="03CE7048"/>
    <w:rsid w:val="04083085"/>
    <w:rsid w:val="04386A33"/>
    <w:rsid w:val="043B2184"/>
    <w:rsid w:val="04722833"/>
    <w:rsid w:val="0495080F"/>
    <w:rsid w:val="04986BA6"/>
    <w:rsid w:val="04AB0FD0"/>
    <w:rsid w:val="04CE461A"/>
    <w:rsid w:val="04E11CA6"/>
    <w:rsid w:val="050F205A"/>
    <w:rsid w:val="05713457"/>
    <w:rsid w:val="057E1A51"/>
    <w:rsid w:val="058A24AE"/>
    <w:rsid w:val="059D3CC4"/>
    <w:rsid w:val="05B95041"/>
    <w:rsid w:val="063F44AD"/>
    <w:rsid w:val="06645E11"/>
    <w:rsid w:val="066A1477"/>
    <w:rsid w:val="072A2573"/>
    <w:rsid w:val="0772480B"/>
    <w:rsid w:val="077C0488"/>
    <w:rsid w:val="07AE08F1"/>
    <w:rsid w:val="07D21D7A"/>
    <w:rsid w:val="07E453D2"/>
    <w:rsid w:val="08007B93"/>
    <w:rsid w:val="08A92E1B"/>
    <w:rsid w:val="0932084F"/>
    <w:rsid w:val="095A0370"/>
    <w:rsid w:val="096133B5"/>
    <w:rsid w:val="09CE7AD2"/>
    <w:rsid w:val="09F866DC"/>
    <w:rsid w:val="0A29474B"/>
    <w:rsid w:val="0A391786"/>
    <w:rsid w:val="0A5957C4"/>
    <w:rsid w:val="0A5E1102"/>
    <w:rsid w:val="0A911A78"/>
    <w:rsid w:val="0B507497"/>
    <w:rsid w:val="0BCF0AAA"/>
    <w:rsid w:val="0C435812"/>
    <w:rsid w:val="0C9F5A80"/>
    <w:rsid w:val="0D5B36DD"/>
    <w:rsid w:val="0D6B3AA1"/>
    <w:rsid w:val="0DAD428F"/>
    <w:rsid w:val="0E191A7B"/>
    <w:rsid w:val="0E6F3E7F"/>
    <w:rsid w:val="0E975142"/>
    <w:rsid w:val="0E990EFC"/>
    <w:rsid w:val="0EAF70E3"/>
    <w:rsid w:val="0EB2458E"/>
    <w:rsid w:val="0EEB0F9F"/>
    <w:rsid w:val="0F036F6F"/>
    <w:rsid w:val="0F1C1137"/>
    <w:rsid w:val="0F482D16"/>
    <w:rsid w:val="0FD360C1"/>
    <w:rsid w:val="0FF006E4"/>
    <w:rsid w:val="10362C0B"/>
    <w:rsid w:val="11371385"/>
    <w:rsid w:val="115349B0"/>
    <w:rsid w:val="1153703F"/>
    <w:rsid w:val="115C1CE3"/>
    <w:rsid w:val="11D62889"/>
    <w:rsid w:val="124B3050"/>
    <w:rsid w:val="12632FF9"/>
    <w:rsid w:val="12885FC6"/>
    <w:rsid w:val="12900D93"/>
    <w:rsid w:val="12957C2C"/>
    <w:rsid w:val="12C3542D"/>
    <w:rsid w:val="130D17BF"/>
    <w:rsid w:val="133C4890"/>
    <w:rsid w:val="139D1396"/>
    <w:rsid w:val="13C06404"/>
    <w:rsid w:val="14014537"/>
    <w:rsid w:val="1410054A"/>
    <w:rsid w:val="14952165"/>
    <w:rsid w:val="14BF7600"/>
    <w:rsid w:val="14DA1563"/>
    <w:rsid w:val="154A7DA1"/>
    <w:rsid w:val="154E4BC6"/>
    <w:rsid w:val="15A250B6"/>
    <w:rsid w:val="15E038B4"/>
    <w:rsid w:val="16125B02"/>
    <w:rsid w:val="1652773F"/>
    <w:rsid w:val="165D68C1"/>
    <w:rsid w:val="170E064A"/>
    <w:rsid w:val="172640E7"/>
    <w:rsid w:val="17760706"/>
    <w:rsid w:val="1779532D"/>
    <w:rsid w:val="177B142A"/>
    <w:rsid w:val="178034FF"/>
    <w:rsid w:val="178656D7"/>
    <w:rsid w:val="17CD559D"/>
    <w:rsid w:val="17CF09C0"/>
    <w:rsid w:val="186400CE"/>
    <w:rsid w:val="18D14B0E"/>
    <w:rsid w:val="19157A30"/>
    <w:rsid w:val="191A152C"/>
    <w:rsid w:val="19397F63"/>
    <w:rsid w:val="197733CD"/>
    <w:rsid w:val="197B401F"/>
    <w:rsid w:val="19A215AC"/>
    <w:rsid w:val="19BF7F64"/>
    <w:rsid w:val="1A1205AD"/>
    <w:rsid w:val="1A366198"/>
    <w:rsid w:val="1A5E17B1"/>
    <w:rsid w:val="1A6237BF"/>
    <w:rsid w:val="1A8D24FB"/>
    <w:rsid w:val="1ABF268F"/>
    <w:rsid w:val="1AF51B8E"/>
    <w:rsid w:val="1B484EBC"/>
    <w:rsid w:val="1B9253AE"/>
    <w:rsid w:val="1BBF7416"/>
    <w:rsid w:val="1C5421B6"/>
    <w:rsid w:val="1C6C0971"/>
    <w:rsid w:val="1C706462"/>
    <w:rsid w:val="1C9165A9"/>
    <w:rsid w:val="1CF2284B"/>
    <w:rsid w:val="1D0600A4"/>
    <w:rsid w:val="1D2E7911"/>
    <w:rsid w:val="1E500CE2"/>
    <w:rsid w:val="1E861430"/>
    <w:rsid w:val="1ECA5B14"/>
    <w:rsid w:val="1F142F01"/>
    <w:rsid w:val="1F1B66E0"/>
    <w:rsid w:val="1F1D230B"/>
    <w:rsid w:val="1F4849A4"/>
    <w:rsid w:val="1F62533A"/>
    <w:rsid w:val="1FC163EF"/>
    <w:rsid w:val="20025399"/>
    <w:rsid w:val="2008502A"/>
    <w:rsid w:val="20151F30"/>
    <w:rsid w:val="201B41B9"/>
    <w:rsid w:val="20B47E17"/>
    <w:rsid w:val="20FB4395"/>
    <w:rsid w:val="2128250B"/>
    <w:rsid w:val="2198199D"/>
    <w:rsid w:val="21F43E91"/>
    <w:rsid w:val="22041009"/>
    <w:rsid w:val="22305EAB"/>
    <w:rsid w:val="223E79E9"/>
    <w:rsid w:val="22623FCE"/>
    <w:rsid w:val="227537AE"/>
    <w:rsid w:val="22993768"/>
    <w:rsid w:val="231011E2"/>
    <w:rsid w:val="23816841"/>
    <w:rsid w:val="23D304AC"/>
    <w:rsid w:val="243D21F7"/>
    <w:rsid w:val="24694BA5"/>
    <w:rsid w:val="247235A4"/>
    <w:rsid w:val="247B3126"/>
    <w:rsid w:val="249F1935"/>
    <w:rsid w:val="24BD7F19"/>
    <w:rsid w:val="24D453D0"/>
    <w:rsid w:val="2504324F"/>
    <w:rsid w:val="250A6257"/>
    <w:rsid w:val="2540415B"/>
    <w:rsid w:val="25564101"/>
    <w:rsid w:val="256B0D8A"/>
    <w:rsid w:val="256F30A6"/>
    <w:rsid w:val="25782167"/>
    <w:rsid w:val="257B708B"/>
    <w:rsid w:val="258814D1"/>
    <w:rsid w:val="26D41C34"/>
    <w:rsid w:val="27076EF2"/>
    <w:rsid w:val="27B61645"/>
    <w:rsid w:val="28254518"/>
    <w:rsid w:val="28537361"/>
    <w:rsid w:val="289A5B44"/>
    <w:rsid w:val="28B54D72"/>
    <w:rsid w:val="28D70B46"/>
    <w:rsid w:val="28DF0375"/>
    <w:rsid w:val="294343DE"/>
    <w:rsid w:val="2965563D"/>
    <w:rsid w:val="29987B9F"/>
    <w:rsid w:val="29D07F9B"/>
    <w:rsid w:val="29E50EAB"/>
    <w:rsid w:val="29E72E48"/>
    <w:rsid w:val="29F63EF1"/>
    <w:rsid w:val="2A1A0D01"/>
    <w:rsid w:val="2A5555E5"/>
    <w:rsid w:val="2AB35508"/>
    <w:rsid w:val="2B4D1CC3"/>
    <w:rsid w:val="2B873EEC"/>
    <w:rsid w:val="2B9A3C92"/>
    <w:rsid w:val="2BA20AD6"/>
    <w:rsid w:val="2BAA5EBD"/>
    <w:rsid w:val="2BD54274"/>
    <w:rsid w:val="2BE772F2"/>
    <w:rsid w:val="2C0F59ED"/>
    <w:rsid w:val="2C131701"/>
    <w:rsid w:val="2C154AC4"/>
    <w:rsid w:val="2C253EB9"/>
    <w:rsid w:val="2CFA419F"/>
    <w:rsid w:val="2D0547B0"/>
    <w:rsid w:val="2D2469B0"/>
    <w:rsid w:val="2D9245EB"/>
    <w:rsid w:val="2DF6381D"/>
    <w:rsid w:val="2E1409C7"/>
    <w:rsid w:val="2E5D27A0"/>
    <w:rsid w:val="2E8B3126"/>
    <w:rsid w:val="2E96359A"/>
    <w:rsid w:val="2EC4772F"/>
    <w:rsid w:val="2ECC68E6"/>
    <w:rsid w:val="2F8D3597"/>
    <w:rsid w:val="2FD81068"/>
    <w:rsid w:val="2FE27DF7"/>
    <w:rsid w:val="302E5300"/>
    <w:rsid w:val="305512D1"/>
    <w:rsid w:val="308F44D8"/>
    <w:rsid w:val="30F85D3D"/>
    <w:rsid w:val="31012C04"/>
    <w:rsid w:val="313F3942"/>
    <w:rsid w:val="3288654D"/>
    <w:rsid w:val="3292014A"/>
    <w:rsid w:val="32AB44F1"/>
    <w:rsid w:val="335F590F"/>
    <w:rsid w:val="33710BA9"/>
    <w:rsid w:val="339F2DAF"/>
    <w:rsid w:val="33CE4A45"/>
    <w:rsid w:val="340D18C0"/>
    <w:rsid w:val="349927A7"/>
    <w:rsid w:val="34E07889"/>
    <w:rsid w:val="34FB2BFD"/>
    <w:rsid w:val="35257B83"/>
    <w:rsid w:val="355E43C9"/>
    <w:rsid w:val="35C017D2"/>
    <w:rsid w:val="35C6051B"/>
    <w:rsid w:val="360D73E5"/>
    <w:rsid w:val="361B301C"/>
    <w:rsid w:val="36222926"/>
    <w:rsid w:val="36B70951"/>
    <w:rsid w:val="36C97862"/>
    <w:rsid w:val="36CA6874"/>
    <w:rsid w:val="36EE3C31"/>
    <w:rsid w:val="375D13AD"/>
    <w:rsid w:val="377B210D"/>
    <w:rsid w:val="3786059E"/>
    <w:rsid w:val="37E36055"/>
    <w:rsid w:val="37F262E3"/>
    <w:rsid w:val="382D1649"/>
    <w:rsid w:val="382E71D1"/>
    <w:rsid w:val="382F2E9A"/>
    <w:rsid w:val="383C6774"/>
    <w:rsid w:val="38562CF2"/>
    <w:rsid w:val="38805196"/>
    <w:rsid w:val="38876D48"/>
    <w:rsid w:val="38B85B09"/>
    <w:rsid w:val="38D44E93"/>
    <w:rsid w:val="38D96A4E"/>
    <w:rsid w:val="39131E0B"/>
    <w:rsid w:val="395B532A"/>
    <w:rsid w:val="39BB6BCD"/>
    <w:rsid w:val="39F132C6"/>
    <w:rsid w:val="3A115E55"/>
    <w:rsid w:val="3A224237"/>
    <w:rsid w:val="3A5203EC"/>
    <w:rsid w:val="3A5B4FC1"/>
    <w:rsid w:val="3AE56ACB"/>
    <w:rsid w:val="3B1E40E5"/>
    <w:rsid w:val="3B99726A"/>
    <w:rsid w:val="3BC25DE6"/>
    <w:rsid w:val="3BF65C2F"/>
    <w:rsid w:val="3C222ACA"/>
    <w:rsid w:val="3C860CC2"/>
    <w:rsid w:val="3C8857CD"/>
    <w:rsid w:val="3CA54BCB"/>
    <w:rsid w:val="3CAF7BED"/>
    <w:rsid w:val="3CF36A2A"/>
    <w:rsid w:val="3D1A6001"/>
    <w:rsid w:val="3D1E069A"/>
    <w:rsid w:val="3D3E0D3C"/>
    <w:rsid w:val="3D580BCD"/>
    <w:rsid w:val="3D744069"/>
    <w:rsid w:val="3D850FBD"/>
    <w:rsid w:val="3DDA3323"/>
    <w:rsid w:val="3DDF7939"/>
    <w:rsid w:val="3E14268F"/>
    <w:rsid w:val="3E2D1CA8"/>
    <w:rsid w:val="3E7C2783"/>
    <w:rsid w:val="3EB8223C"/>
    <w:rsid w:val="3ED50D9E"/>
    <w:rsid w:val="3EDC5EDB"/>
    <w:rsid w:val="3EE74245"/>
    <w:rsid w:val="3EF7023F"/>
    <w:rsid w:val="3F1C2F28"/>
    <w:rsid w:val="3F6C0E72"/>
    <w:rsid w:val="3F9410E8"/>
    <w:rsid w:val="3FAB16AA"/>
    <w:rsid w:val="3FCB5ED1"/>
    <w:rsid w:val="3FF5179C"/>
    <w:rsid w:val="40C6237B"/>
    <w:rsid w:val="40D21EC7"/>
    <w:rsid w:val="40E15FB3"/>
    <w:rsid w:val="40F1401F"/>
    <w:rsid w:val="411E550A"/>
    <w:rsid w:val="41270465"/>
    <w:rsid w:val="41AE6491"/>
    <w:rsid w:val="41B13868"/>
    <w:rsid w:val="4206502E"/>
    <w:rsid w:val="423814DE"/>
    <w:rsid w:val="425E1003"/>
    <w:rsid w:val="42FE1BCD"/>
    <w:rsid w:val="430E7C47"/>
    <w:rsid w:val="431C0A2A"/>
    <w:rsid w:val="436A288B"/>
    <w:rsid w:val="439C3BFD"/>
    <w:rsid w:val="43B23B45"/>
    <w:rsid w:val="444E165B"/>
    <w:rsid w:val="44977589"/>
    <w:rsid w:val="44A4468B"/>
    <w:rsid w:val="44DE708D"/>
    <w:rsid w:val="44ED595A"/>
    <w:rsid w:val="451C26A1"/>
    <w:rsid w:val="453B1993"/>
    <w:rsid w:val="459A0EBE"/>
    <w:rsid w:val="45B62157"/>
    <w:rsid w:val="45FC0BB3"/>
    <w:rsid w:val="460B6A80"/>
    <w:rsid w:val="46445615"/>
    <w:rsid w:val="465C00B1"/>
    <w:rsid w:val="46600CAD"/>
    <w:rsid w:val="469F71EA"/>
    <w:rsid w:val="471D1D19"/>
    <w:rsid w:val="475877D0"/>
    <w:rsid w:val="47A22940"/>
    <w:rsid w:val="47F55819"/>
    <w:rsid w:val="49105489"/>
    <w:rsid w:val="4951719F"/>
    <w:rsid w:val="49B60FB1"/>
    <w:rsid w:val="49C438A2"/>
    <w:rsid w:val="4A000ED0"/>
    <w:rsid w:val="4A436741"/>
    <w:rsid w:val="4A4816F6"/>
    <w:rsid w:val="4AB75302"/>
    <w:rsid w:val="4ACA48A1"/>
    <w:rsid w:val="4B0233A9"/>
    <w:rsid w:val="4B073A7C"/>
    <w:rsid w:val="4B2F3D30"/>
    <w:rsid w:val="4B47363A"/>
    <w:rsid w:val="4B533663"/>
    <w:rsid w:val="4C213D03"/>
    <w:rsid w:val="4C213F8C"/>
    <w:rsid w:val="4C26570F"/>
    <w:rsid w:val="4C2A42D3"/>
    <w:rsid w:val="4C3B3017"/>
    <w:rsid w:val="4C792CE3"/>
    <w:rsid w:val="4C993E60"/>
    <w:rsid w:val="4CA64D84"/>
    <w:rsid w:val="4CA83D5A"/>
    <w:rsid w:val="4CFC19AB"/>
    <w:rsid w:val="4D5E4FCE"/>
    <w:rsid w:val="4D697710"/>
    <w:rsid w:val="4D6C3EDF"/>
    <w:rsid w:val="4D9A3F38"/>
    <w:rsid w:val="4E9C3B15"/>
    <w:rsid w:val="4ED5663A"/>
    <w:rsid w:val="4EEE3D32"/>
    <w:rsid w:val="4EF43951"/>
    <w:rsid w:val="4EF8638F"/>
    <w:rsid w:val="4FB17E51"/>
    <w:rsid w:val="4FC31F75"/>
    <w:rsid w:val="4FFF2A8A"/>
    <w:rsid w:val="5012408F"/>
    <w:rsid w:val="50B53B8F"/>
    <w:rsid w:val="50DB0330"/>
    <w:rsid w:val="50FC089B"/>
    <w:rsid w:val="50FF7D54"/>
    <w:rsid w:val="517A5352"/>
    <w:rsid w:val="51B647D4"/>
    <w:rsid w:val="51F61EA3"/>
    <w:rsid w:val="525D3301"/>
    <w:rsid w:val="52600E7F"/>
    <w:rsid w:val="52843182"/>
    <w:rsid w:val="52936D78"/>
    <w:rsid w:val="52A969D8"/>
    <w:rsid w:val="52B108B0"/>
    <w:rsid w:val="52BA7E2A"/>
    <w:rsid w:val="52D1286B"/>
    <w:rsid w:val="52D60C43"/>
    <w:rsid w:val="52EB1AE9"/>
    <w:rsid w:val="53092044"/>
    <w:rsid w:val="534C3D5B"/>
    <w:rsid w:val="53720703"/>
    <w:rsid w:val="539C2A6C"/>
    <w:rsid w:val="539F2EA5"/>
    <w:rsid w:val="53BE20A2"/>
    <w:rsid w:val="53F93092"/>
    <w:rsid w:val="540E6587"/>
    <w:rsid w:val="54184953"/>
    <w:rsid w:val="549E2395"/>
    <w:rsid w:val="55266711"/>
    <w:rsid w:val="55752FF5"/>
    <w:rsid w:val="557B26D6"/>
    <w:rsid w:val="55BD4ED8"/>
    <w:rsid w:val="560314B3"/>
    <w:rsid w:val="56994959"/>
    <w:rsid w:val="57041494"/>
    <w:rsid w:val="57255D86"/>
    <w:rsid w:val="57447059"/>
    <w:rsid w:val="5801381C"/>
    <w:rsid w:val="581213E4"/>
    <w:rsid w:val="58443000"/>
    <w:rsid w:val="5A1661A1"/>
    <w:rsid w:val="5A8E6C13"/>
    <w:rsid w:val="5AF75B7B"/>
    <w:rsid w:val="5B0777BA"/>
    <w:rsid w:val="5B232597"/>
    <w:rsid w:val="5B294982"/>
    <w:rsid w:val="5B6A78A1"/>
    <w:rsid w:val="5BCD3297"/>
    <w:rsid w:val="5CAA45B1"/>
    <w:rsid w:val="5CC24E6C"/>
    <w:rsid w:val="5D0E5015"/>
    <w:rsid w:val="5D536200"/>
    <w:rsid w:val="5E761FB2"/>
    <w:rsid w:val="5EC2540E"/>
    <w:rsid w:val="5F2726E6"/>
    <w:rsid w:val="5F5D2D76"/>
    <w:rsid w:val="5F6456AC"/>
    <w:rsid w:val="5F6707D4"/>
    <w:rsid w:val="5F6A323F"/>
    <w:rsid w:val="5F906D7E"/>
    <w:rsid w:val="5F9357CF"/>
    <w:rsid w:val="5F994211"/>
    <w:rsid w:val="5FBA5E32"/>
    <w:rsid w:val="5FD40B96"/>
    <w:rsid w:val="5FD41B3B"/>
    <w:rsid w:val="60773E66"/>
    <w:rsid w:val="60C349B4"/>
    <w:rsid w:val="60DB5480"/>
    <w:rsid w:val="60EF394C"/>
    <w:rsid w:val="60F65306"/>
    <w:rsid w:val="60FB227E"/>
    <w:rsid w:val="618478C3"/>
    <w:rsid w:val="61864154"/>
    <w:rsid w:val="61AD786E"/>
    <w:rsid w:val="61B471EF"/>
    <w:rsid w:val="61D45F18"/>
    <w:rsid w:val="61F45CEA"/>
    <w:rsid w:val="62064475"/>
    <w:rsid w:val="62D022B3"/>
    <w:rsid w:val="62D42E72"/>
    <w:rsid w:val="63131A2E"/>
    <w:rsid w:val="63286D74"/>
    <w:rsid w:val="636A7856"/>
    <w:rsid w:val="63F7561D"/>
    <w:rsid w:val="64675204"/>
    <w:rsid w:val="64BB664B"/>
    <w:rsid w:val="64DD0CB7"/>
    <w:rsid w:val="65987A7E"/>
    <w:rsid w:val="6609140A"/>
    <w:rsid w:val="66961697"/>
    <w:rsid w:val="676A7564"/>
    <w:rsid w:val="67BA0E3C"/>
    <w:rsid w:val="67D25AD4"/>
    <w:rsid w:val="67D3689D"/>
    <w:rsid w:val="683B708C"/>
    <w:rsid w:val="68985A2E"/>
    <w:rsid w:val="689C364E"/>
    <w:rsid w:val="689C389C"/>
    <w:rsid w:val="68A01C99"/>
    <w:rsid w:val="68DB72BC"/>
    <w:rsid w:val="69715346"/>
    <w:rsid w:val="6A3740C1"/>
    <w:rsid w:val="6A417C62"/>
    <w:rsid w:val="6A443A4F"/>
    <w:rsid w:val="6A900E8F"/>
    <w:rsid w:val="6AC45252"/>
    <w:rsid w:val="6ADD3FAD"/>
    <w:rsid w:val="6AF95771"/>
    <w:rsid w:val="6B5C031D"/>
    <w:rsid w:val="6B6C4B43"/>
    <w:rsid w:val="6BAF16AA"/>
    <w:rsid w:val="6BB55A0E"/>
    <w:rsid w:val="6BCD5868"/>
    <w:rsid w:val="6BD20E9C"/>
    <w:rsid w:val="6BE90647"/>
    <w:rsid w:val="6BEE1CD2"/>
    <w:rsid w:val="6C1F1BB5"/>
    <w:rsid w:val="6C3A70B1"/>
    <w:rsid w:val="6C575644"/>
    <w:rsid w:val="6C9A63ED"/>
    <w:rsid w:val="6CCA5982"/>
    <w:rsid w:val="6CD47E02"/>
    <w:rsid w:val="6D122AF3"/>
    <w:rsid w:val="6D2335CA"/>
    <w:rsid w:val="6D537F3F"/>
    <w:rsid w:val="6D6F62FA"/>
    <w:rsid w:val="6D8F4B19"/>
    <w:rsid w:val="6DEC22E0"/>
    <w:rsid w:val="6DF940B8"/>
    <w:rsid w:val="6E3A7D3F"/>
    <w:rsid w:val="6EB36552"/>
    <w:rsid w:val="6F0D5763"/>
    <w:rsid w:val="6F690307"/>
    <w:rsid w:val="6F6A4AA0"/>
    <w:rsid w:val="6FD429B7"/>
    <w:rsid w:val="6FF3377E"/>
    <w:rsid w:val="704610F3"/>
    <w:rsid w:val="704C5E4A"/>
    <w:rsid w:val="70630338"/>
    <w:rsid w:val="70FB1007"/>
    <w:rsid w:val="70FC02A1"/>
    <w:rsid w:val="711D13E6"/>
    <w:rsid w:val="71353C29"/>
    <w:rsid w:val="71491FF9"/>
    <w:rsid w:val="71E6123E"/>
    <w:rsid w:val="724C0952"/>
    <w:rsid w:val="725525E0"/>
    <w:rsid w:val="72AC30CC"/>
    <w:rsid w:val="72CF6202"/>
    <w:rsid w:val="730A4309"/>
    <w:rsid w:val="73223D39"/>
    <w:rsid w:val="73353A3A"/>
    <w:rsid w:val="739C0B60"/>
    <w:rsid w:val="74226B03"/>
    <w:rsid w:val="74400DB9"/>
    <w:rsid w:val="748C078D"/>
    <w:rsid w:val="74A5155E"/>
    <w:rsid w:val="74AE0850"/>
    <w:rsid w:val="74CF2E2C"/>
    <w:rsid w:val="74D00269"/>
    <w:rsid w:val="74F00897"/>
    <w:rsid w:val="753354E4"/>
    <w:rsid w:val="75461B50"/>
    <w:rsid w:val="759B3E37"/>
    <w:rsid w:val="760B13C7"/>
    <w:rsid w:val="76132E86"/>
    <w:rsid w:val="76985812"/>
    <w:rsid w:val="76C00C1B"/>
    <w:rsid w:val="77232A92"/>
    <w:rsid w:val="7724494D"/>
    <w:rsid w:val="772E266F"/>
    <w:rsid w:val="773247EC"/>
    <w:rsid w:val="773E061B"/>
    <w:rsid w:val="77594374"/>
    <w:rsid w:val="777A2740"/>
    <w:rsid w:val="77BA7A5D"/>
    <w:rsid w:val="781374E8"/>
    <w:rsid w:val="785D187F"/>
    <w:rsid w:val="7873118A"/>
    <w:rsid w:val="7875030E"/>
    <w:rsid w:val="7880578A"/>
    <w:rsid w:val="78BA7F41"/>
    <w:rsid w:val="794644CA"/>
    <w:rsid w:val="796F5F16"/>
    <w:rsid w:val="79702CAE"/>
    <w:rsid w:val="7A4A5305"/>
    <w:rsid w:val="7A4D79C9"/>
    <w:rsid w:val="7A561D48"/>
    <w:rsid w:val="7A5B6C20"/>
    <w:rsid w:val="7A652F18"/>
    <w:rsid w:val="7A665E71"/>
    <w:rsid w:val="7AD973D3"/>
    <w:rsid w:val="7B01088B"/>
    <w:rsid w:val="7B2774C7"/>
    <w:rsid w:val="7C0B3F04"/>
    <w:rsid w:val="7C5720CD"/>
    <w:rsid w:val="7C7F3B6B"/>
    <w:rsid w:val="7C9218D6"/>
    <w:rsid w:val="7CB66B96"/>
    <w:rsid w:val="7CBD2009"/>
    <w:rsid w:val="7CC35B2C"/>
    <w:rsid w:val="7CE14521"/>
    <w:rsid w:val="7D4A2C93"/>
    <w:rsid w:val="7D5471E5"/>
    <w:rsid w:val="7D6073A1"/>
    <w:rsid w:val="7E7D0D5A"/>
    <w:rsid w:val="7E857F9E"/>
    <w:rsid w:val="7EB61E0A"/>
    <w:rsid w:val="7EC94526"/>
    <w:rsid w:val="7F043852"/>
    <w:rsid w:val="7F3F70A9"/>
    <w:rsid w:val="7FFF6C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9"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name="toc 1"/>
    <w:lsdException w:qFormat="1" w:uiPriority="39" w:name="toc 2"/>
    <w:lsdException w:qFormat="1" w:uiPriority="39"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40" w:after="40" w:line="360" w:lineRule="auto"/>
      <w:ind w:firstLine="200" w:firstLineChars="200"/>
    </w:pPr>
    <w:rPr>
      <w:rFonts w:ascii="Arial" w:hAnsi="Arial" w:eastAsia="宋体" w:cs="Times New Roman"/>
      <w:sz w:val="22"/>
      <w:lang w:val="de-DE" w:eastAsia="de-DE" w:bidi="ar-SA"/>
    </w:rPr>
  </w:style>
  <w:style w:type="paragraph" w:styleId="2">
    <w:name w:val="heading 1"/>
    <w:next w:val="1"/>
    <w:link w:val="50"/>
    <w:qFormat/>
    <w:uiPriority w:val="0"/>
    <w:pPr>
      <w:keepNext/>
      <w:numPr>
        <w:ilvl w:val="0"/>
        <w:numId w:val="1"/>
      </w:numPr>
      <w:spacing w:before="60" w:after="60" w:line="360" w:lineRule="auto"/>
      <w:outlineLvl w:val="0"/>
    </w:pPr>
    <w:rPr>
      <w:rFonts w:ascii="Arial" w:hAnsi="Arial" w:eastAsia="宋体" w:cs="Arial"/>
      <w:b/>
      <w:snapToGrid w:val="0"/>
      <w:color w:val="000000"/>
      <w:kern w:val="28"/>
      <w:sz w:val="22"/>
      <w:szCs w:val="22"/>
      <w:lang w:val="de-DE" w:eastAsia="zh-CN" w:bidi="ar-SA"/>
    </w:rPr>
  </w:style>
  <w:style w:type="paragraph" w:styleId="3">
    <w:name w:val="heading 2"/>
    <w:basedOn w:val="1"/>
    <w:next w:val="1"/>
    <w:qFormat/>
    <w:uiPriority w:val="0"/>
    <w:pPr>
      <w:keepNext/>
      <w:numPr>
        <w:ilvl w:val="1"/>
        <w:numId w:val="1"/>
      </w:numPr>
      <w:spacing w:before="60" w:after="60"/>
      <w:ind w:firstLine="0" w:firstLineChars="0"/>
      <w:outlineLvl w:val="1"/>
    </w:pPr>
    <w:rPr>
      <w:rFonts w:cs="Arial"/>
      <w:sz w:val="24"/>
      <w:lang w:eastAsia="zh-CN"/>
    </w:rPr>
  </w:style>
  <w:style w:type="paragraph" w:styleId="4">
    <w:name w:val="heading 3"/>
    <w:basedOn w:val="1"/>
    <w:next w:val="1"/>
    <w:qFormat/>
    <w:uiPriority w:val="0"/>
    <w:pPr>
      <w:keepNext/>
      <w:numPr>
        <w:ilvl w:val="2"/>
        <w:numId w:val="1"/>
      </w:numPr>
      <w:spacing w:before="60" w:after="60"/>
      <w:ind w:firstLine="0" w:firstLineChars="0"/>
      <w:outlineLvl w:val="2"/>
    </w:pPr>
    <w:rPr>
      <w:rFonts w:cs="Arial"/>
      <w:b/>
      <w:lang w:eastAsia="zh-CN"/>
    </w:rPr>
  </w:style>
  <w:style w:type="paragraph" w:styleId="5">
    <w:name w:val="heading 4"/>
    <w:basedOn w:val="1"/>
    <w:next w:val="1"/>
    <w:qFormat/>
    <w:uiPriority w:val="0"/>
    <w:pPr>
      <w:keepNext/>
      <w:numPr>
        <w:ilvl w:val="3"/>
        <w:numId w:val="1"/>
      </w:numPr>
      <w:spacing w:before="240" w:after="120"/>
      <w:ind w:left="1138" w:hanging="1138"/>
      <w:outlineLvl w:val="3"/>
    </w:pPr>
    <w:rPr>
      <w:b/>
    </w:rPr>
  </w:style>
  <w:style w:type="paragraph" w:styleId="6">
    <w:name w:val="heading 5"/>
    <w:basedOn w:val="1"/>
    <w:next w:val="1"/>
    <w:qFormat/>
    <w:uiPriority w:val="0"/>
    <w:pPr>
      <w:numPr>
        <w:ilvl w:val="4"/>
        <w:numId w:val="1"/>
      </w:numPr>
      <w:spacing w:before="240" w:after="60"/>
      <w:outlineLvl w:val="4"/>
    </w:pPr>
  </w:style>
  <w:style w:type="paragraph" w:styleId="7">
    <w:name w:val="heading 6"/>
    <w:basedOn w:val="1"/>
    <w:next w:val="1"/>
    <w:qFormat/>
    <w:uiPriority w:val="0"/>
    <w:pPr>
      <w:numPr>
        <w:ilvl w:val="5"/>
        <w:numId w:val="1"/>
      </w:numPr>
      <w:spacing w:before="240" w:after="60"/>
      <w:outlineLvl w:val="5"/>
    </w:pPr>
    <w:rPr>
      <w:i/>
    </w:rPr>
  </w:style>
  <w:style w:type="paragraph" w:styleId="8">
    <w:name w:val="heading 7"/>
    <w:basedOn w:val="1"/>
    <w:next w:val="1"/>
    <w:qFormat/>
    <w:uiPriority w:val="0"/>
    <w:pPr>
      <w:numPr>
        <w:ilvl w:val="6"/>
        <w:numId w:val="1"/>
      </w:numPr>
      <w:spacing w:before="240" w:after="60"/>
      <w:outlineLvl w:val="6"/>
    </w:pPr>
  </w:style>
  <w:style w:type="paragraph" w:styleId="9">
    <w:name w:val="heading 8"/>
    <w:basedOn w:val="2"/>
    <w:next w:val="1"/>
    <w:qFormat/>
    <w:uiPriority w:val="9"/>
    <w:pPr>
      <w:outlineLvl w:val="7"/>
    </w:pPr>
  </w:style>
  <w:style w:type="paragraph" w:styleId="10">
    <w:name w:val="heading 9"/>
    <w:basedOn w:val="1"/>
    <w:next w:val="1"/>
    <w:qFormat/>
    <w:uiPriority w:val="0"/>
    <w:pPr>
      <w:numPr>
        <w:ilvl w:val="8"/>
        <w:numId w:val="1"/>
      </w:numPr>
      <w:spacing w:before="240" w:after="60"/>
      <w:outlineLvl w:val="8"/>
    </w:pPr>
    <w:rPr>
      <w:b/>
      <w:i/>
      <w:sz w:val="18"/>
    </w:rPr>
  </w:style>
  <w:style w:type="character" w:default="1" w:styleId="33">
    <w:name w:val="Default Paragraph Font"/>
    <w:semiHidden/>
    <w:unhideWhenUsed/>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11">
    <w:name w:val="toc 7"/>
    <w:basedOn w:val="1"/>
    <w:next w:val="1"/>
    <w:semiHidden/>
    <w:qFormat/>
    <w:uiPriority w:val="0"/>
    <w:pPr>
      <w:ind w:left="1200"/>
    </w:pPr>
  </w:style>
  <w:style w:type="paragraph" w:styleId="12">
    <w:name w:val="annotation text"/>
    <w:basedOn w:val="1"/>
    <w:semiHidden/>
    <w:qFormat/>
    <w:uiPriority w:val="0"/>
  </w:style>
  <w:style w:type="paragraph" w:styleId="13">
    <w:name w:val="Body Text Indent"/>
    <w:basedOn w:val="1"/>
    <w:link w:val="46"/>
    <w:semiHidden/>
    <w:unhideWhenUsed/>
    <w:qFormat/>
    <w:uiPriority w:val="0"/>
    <w:pPr>
      <w:spacing w:after="120"/>
      <w:ind w:left="360"/>
    </w:pPr>
  </w:style>
  <w:style w:type="paragraph" w:styleId="14">
    <w:name w:val="List Bullet 2"/>
    <w:basedOn w:val="1"/>
    <w:qFormat/>
    <w:uiPriority w:val="0"/>
    <w:pPr>
      <w:numPr>
        <w:ilvl w:val="0"/>
        <w:numId w:val="2"/>
      </w:numPr>
      <w:spacing w:before="0" w:after="0" w:line="240" w:lineRule="auto"/>
      <w:ind w:firstLine="0" w:firstLineChars="0"/>
    </w:pPr>
    <w:rPr>
      <w:rFonts w:ascii="Times New Roman" w:hAnsi="Times New Roman" w:eastAsia="PMingLiU"/>
      <w:sz w:val="24"/>
      <w:lang w:val="en-US" w:eastAsia="zh-TW"/>
    </w:rPr>
  </w:style>
  <w:style w:type="paragraph" w:styleId="15">
    <w:name w:val="toc 5"/>
    <w:basedOn w:val="1"/>
    <w:next w:val="1"/>
    <w:semiHidden/>
    <w:qFormat/>
    <w:uiPriority w:val="0"/>
    <w:pPr>
      <w:ind w:left="800"/>
    </w:pPr>
  </w:style>
  <w:style w:type="paragraph" w:styleId="16">
    <w:name w:val="toc 3"/>
    <w:basedOn w:val="1"/>
    <w:next w:val="1"/>
    <w:semiHidden/>
    <w:unhideWhenUsed/>
    <w:qFormat/>
    <w:uiPriority w:val="39"/>
    <w:pPr>
      <w:ind w:left="840" w:leftChars="400"/>
    </w:pPr>
  </w:style>
  <w:style w:type="paragraph" w:styleId="17">
    <w:name w:val="Plain Text"/>
    <w:basedOn w:val="1"/>
    <w:link w:val="66"/>
    <w:qFormat/>
    <w:uiPriority w:val="0"/>
    <w:pPr>
      <w:widowControl w:val="0"/>
      <w:spacing w:before="0" w:after="0" w:line="240" w:lineRule="auto"/>
      <w:ind w:firstLine="0" w:firstLineChars="0"/>
      <w:jc w:val="both"/>
    </w:pPr>
    <w:rPr>
      <w:rFonts w:ascii="宋体" w:hAnsi="Courier New"/>
      <w:kern w:val="2"/>
      <w:sz w:val="24"/>
      <w:lang w:val="en-US" w:eastAsia="zh-CN"/>
    </w:rPr>
  </w:style>
  <w:style w:type="paragraph" w:styleId="18">
    <w:name w:val="toc 8"/>
    <w:basedOn w:val="1"/>
    <w:next w:val="1"/>
    <w:semiHidden/>
    <w:qFormat/>
    <w:uiPriority w:val="0"/>
    <w:pPr>
      <w:ind w:left="1400"/>
    </w:pPr>
  </w:style>
  <w:style w:type="paragraph" w:styleId="19">
    <w:name w:val="Date"/>
    <w:basedOn w:val="1"/>
    <w:next w:val="1"/>
    <w:link w:val="47"/>
    <w:qFormat/>
    <w:uiPriority w:val="0"/>
    <w:pPr>
      <w:widowControl w:val="0"/>
      <w:adjustRightInd w:val="0"/>
      <w:spacing w:line="312" w:lineRule="atLeast"/>
      <w:jc w:val="right"/>
      <w:textAlignment w:val="baseline"/>
    </w:pPr>
    <w:rPr>
      <w:b/>
      <w:bCs/>
      <w:sz w:val="24"/>
      <w:szCs w:val="24"/>
      <w:lang w:val="en-US" w:eastAsia="zh-CN"/>
    </w:rPr>
  </w:style>
  <w:style w:type="paragraph" w:styleId="20">
    <w:name w:val="Balloon Text"/>
    <w:basedOn w:val="1"/>
    <w:semiHidden/>
    <w:qFormat/>
    <w:uiPriority w:val="0"/>
    <w:rPr>
      <w:rFonts w:ascii="Tahoma" w:hAnsi="Tahoma" w:cs="Tahoma"/>
      <w:sz w:val="16"/>
      <w:szCs w:val="16"/>
    </w:rPr>
  </w:style>
  <w:style w:type="paragraph" w:styleId="21">
    <w:name w:val="footer"/>
    <w:basedOn w:val="1"/>
    <w:link w:val="44"/>
    <w:unhideWhenUsed/>
    <w:qFormat/>
    <w:uiPriority w:val="99"/>
    <w:pPr>
      <w:tabs>
        <w:tab w:val="center" w:pos="4320"/>
        <w:tab w:val="right" w:pos="8640"/>
      </w:tabs>
    </w:pPr>
  </w:style>
  <w:style w:type="paragraph" w:styleId="22">
    <w:name w:val="header"/>
    <w:basedOn w:val="1"/>
    <w:link w:val="39"/>
    <w:qFormat/>
    <w:uiPriority w:val="0"/>
    <w:pPr>
      <w:tabs>
        <w:tab w:val="center" w:pos="4320"/>
        <w:tab w:val="right" w:pos="8640"/>
      </w:tabs>
    </w:pPr>
  </w:style>
  <w:style w:type="paragraph" w:styleId="23">
    <w:name w:val="toc 1"/>
    <w:basedOn w:val="1"/>
    <w:next w:val="1"/>
    <w:semiHidden/>
    <w:unhideWhenUsed/>
    <w:qFormat/>
    <w:uiPriority w:val="39"/>
  </w:style>
  <w:style w:type="paragraph" w:styleId="24">
    <w:name w:val="toc 4"/>
    <w:basedOn w:val="1"/>
    <w:next w:val="1"/>
    <w:semiHidden/>
    <w:qFormat/>
    <w:uiPriority w:val="0"/>
    <w:pPr>
      <w:ind w:left="600"/>
    </w:pPr>
  </w:style>
  <w:style w:type="paragraph" w:styleId="25">
    <w:name w:val="toc 6"/>
    <w:basedOn w:val="1"/>
    <w:next w:val="1"/>
    <w:semiHidden/>
    <w:qFormat/>
    <w:uiPriority w:val="0"/>
    <w:pPr>
      <w:ind w:left="1000"/>
    </w:pPr>
  </w:style>
  <w:style w:type="paragraph" w:styleId="26">
    <w:name w:val="toc 2"/>
    <w:basedOn w:val="1"/>
    <w:next w:val="1"/>
    <w:semiHidden/>
    <w:unhideWhenUsed/>
    <w:qFormat/>
    <w:uiPriority w:val="39"/>
    <w:pPr>
      <w:ind w:left="420" w:leftChars="200"/>
    </w:pPr>
  </w:style>
  <w:style w:type="paragraph" w:styleId="27">
    <w:name w:val="toc 9"/>
    <w:basedOn w:val="1"/>
    <w:next w:val="1"/>
    <w:semiHidden/>
    <w:qFormat/>
    <w:uiPriority w:val="0"/>
    <w:pPr>
      <w:ind w:left="1600"/>
    </w:pPr>
  </w:style>
  <w:style w:type="paragraph" w:styleId="28">
    <w:name w:val="Normal (Web)"/>
    <w:basedOn w:val="1"/>
    <w:qFormat/>
    <w:uiPriority w:val="99"/>
    <w:pPr>
      <w:widowControl w:val="0"/>
      <w:spacing w:before="0" w:after="0"/>
      <w:ind w:left="420" w:hanging="420" w:firstLineChars="0"/>
      <w:jc w:val="both"/>
    </w:pPr>
    <w:rPr>
      <w:rFonts w:ascii="Times New Roman" w:hAnsi="Times New Roman"/>
      <w:kern w:val="2"/>
      <w:sz w:val="24"/>
      <w:szCs w:val="24"/>
      <w:lang w:val="en-US" w:eastAsia="zh-CN"/>
    </w:rPr>
  </w:style>
  <w:style w:type="paragraph" w:styleId="29">
    <w:name w:val="Title"/>
    <w:basedOn w:val="1"/>
    <w:next w:val="1"/>
    <w:link w:val="48"/>
    <w:qFormat/>
    <w:uiPriority w:val="0"/>
    <w:pPr>
      <w:keepNext/>
      <w:keepLines/>
      <w:spacing w:before="120" w:after="120" w:line="240" w:lineRule="atLeast"/>
    </w:pPr>
    <w:rPr>
      <w:b/>
      <w:kern w:val="28"/>
      <w:sz w:val="32"/>
      <w:lang w:val="en-GB" w:eastAsia="en-GB"/>
    </w:rPr>
  </w:style>
  <w:style w:type="paragraph" w:styleId="30">
    <w:name w:val="annotation subject"/>
    <w:basedOn w:val="12"/>
    <w:next w:val="12"/>
    <w:semiHidden/>
    <w:qFormat/>
    <w:uiPriority w:val="0"/>
    <w:rPr>
      <w:b/>
      <w:bCs/>
    </w:rPr>
  </w:style>
  <w:style w:type="table" w:styleId="32">
    <w:name w:val="Table Grid"/>
    <w:basedOn w:val="3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qFormat/>
    <w:uiPriority w:val="22"/>
    <w:rPr>
      <w:b/>
      <w:bCs/>
    </w:rPr>
  </w:style>
  <w:style w:type="character" w:styleId="35">
    <w:name w:val="FollowedHyperlink"/>
    <w:basedOn w:val="33"/>
    <w:semiHidden/>
    <w:unhideWhenUsed/>
    <w:qFormat/>
    <w:uiPriority w:val="0"/>
    <w:rPr>
      <w:color w:val="800080" w:themeColor="followedHyperlink"/>
      <w:u w:val="single"/>
      <w14:textFill>
        <w14:solidFill>
          <w14:schemeClr w14:val="folHlink"/>
        </w14:solidFill>
      </w14:textFill>
    </w:rPr>
  </w:style>
  <w:style w:type="character" w:styleId="36">
    <w:name w:val="Hyperlink"/>
    <w:basedOn w:val="33"/>
    <w:unhideWhenUsed/>
    <w:qFormat/>
    <w:uiPriority w:val="99"/>
    <w:rPr>
      <w:color w:val="0000FF"/>
      <w:u w:val="single"/>
    </w:rPr>
  </w:style>
  <w:style w:type="character" w:styleId="37">
    <w:name w:val="annotation reference"/>
    <w:semiHidden/>
    <w:qFormat/>
    <w:uiPriority w:val="0"/>
    <w:rPr>
      <w:sz w:val="16"/>
      <w:szCs w:val="16"/>
    </w:rPr>
  </w:style>
  <w:style w:type="character" w:styleId="38">
    <w:name w:val="footnote reference"/>
    <w:qFormat/>
    <w:uiPriority w:val="0"/>
    <w:rPr>
      <w:vertAlign w:val="superscript"/>
    </w:rPr>
  </w:style>
  <w:style w:type="character" w:customStyle="1" w:styleId="39">
    <w:name w:val="页眉 字符"/>
    <w:link w:val="22"/>
    <w:qFormat/>
    <w:uiPriority w:val="0"/>
    <w:rPr>
      <w:lang w:val="de-DE" w:eastAsia="de-DE"/>
    </w:rPr>
  </w:style>
  <w:style w:type="paragraph" w:customStyle="1" w:styleId="40">
    <w:name w:val="图标题"/>
    <w:next w:val="1"/>
    <w:qFormat/>
    <w:uiPriority w:val="0"/>
    <w:pPr>
      <w:spacing w:before="40" w:after="40" w:line="360" w:lineRule="auto"/>
      <w:jc w:val="center"/>
    </w:pPr>
    <w:rPr>
      <w:rFonts w:ascii="Arial" w:hAnsi="Arial" w:eastAsia="宋体" w:cs="Times New Roman"/>
      <w:sz w:val="22"/>
      <w:lang w:val="en-US" w:eastAsia="de-DE" w:bidi="ar-SA"/>
    </w:rPr>
  </w:style>
  <w:style w:type="paragraph" w:customStyle="1" w:styleId="41">
    <w:name w:val="表标题"/>
    <w:qFormat/>
    <w:uiPriority w:val="0"/>
    <w:pPr>
      <w:ind w:firstLine="504"/>
    </w:pPr>
    <w:rPr>
      <w:rFonts w:ascii="Arial" w:hAnsi="Arial" w:eastAsia="宋体" w:cs="Times New Roman"/>
      <w:sz w:val="22"/>
      <w:lang w:val="de-DE" w:eastAsia="de-DE" w:bidi="ar-SA"/>
    </w:rPr>
  </w:style>
  <w:style w:type="paragraph" w:customStyle="1" w:styleId="42">
    <w:name w:val="表格"/>
    <w:basedOn w:val="1"/>
    <w:link w:val="69"/>
    <w:qFormat/>
    <w:uiPriority w:val="0"/>
    <w:pPr>
      <w:spacing w:line="240" w:lineRule="auto"/>
      <w:ind w:firstLine="0" w:firstLineChars="0"/>
      <w:jc w:val="both"/>
    </w:pPr>
    <w:rPr>
      <w:lang w:val="en-US"/>
    </w:rPr>
  </w:style>
  <w:style w:type="paragraph" w:customStyle="1" w:styleId="43">
    <w:name w:val="图片"/>
    <w:next w:val="1"/>
    <w:qFormat/>
    <w:uiPriority w:val="0"/>
    <w:pPr>
      <w:jc w:val="center"/>
    </w:pPr>
    <w:rPr>
      <w:rFonts w:ascii="Arial" w:hAnsi="Arial" w:eastAsia="宋体" w:cs="Times New Roman"/>
      <w:sz w:val="22"/>
      <w:lang w:val="de-DE" w:eastAsia="de-DE" w:bidi="ar-SA"/>
    </w:rPr>
  </w:style>
  <w:style w:type="character" w:customStyle="1" w:styleId="44">
    <w:name w:val="页脚 字符"/>
    <w:basedOn w:val="33"/>
    <w:link w:val="21"/>
    <w:qFormat/>
    <w:uiPriority w:val="99"/>
    <w:rPr>
      <w:lang w:val="de-DE" w:eastAsia="de-DE"/>
    </w:rPr>
  </w:style>
  <w:style w:type="paragraph" w:styleId="45">
    <w:name w:val="List Paragraph"/>
    <w:basedOn w:val="1"/>
    <w:link w:val="51"/>
    <w:qFormat/>
    <w:uiPriority w:val="34"/>
    <w:pPr>
      <w:ind w:left="720"/>
      <w:contextualSpacing/>
    </w:pPr>
    <w:rPr>
      <w:rFonts w:eastAsiaTheme="minorEastAsia"/>
      <w:lang w:val="sv-SE" w:eastAsia="sv-SE"/>
    </w:rPr>
  </w:style>
  <w:style w:type="character" w:customStyle="1" w:styleId="46">
    <w:name w:val="正文文本缩进 字符"/>
    <w:basedOn w:val="33"/>
    <w:link w:val="13"/>
    <w:semiHidden/>
    <w:qFormat/>
    <w:uiPriority w:val="0"/>
    <w:rPr>
      <w:lang w:val="de-DE" w:eastAsia="de-DE"/>
    </w:rPr>
  </w:style>
  <w:style w:type="character" w:customStyle="1" w:styleId="47">
    <w:name w:val="日期 字符"/>
    <w:basedOn w:val="33"/>
    <w:link w:val="19"/>
    <w:qFormat/>
    <w:uiPriority w:val="0"/>
    <w:rPr>
      <w:b/>
      <w:bCs/>
      <w:sz w:val="24"/>
      <w:szCs w:val="24"/>
    </w:rPr>
  </w:style>
  <w:style w:type="character" w:customStyle="1" w:styleId="48">
    <w:name w:val="标题 字符"/>
    <w:basedOn w:val="33"/>
    <w:link w:val="29"/>
    <w:qFormat/>
    <w:uiPriority w:val="0"/>
    <w:rPr>
      <w:rFonts w:ascii="Arial" w:hAnsi="Arial"/>
      <w:b/>
      <w:kern w:val="28"/>
      <w:sz w:val="32"/>
      <w:lang w:val="en-GB" w:eastAsia="en-GB"/>
    </w:rPr>
  </w:style>
  <w:style w:type="paragraph" w:customStyle="1" w:styleId="49">
    <w:name w:val="TOC 标题1"/>
    <w:basedOn w:val="2"/>
    <w:next w:val="1"/>
    <w:semiHidden/>
    <w:unhideWhenUsed/>
    <w:qFormat/>
    <w:uiPriority w:val="39"/>
    <w:pPr>
      <w:keepLines/>
      <w:numPr>
        <w:numId w:val="0"/>
      </w:numPr>
      <w:spacing w:before="340" w:after="330" w:line="578" w:lineRule="auto"/>
      <w:ind w:firstLine="200" w:firstLineChars="200"/>
      <w:outlineLvl w:val="9"/>
    </w:pPr>
    <w:rPr>
      <w:bCs/>
      <w:snapToGrid/>
      <w:color w:val="auto"/>
      <w:kern w:val="44"/>
      <w:sz w:val="44"/>
      <w:szCs w:val="44"/>
    </w:rPr>
  </w:style>
  <w:style w:type="character" w:customStyle="1" w:styleId="50">
    <w:name w:val="标题 1 字符"/>
    <w:basedOn w:val="33"/>
    <w:link w:val="2"/>
    <w:qFormat/>
    <w:uiPriority w:val="0"/>
    <w:rPr>
      <w:rFonts w:ascii="Arial" w:hAnsi="Arial" w:cs="Arial"/>
      <w:b/>
      <w:snapToGrid w:val="0"/>
      <w:color w:val="000000"/>
      <w:kern w:val="28"/>
      <w:sz w:val="22"/>
      <w:szCs w:val="22"/>
      <w:lang w:val="de-DE"/>
    </w:rPr>
  </w:style>
  <w:style w:type="character" w:customStyle="1" w:styleId="51">
    <w:name w:val="列表段落 字符"/>
    <w:link w:val="45"/>
    <w:qFormat/>
    <w:uiPriority w:val="34"/>
    <w:rPr>
      <w:rFonts w:ascii="Arial" w:hAnsi="Arial" w:eastAsiaTheme="minorEastAsia"/>
      <w:sz w:val="22"/>
      <w:lang w:val="sv-SE" w:eastAsia="sv-SE"/>
    </w:rPr>
  </w:style>
  <w:style w:type="paragraph" w:customStyle="1" w:styleId="52">
    <w:name w:val="table"/>
    <w:next w:val="1"/>
    <w:qFormat/>
    <w:uiPriority w:val="0"/>
    <w:rPr>
      <w:rFonts w:ascii="Times New Roman" w:hAnsi="Times New Roman" w:eastAsia="宋体" w:cs="Times New Roman"/>
      <w:kern w:val="2"/>
      <w:szCs w:val="24"/>
      <w:lang w:val="en-US" w:eastAsia="zh-CN" w:bidi="ar-SA"/>
    </w:rPr>
  </w:style>
  <w:style w:type="paragraph" w:customStyle="1" w:styleId="53">
    <w:name w:val="正文1"/>
    <w:basedOn w:val="1"/>
    <w:link w:val="54"/>
    <w:qFormat/>
    <w:uiPriority w:val="0"/>
    <w:pPr>
      <w:tabs>
        <w:tab w:val="left" w:pos="2880"/>
      </w:tabs>
      <w:spacing w:before="0" w:after="0"/>
      <w:ind w:firstLine="0" w:firstLineChars="0"/>
    </w:pPr>
    <w:rPr>
      <w:rFonts w:cs="Arial"/>
      <w:snapToGrid w:val="0"/>
      <w:szCs w:val="22"/>
      <w:lang w:val="en-US" w:eastAsia="zh-CN"/>
    </w:rPr>
  </w:style>
  <w:style w:type="character" w:customStyle="1" w:styleId="54">
    <w:name w:val="正文1 Char"/>
    <w:link w:val="53"/>
    <w:qFormat/>
    <w:uiPriority w:val="0"/>
    <w:rPr>
      <w:rFonts w:ascii="Arial" w:hAnsi="Arial" w:cs="Arial"/>
      <w:snapToGrid w:val="0"/>
      <w:sz w:val="22"/>
      <w:szCs w:val="22"/>
    </w:rPr>
  </w:style>
  <w:style w:type="paragraph" w:customStyle="1" w:styleId="55">
    <w:name w:val="列出段落1"/>
    <w:basedOn w:val="1"/>
    <w:qFormat/>
    <w:uiPriority w:val="0"/>
    <w:pPr>
      <w:widowControl w:val="0"/>
      <w:spacing w:before="0" w:after="0"/>
      <w:ind w:firstLine="420"/>
      <w:jc w:val="both"/>
    </w:pPr>
    <w:rPr>
      <w:rFonts w:ascii="Times New Roman" w:hAnsi="Times New Roman"/>
      <w:kern w:val="2"/>
      <w:sz w:val="24"/>
      <w:szCs w:val="24"/>
      <w:lang w:val="en-US" w:eastAsia="zh-CN"/>
    </w:rPr>
  </w:style>
  <w:style w:type="paragraph" w:customStyle="1" w:styleId="56">
    <w:name w:val="Table"/>
    <w:qFormat/>
    <w:uiPriority w:val="0"/>
    <w:rPr>
      <w:rFonts w:ascii="宋体" w:hAnsi="宋体" w:eastAsia="宋体" w:cs="宋体"/>
      <w:color w:val="000000"/>
      <w:sz w:val="22"/>
      <w:szCs w:val="22"/>
      <w:lang w:val="en-US" w:eastAsia="zh-CN" w:bidi="ar-SA"/>
    </w:rPr>
  </w:style>
  <w:style w:type="character" w:customStyle="1" w:styleId="57">
    <w:name w:val="正文文本_"/>
    <w:link w:val="58"/>
    <w:qFormat/>
    <w:uiPriority w:val="0"/>
    <w:rPr>
      <w:rFonts w:ascii="MingLiU" w:hAnsi="MingLiU" w:eastAsia="MingLiU" w:cs="MingLiU"/>
      <w:sz w:val="19"/>
      <w:szCs w:val="19"/>
      <w:shd w:val="clear" w:color="auto" w:fill="FFFFFF"/>
    </w:rPr>
  </w:style>
  <w:style w:type="paragraph" w:customStyle="1" w:styleId="58">
    <w:name w:val="正文文本8"/>
    <w:basedOn w:val="1"/>
    <w:link w:val="57"/>
    <w:qFormat/>
    <w:uiPriority w:val="0"/>
    <w:pPr>
      <w:widowControl w:val="0"/>
      <w:shd w:val="clear" w:color="auto" w:fill="FFFFFF"/>
      <w:spacing w:before="300" w:after="300" w:line="364" w:lineRule="exact"/>
      <w:ind w:hanging="860" w:firstLineChars="0"/>
      <w:jc w:val="distribute"/>
    </w:pPr>
    <w:rPr>
      <w:rFonts w:ascii="MingLiU" w:hAnsi="MingLiU" w:eastAsia="MingLiU" w:cs="MingLiU"/>
      <w:sz w:val="19"/>
      <w:szCs w:val="19"/>
      <w:lang w:val="en-US" w:eastAsia="zh-CN"/>
    </w:rPr>
  </w:style>
  <w:style w:type="character" w:customStyle="1" w:styleId="59">
    <w:name w:val="正文文本 + 8.5 pt"/>
    <w:qFormat/>
    <w:uiPriority w:val="0"/>
    <w:rPr>
      <w:rFonts w:ascii="MingLiU" w:hAnsi="MingLiU" w:eastAsia="MingLiU" w:cs="MingLiU"/>
      <w:color w:val="000000"/>
      <w:spacing w:val="0"/>
      <w:w w:val="100"/>
      <w:position w:val="0"/>
      <w:sz w:val="17"/>
      <w:szCs w:val="17"/>
      <w:u w:val="none"/>
      <w:lang w:val="zh-TW"/>
    </w:rPr>
  </w:style>
  <w:style w:type="character" w:customStyle="1" w:styleId="60">
    <w:name w:val="正文文本 + Times New Roman"/>
    <w:qFormat/>
    <w:uiPriority w:val="0"/>
    <w:rPr>
      <w:rFonts w:ascii="Times New Roman" w:hAnsi="Times New Roman" w:eastAsia="Times New Roman" w:cs="Times New Roman"/>
      <w:color w:val="000000"/>
      <w:spacing w:val="0"/>
      <w:w w:val="100"/>
      <w:position w:val="0"/>
      <w:sz w:val="18"/>
      <w:szCs w:val="18"/>
      <w:u w:val="none"/>
      <w:lang w:val="en-US"/>
    </w:rPr>
  </w:style>
  <w:style w:type="paragraph" w:customStyle="1" w:styleId="61">
    <w:name w:val="列出段落11"/>
    <w:basedOn w:val="1"/>
    <w:qFormat/>
    <w:uiPriority w:val="34"/>
    <w:pPr>
      <w:widowControl w:val="0"/>
      <w:spacing w:before="0" w:after="0" w:line="240" w:lineRule="auto"/>
      <w:ind w:firstLine="420"/>
      <w:jc w:val="both"/>
    </w:pPr>
    <w:rPr>
      <w:rFonts w:ascii="Calibri" w:hAnsi="Calibri" w:eastAsia="仿宋"/>
      <w:kern w:val="2"/>
      <w:sz w:val="24"/>
      <w:szCs w:val="22"/>
      <w:lang w:val="en-US" w:eastAsia="zh-CN"/>
    </w:rPr>
  </w:style>
  <w:style w:type="paragraph" w:customStyle="1" w:styleId="62">
    <w:name w:val="Tabellen Text"/>
    <w:qFormat/>
    <w:uiPriority w:val="0"/>
    <w:pPr>
      <w:overflowPunct w:val="0"/>
      <w:autoSpaceDE w:val="0"/>
      <w:autoSpaceDN w:val="0"/>
      <w:adjustRightInd w:val="0"/>
      <w:spacing w:before="60" w:after="60"/>
      <w:ind w:left="57"/>
      <w:textAlignment w:val="baseline"/>
    </w:pPr>
    <w:rPr>
      <w:rFonts w:ascii="Futura" w:hAnsi="Futura" w:eastAsia="Times New Roman" w:cs="Times New Roman"/>
      <w:color w:val="000000"/>
      <w:sz w:val="18"/>
      <w:lang w:val="de-DE" w:eastAsia="de-DE" w:bidi="ar-SA"/>
    </w:rPr>
  </w:style>
  <w:style w:type="paragraph" w:customStyle="1" w:styleId="63">
    <w:name w:val="Standardtext"/>
    <w:basedOn w:val="1"/>
    <w:link w:val="64"/>
    <w:qFormat/>
    <w:uiPriority w:val="0"/>
    <w:pPr>
      <w:spacing w:before="120" w:after="0" w:line="240" w:lineRule="auto"/>
      <w:ind w:firstLine="0" w:firstLineChars="0"/>
    </w:pPr>
    <w:rPr>
      <w:rFonts w:eastAsia="PMingLiU"/>
      <w:lang w:val="en-GB" w:eastAsia="zh-TW"/>
    </w:rPr>
  </w:style>
  <w:style w:type="character" w:customStyle="1" w:styleId="64">
    <w:name w:val="Standardtext Zchn"/>
    <w:basedOn w:val="33"/>
    <w:link w:val="63"/>
    <w:qFormat/>
    <w:uiPriority w:val="0"/>
    <w:rPr>
      <w:rFonts w:ascii="Arial" w:hAnsi="Arial" w:eastAsia="PMingLiU"/>
      <w:sz w:val="22"/>
      <w:lang w:val="en-GB" w:eastAsia="zh-TW"/>
    </w:rPr>
  </w:style>
  <w:style w:type="paragraph" w:customStyle="1" w:styleId="65">
    <w:name w:val="Default"/>
    <w:qFormat/>
    <w:uiPriority w:val="0"/>
    <w:pPr>
      <w:autoSpaceDE w:val="0"/>
      <w:autoSpaceDN w:val="0"/>
      <w:adjustRightInd w:val="0"/>
    </w:pPr>
    <w:rPr>
      <w:rFonts w:ascii="宋体" w:hAnsi="Times New Roman" w:eastAsia="宋体" w:cs="宋体"/>
      <w:color w:val="000000"/>
      <w:sz w:val="24"/>
      <w:szCs w:val="24"/>
      <w:lang w:val="en-US" w:eastAsia="zh-CN" w:bidi="ar-SA"/>
    </w:rPr>
  </w:style>
  <w:style w:type="character" w:customStyle="1" w:styleId="66">
    <w:name w:val="纯文本 字符"/>
    <w:link w:val="17"/>
    <w:qFormat/>
    <w:uiPriority w:val="0"/>
    <w:rPr>
      <w:rFonts w:ascii="宋体" w:hAnsi="Courier New"/>
      <w:kern w:val="2"/>
      <w:sz w:val="24"/>
    </w:rPr>
  </w:style>
  <w:style w:type="character" w:customStyle="1" w:styleId="67">
    <w:name w:val="纯文本 字符1"/>
    <w:basedOn w:val="33"/>
    <w:semiHidden/>
    <w:qFormat/>
    <w:uiPriority w:val="0"/>
    <w:rPr>
      <w:rFonts w:hAnsi="Courier New" w:cs="Courier New" w:asciiTheme="minorEastAsia" w:eastAsiaTheme="minorEastAsia"/>
      <w:sz w:val="22"/>
      <w:lang w:val="de-DE" w:eastAsia="de-DE"/>
    </w:rPr>
  </w:style>
  <w:style w:type="paragraph" w:customStyle="1" w:styleId="68">
    <w:name w:val="正文宋体"/>
    <w:basedOn w:val="1"/>
    <w:qFormat/>
    <w:uiPriority w:val="0"/>
    <w:pPr>
      <w:widowControl w:val="0"/>
      <w:autoSpaceDE w:val="0"/>
      <w:autoSpaceDN w:val="0"/>
      <w:adjustRightInd w:val="0"/>
      <w:spacing w:before="0" w:after="0"/>
      <w:ind w:left="300" w:leftChars="300" w:firstLine="0" w:firstLineChars="0"/>
      <w:jc w:val="both"/>
    </w:pPr>
    <w:rPr>
      <w:rFonts w:ascii="Times New Roman" w:hAnsi="Times New Roman"/>
      <w:kern w:val="2"/>
      <w:sz w:val="24"/>
      <w:szCs w:val="24"/>
      <w:lang w:val="en-US" w:eastAsia="zh-CN"/>
    </w:rPr>
  </w:style>
  <w:style w:type="character" w:customStyle="1" w:styleId="69">
    <w:name w:val="表格 Char"/>
    <w:basedOn w:val="33"/>
    <w:link w:val="42"/>
    <w:qFormat/>
    <w:uiPriority w:val="0"/>
    <w:rPr>
      <w:rFonts w:ascii="Arial" w:hAnsi="Arial"/>
      <w:sz w:val="22"/>
      <w:lang w:eastAsia="de-DE"/>
    </w:rPr>
  </w:style>
  <w:style w:type="character" w:customStyle="1" w:styleId="70">
    <w:name w:val="Style Heading 2 + Auto Char"/>
    <w:qFormat/>
    <w:uiPriority w:val="0"/>
    <w:rPr>
      <w:rFonts w:ascii="Arial" w:hAnsi="Arial" w:cs="Arial"/>
      <w:b/>
      <w:bCs/>
      <w:snapToGrid w:val="0"/>
      <w:color w:val="000000"/>
      <w:kern w:val="28"/>
      <w:sz w:val="24"/>
      <w:szCs w:val="24"/>
      <w:lang w:val="de-DE" w:eastAsia="en-US" w:bidi="ar-SA"/>
    </w:rPr>
  </w:style>
  <w:style w:type="table" w:customStyle="1" w:styleId="7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72">
    <w:name w:val="Table Paragraph"/>
    <w:basedOn w:val="1"/>
    <w:qFormat/>
    <w:uiPriority w:val="1"/>
    <w:pPr>
      <w:widowControl w:val="0"/>
      <w:autoSpaceDE w:val="0"/>
      <w:autoSpaceDN w:val="0"/>
      <w:spacing w:before="0" w:after="0" w:line="240" w:lineRule="auto"/>
      <w:ind w:left="103" w:firstLine="0" w:firstLineChars="0"/>
    </w:pPr>
    <w:rPr>
      <w:rFonts w:ascii="宋体" w:hAnsi="宋体" w:cs="宋体"/>
      <w:szCs w:val="22"/>
      <w:lang w:val="en-US" w:eastAsia="en-US"/>
    </w:rPr>
  </w:style>
  <w:style w:type="character" w:customStyle="1" w:styleId="73">
    <w:name w:val="列出段落 字符1"/>
    <w:qFormat/>
    <w:uiPriority w:val="34"/>
    <w:rPr>
      <w:rFonts w:ascii="Arial" w:hAnsi="Arial" w:eastAsiaTheme="minorEastAsia"/>
      <w:sz w:val="22"/>
      <w:lang w:val="sv-SE" w:eastAsia="sv-SE"/>
    </w:rPr>
  </w:style>
  <w:style w:type="paragraph" w:customStyle="1" w:styleId="74">
    <w:name w:val="オアシス"/>
    <w:qFormat/>
    <w:uiPriority w:val="0"/>
    <w:pPr>
      <w:widowControl w:val="0"/>
      <w:autoSpaceDE w:val="0"/>
      <w:autoSpaceDN w:val="0"/>
      <w:adjustRightInd w:val="0"/>
      <w:spacing w:line="249" w:lineRule="atLeast"/>
      <w:textAlignment w:val="baseline"/>
    </w:pPr>
    <w:rPr>
      <w:rFonts w:ascii="MS Mincho" w:hAnsi="Century" w:eastAsia="MS Mincho" w:cs="Times New Roman"/>
      <w:spacing w:val="2"/>
      <w:lang w:val="en-US" w:eastAsia="ja-JP"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2cheng\Desktop\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D68ACC-92F8-4CAB-8290-364FBB5BA339}">
  <ds:schemaRefs/>
</ds:datastoreItem>
</file>

<file path=docProps/app.xml><?xml version="1.0" encoding="utf-8"?>
<Properties xmlns="http://schemas.openxmlformats.org/officeDocument/2006/extended-properties" xmlns:vt="http://schemas.openxmlformats.org/officeDocument/2006/docPropsVTypes">
  <Template>Template</Template>
  <Company>Swisslog ASIA</Company>
  <Pages>26</Pages>
  <Words>10393</Words>
  <Characters>12148</Characters>
  <Lines>101</Lines>
  <Paragraphs>28</Paragraphs>
  <TotalTime>6</TotalTime>
  <ScaleCrop>false</ScaleCrop>
  <LinksUpToDate>false</LinksUpToDate>
  <CharactersWithSpaces>12663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O51X0000</cp:category>
  <dcterms:created xsi:type="dcterms:W3CDTF">2021-06-17T00:28:00Z</dcterms:created>
  <dc:creator>Yi Gary Chen</dc:creator>
  <cp:keywords>XX NOV 20XX</cp:keywords>
  <cp:lastModifiedBy>WPS_1648344464</cp:lastModifiedBy>
  <cp:lastPrinted>2022-03-18T06:24:00Z</cp:lastPrinted>
  <dcterms:modified xsi:type="dcterms:W3CDTF">2024-09-18T00:42:23Z</dcterms:modified>
  <dc:subject>Index</dc:subject>
  <dc:title>Template</dc:title>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2831712772D64446B432A4CBB92208B0</vt:lpwstr>
  </property>
</Properties>
</file>