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DFFE9" w14:textId="77777777" w:rsidR="00CF59A5" w:rsidRDefault="00CF59A5" w:rsidP="00CF59A5">
      <w:pPr>
        <w:jc w:val="center"/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/>
          <w:b/>
          <w:bCs/>
          <w:sz w:val="32"/>
          <w:szCs w:val="32"/>
        </w:rPr>
        <w:t>空气能成品立体库需求分析文档</w:t>
      </w:r>
    </w:p>
    <w:p w14:paraId="6EEF64C9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0" w:name="1._项目概述"/>
      <w:bookmarkEnd w:id="0"/>
      <w:r>
        <w:rPr>
          <w:rFonts w:ascii="FangSong" w:eastAsia="FangSong" w:hAnsi="FangSong" w:cs="FangSong"/>
          <w:b/>
          <w:bCs/>
          <w:szCs w:val="21"/>
        </w:rPr>
        <w:t>1. 项目概述</w:t>
      </w:r>
    </w:p>
    <w:p w14:paraId="70FA565F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1" w:name="1.1_项目背景"/>
      <w:bookmarkEnd w:id="1"/>
      <w:r>
        <w:rPr>
          <w:rFonts w:ascii="FangSong" w:eastAsia="FangSong" w:hAnsi="FangSong" w:cs="FangSong"/>
          <w:b/>
          <w:bCs/>
          <w:szCs w:val="21"/>
        </w:rPr>
        <w:t>1.1 项目背景</w:t>
      </w:r>
    </w:p>
    <w:p w14:paraId="4ED0755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空气能热泵制造工厂已上线MES（制造执行系统）与WMS（仓库管理系统），实现产成品条码化管理。为进一步提升成品仓储管理效率、优化空间利用率、实现从入库至出库全流程自动化与信息化，现计划实施成品立体库项目。</w:t>
      </w:r>
    </w:p>
    <w:p w14:paraId="2E31998A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2" w:name="1.2_项目目标"/>
      <w:bookmarkEnd w:id="2"/>
      <w:r>
        <w:rPr>
          <w:rFonts w:ascii="FangSong" w:eastAsia="FangSong" w:hAnsi="FangSong" w:cs="FangSong"/>
          <w:b/>
          <w:bCs/>
          <w:szCs w:val="21"/>
        </w:rPr>
        <w:t>1.2 项目目标</w:t>
      </w:r>
    </w:p>
    <w:p w14:paraId="3FDC194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实现成品</w:t>
      </w:r>
      <w:proofErr w:type="gramStart"/>
      <w:r>
        <w:rPr>
          <w:rFonts w:ascii="FangSong" w:eastAsia="FangSong" w:hAnsi="FangSong" w:cs="FangSong" w:hint="eastAsia"/>
          <w:szCs w:val="21"/>
        </w:rPr>
        <w:t>从产线到</w:t>
      </w:r>
      <w:proofErr w:type="gramEnd"/>
      <w:r>
        <w:rPr>
          <w:rFonts w:ascii="FangSong" w:eastAsia="FangSong" w:hAnsi="FangSong" w:cs="FangSong" w:hint="eastAsia"/>
          <w:szCs w:val="21"/>
        </w:rPr>
        <w:t>立体库入库、存储、拣选至出库的全流程自动化作业与管控。</w:t>
      </w:r>
    </w:p>
    <w:p w14:paraId="79C3747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建立以“托盘码+产品SN码”为核心</w:t>
      </w:r>
      <w:proofErr w:type="gramStart"/>
      <w:r>
        <w:rPr>
          <w:rFonts w:ascii="FangSong" w:eastAsia="FangSong" w:hAnsi="FangSong" w:cs="FangSong" w:hint="eastAsia"/>
          <w:szCs w:val="21"/>
        </w:rPr>
        <w:t>的双码关联</w:t>
      </w:r>
      <w:proofErr w:type="gramEnd"/>
      <w:r>
        <w:rPr>
          <w:rFonts w:ascii="FangSong" w:eastAsia="FangSong" w:hAnsi="FangSong" w:cs="FangSong" w:hint="eastAsia"/>
          <w:szCs w:val="21"/>
        </w:rPr>
        <w:t>追溯体系。</w:t>
      </w:r>
    </w:p>
    <w:p w14:paraId="5A57DCB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实施立体库与地面库协同的全局先进先出（FIFO）策略，确保库存周转合理。</w:t>
      </w:r>
    </w:p>
    <w:p w14:paraId="77BBFA86" w14:textId="77777777" w:rsidR="00CF59A5" w:rsidRPr="00001320" w:rsidRDefault="00CF59A5" w:rsidP="00CF59A5">
      <w:pPr>
        <w:rPr>
          <w:rFonts w:ascii="FangSong" w:eastAsia="FangSong" w:hAnsi="FangSong" w:cs="FangSong" w:hint="eastAsia"/>
          <w:color w:val="FF0000"/>
          <w:szCs w:val="21"/>
        </w:rPr>
      </w:pPr>
      <w:r w:rsidRPr="00001320">
        <w:rPr>
          <w:rFonts w:ascii="FangSong" w:eastAsia="FangSong" w:hAnsi="FangSong" w:cs="FangSong" w:hint="eastAsia"/>
          <w:color w:val="FF0000"/>
          <w:szCs w:val="21"/>
        </w:rPr>
        <w:t>实现三维可视化监控、实时库存分析、</w:t>
      </w:r>
      <w:proofErr w:type="gramStart"/>
      <w:r w:rsidRPr="00001320">
        <w:rPr>
          <w:rFonts w:ascii="FangSong" w:eastAsia="FangSong" w:hAnsi="FangSong" w:cs="FangSong" w:hint="eastAsia"/>
          <w:color w:val="FF0000"/>
          <w:szCs w:val="21"/>
        </w:rPr>
        <w:t>库龄与</w:t>
      </w:r>
      <w:proofErr w:type="gramEnd"/>
      <w:r w:rsidRPr="00001320">
        <w:rPr>
          <w:rFonts w:ascii="FangSong" w:eastAsia="FangSong" w:hAnsi="FangSong" w:cs="FangSong" w:hint="eastAsia"/>
          <w:color w:val="FF0000"/>
          <w:szCs w:val="21"/>
        </w:rPr>
        <w:t>呆滞预警。与现有MES、WMS、ERP系统无缝集成，实现数据闭环</w:t>
      </w:r>
    </w:p>
    <w:p w14:paraId="0186EBE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与现有ERP、WMS、MES系统无缝集成，保障账实一致。</w:t>
      </w:r>
    </w:p>
    <w:p w14:paraId="3014D54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提升仓储密度与作业效率，设计能力须满足日产能1200台入库、日发货30-40柜的峰值需求。</w:t>
      </w:r>
    </w:p>
    <w:p w14:paraId="2A4624B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核心关注点：</w:t>
      </w:r>
    </w:p>
    <w:p w14:paraId="5FFC2AE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设计冗余：系统设计能力须预留合理缓冲，应对订单波动等不确定性。</w:t>
      </w:r>
    </w:p>
    <w:p w14:paraId="6805F57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库容优化：在现有约1500个库位约束下，通过算法优化，支撑日均1000台入库及15天周转目标。</w:t>
      </w:r>
    </w:p>
    <w:p w14:paraId="47A75BE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效率优化：启用前置仓，支持夜间智能移库、</w:t>
      </w:r>
      <w:proofErr w:type="gramStart"/>
      <w:r>
        <w:rPr>
          <w:rFonts w:ascii="FangSong" w:eastAsia="FangSong" w:hAnsi="FangSong" w:cs="FangSong" w:hint="eastAsia"/>
          <w:szCs w:val="21"/>
        </w:rPr>
        <w:t>多维度波次</w:t>
      </w:r>
      <w:proofErr w:type="gramEnd"/>
      <w:r>
        <w:rPr>
          <w:rFonts w:ascii="FangSong" w:eastAsia="FangSong" w:hAnsi="FangSong" w:cs="FangSong" w:hint="eastAsia"/>
          <w:szCs w:val="21"/>
        </w:rPr>
        <w:t>管理与路径优化。（需考虑车辆来厂次序的不确定性）</w:t>
      </w:r>
    </w:p>
    <w:p w14:paraId="7A7CABA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全面防呆：全流程嵌入自动化校验与流程互锁，预防人为操作失误。</w:t>
      </w:r>
    </w:p>
    <w:p w14:paraId="1BD28C4D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775D1D0B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3" w:name="2._业务核心需求与难点"/>
      <w:bookmarkEnd w:id="3"/>
      <w:r>
        <w:rPr>
          <w:rFonts w:ascii="FangSong" w:eastAsia="FangSong" w:hAnsi="FangSong" w:cs="FangSong"/>
          <w:b/>
          <w:bCs/>
          <w:szCs w:val="21"/>
        </w:rPr>
        <w:t>2. 业务核心需求与难点</w:t>
      </w:r>
    </w:p>
    <w:p w14:paraId="4A301C3E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4" w:name="2.1_产品与操作特点"/>
      <w:bookmarkEnd w:id="4"/>
      <w:r>
        <w:rPr>
          <w:rFonts w:ascii="FangSong" w:eastAsia="FangSong" w:hAnsi="FangSong" w:cs="FangSong"/>
          <w:b/>
          <w:bCs/>
          <w:szCs w:val="21"/>
        </w:rPr>
        <w:t>2.1 产品与操作特点</w:t>
      </w:r>
    </w:p>
    <w:p w14:paraId="32B84A1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产品类型多样：涵盖主机、水箱、迷你机等，尺寸、重量、堆叠方式差异显著。</w:t>
      </w:r>
    </w:p>
    <w:p w14:paraId="62FE5C5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组托方式</w:t>
      </w:r>
      <w:proofErr w:type="gramEnd"/>
      <w:r>
        <w:rPr>
          <w:rFonts w:ascii="FangSong" w:eastAsia="FangSong" w:hAnsi="FangSong" w:cs="FangSong" w:hint="eastAsia"/>
          <w:szCs w:val="21"/>
        </w:rPr>
        <w:t>复杂：</w:t>
      </w:r>
    </w:p>
    <w:p w14:paraId="5328901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 xml:space="preserve">  常规产品：一个钢托盘上可放置多个产品（即多个库存单元），组合方式不固定</w:t>
      </w:r>
    </w:p>
    <w:p w14:paraId="562C246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 xml:space="preserve">  迷你机：6台/9台共用一个木托盘，一个钢托盘上可放置多个木托盘。</w:t>
      </w:r>
    </w:p>
    <w:p w14:paraId="767CAAA0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条码识别挑战：</w:t>
      </w:r>
    </w:p>
    <w:p w14:paraId="27AAB2F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 xml:space="preserve">  部分外贸产品外箱无条码（客户不允许外包装粘贴）</w:t>
      </w:r>
    </w:p>
    <w:p w14:paraId="5AA06480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 xml:space="preserve">  部分迷你机产品生产下线时</w:t>
      </w:r>
      <w:proofErr w:type="gramStart"/>
      <w:r>
        <w:rPr>
          <w:rFonts w:ascii="FangSong" w:eastAsia="FangSong" w:hAnsi="FangSong" w:cs="FangSong" w:hint="eastAsia"/>
          <w:szCs w:val="21"/>
        </w:rPr>
        <w:t>即困扎</w:t>
      </w:r>
      <w:proofErr w:type="gramEnd"/>
      <w:r>
        <w:rPr>
          <w:rFonts w:ascii="FangSong" w:eastAsia="FangSong" w:hAnsi="FangSong" w:cs="FangSong" w:hint="eastAsia"/>
          <w:szCs w:val="21"/>
        </w:rPr>
        <w:t>起来，</w:t>
      </w:r>
      <w:proofErr w:type="gramStart"/>
      <w:r>
        <w:rPr>
          <w:rFonts w:ascii="FangSong" w:eastAsia="FangSong" w:hAnsi="FangSong" w:cs="FangSong" w:hint="eastAsia"/>
          <w:szCs w:val="21"/>
        </w:rPr>
        <w:t>到立库时</w:t>
      </w:r>
      <w:proofErr w:type="gramEnd"/>
      <w:r>
        <w:rPr>
          <w:rFonts w:ascii="FangSong" w:eastAsia="FangSong" w:hAnsi="FangSong" w:cs="FangSong" w:hint="eastAsia"/>
          <w:szCs w:val="21"/>
        </w:rPr>
        <w:t>中间摆放的机器条码无法扫描。（方案待仔细论证：如启用MES包装箱码、启用RFID、标签贴木托盘等。）</w:t>
      </w:r>
    </w:p>
    <w:p w14:paraId="563C7A3C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FIFO管理严格：</w:t>
      </w:r>
    </w:p>
    <w:p w14:paraId="692A33A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 xml:space="preserve"> </w:t>
      </w:r>
      <w:r>
        <w:rPr>
          <w:rFonts w:ascii="FangSong" w:eastAsia="FangSong" w:hAnsi="FangSong" w:cs="FangSong" w:hint="eastAsia"/>
          <w:szCs w:val="21"/>
        </w:rPr>
        <w:t xml:space="preserve"> FIFO按产品SN码生产入库日期来排序</w:t>
      </w:r>
    </w:p>
    <w:p w14:paraId="130D528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 xml:space="preserve">  仅常规/返修生产入库影响产品SN</w:t>
      </w:r>
      <w:proofErr w:type="gramStart"/>
      <w:r>
        <w:rPr>
          <w:rFonts w:ascii="FangSong" w:eastAsia="FangSong" w:hAnsi="FangSong" w:cs="FangSong" w:hint="eastAsia"/>
          <w:szCs w:val="21"/>
        </w:rPr>
        <w:t>码生产</w:t>
      </w:r>
      <w:proofErr w:type="gramEnd"/>
      <w:r>
        <w:rPr>
          <w:rFonts w:ascii="FangSong" w:eastAsia="FangSong" w:hAnsi="FangSong" w:cs="FangSong" w:hint="eastAsia"/>
          <w:szCs w:val="21"/>
        </w:rPr>
        <w:t>入库日期，其它入库类型不影响该产品的生产入库日期</w:t>
      </w:r>
    </w:p>
    <w:p w14:paraId="01250235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 xml:space="preserve">  </w:t>
      </w:r>
      <w:proofErr w:type="gramStart"/>
      <w:r>
        <w:rPr>
          <w:rFonts w:ascii="FangSong" w:eastAsia="FangSong" w:hAnsi="FangSong" w:cs="FangSong" w:hint="eastAsia"/>
          <w:szCs w:val="21"/>
        </w:rPr>
        <w:t>需支持</w:t>
      </w:r>
      <w:proofErr w:type="gramEnd"/>
      <w:r>
        <w:rPr>
          <w:rFonts w:ascii="FangSong" w:eastAsia="FangSong" w:hAnsi="FangSong" w:cs="FangSong" w:hint="eastAsia"/>
          <w:szCs w:val="21"/>
        </w:rPr>
        <w:t>FIFO允差配置，与WMS一致</w:t>
      </w:r>
    </w:p>
    <w:p w14:paraId="03D25EF5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 xml:space="preserve">  需实现立体库与地面库的全局FIFO管理（发货时库存分配优先级，及地面库存实时同步）</w:t>
      </w:r>
    </w:p>
    <w:p w14:paraId="38919D3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按单发货为主，支持调货发货场景（产品条码属性包括物料编码、机型、日期、数量、生产订单、销售订单等）</w:t>
      </w:r>
    </w:p>
    <w:p w14:paraId="454945D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库容与效率压力：</w:t>
      </w:r>
      <w:r>
        <w:rPr>
          <w:rFonts w:ascii="FangSong" w:eastAsia="FangSong" w:hAnsi="FangSong" w:cs="FangSong" w:hint="eastAsia"/>
          <w:szCs w:val="21"/>
        </w:rPr>
        <w:t>当前库容周转率仅约7天，</w:t>
      </w:r>
      <w:proofErr w:type="gramStart"/>
      <w:r>
        <w:rPr>
          <w:rFonts w:ascii="FangSong" w:eastAsia="FangSong" w:hAnsi="FangSong" w:cs="FangSong" w:hint="eastAsia"/>
          <w:szCs w:val="21"/>
        </w:rPr>
        <w:t>存在爆库风险</w:t>
      </w:r>
      <w:proofErr w:type="gramEnd"/>
      <w:r>
        <w:rPr>
          <w:rFonts w:ascii="FangSong" w:eastAsia="FangSong" w:hAnsi="FangSong" w:cs="FangSong" w:hint="eastAsia"/>
          <w:szCs w:val="21"/>
        </w:rPr>
        <w:t>；装卸作业受设备能力（仅两台叉车）限制，设计须充分考虑冗余。</w:t>
      </w:r>
    </w:p>
    <w:p w14:paraId="270A2C0B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条码管理策略：</w:t>
      </w:r>
      <w:r>
        <w:rPr>
          <w:rFonts w:ascii="FangSong" w:eastAsia="FangSong" w:hAnsi="FangSong" w:cs="FangSong" w:hint="eastAsia"/>
          <w:szCs w:val="21"/>
        </w:rPr>
        <w:t>采用内部MES条码全程追溯的方案。扫描产品码和托盘码进行绑定的方式 。并需求服务商提供生产线MES中</w:t>
      </w:r>
      <w:proofErr w:type="gramStart"/>
      <w:r>
        <w:rPr>
          <w:rFonts w:ascii="FangSong" w:eastAsia="FangSong" w:hAnsi="FangSong" w:cs="FangSong" w:hint="eastAsia"/>
          <w:szCs w:val="21"/>
        </w:rPr>
        <w:t>扫描组托</w:t>
      </w:r>
      <w:proofErr w:type="gramEnd"/>
      <w:r>
        <w:rPr>
          <w:rFonts w:ascii="FangSong" w:eastAsia="FangSong" w:hAnsi="FangSong" w:cs="FangSong" w:hint="eastAsia"/>
          <w:szCs w:val="21"/>
        </w:rPr>
        <w:t>，AGV对接的可行性方案。</w:t>
      </w:r>
    </w:p>
    <w:p w14:paraId="4C48660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全局库存协同：</w:t>
      </w:r>
      <w:r>
        <w:rPr>
          <w:rFonts w:ascii="FangSong" w:eastAsia="FangSong" w:hAnsi="FangSong" w:cs="FangSong" w:hint="eastAsia"/>
          <w:szCs w:val="21"/>
        </w:rPr>
        <w:t>必须实现立体库与地面库库存的统一视图与全局FIFO调度。主机与水箱支持分开入库、齐套出库。(一个发货单中多个产品，协同出货)</w:t>
      </w:r>
    </w:p>
    <w:p w14:paraId="107F180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b/>
          <w:bCs/>
          <w:szCs w:val="21"/>
        </w:rPr>
        <w:t>组托与</w:t>
      </w:r>
      <w:proofErr w:type="gramEnd"/>
      <w:r>
        <w:rPr>
          <w:rFonts w:ascii="FangSong" w:eastAsia="FangSong" w:hAnsi="FangSong" w:cs="FangSong" w:hint="eastAsia"/>
          <w:b/>
          <w:bCs/>
          <w:szCs w:val="21"/>
        </w:rPr>
        <w:t>拆托</w:t>
      </w:r>
      <w:r>
        <w:rPr>
          <w:rFonts w:ascii="FangSong" w:eastAsia="FangSong" w:hAnsi="FangSong" w:cs="FangSong" w:hint="eastAsia"/>
          <w:szCs w:val="21"/>
        </w:rPr>
        <w:t>：需灵活</w:t>
      </w:r>
      <w:proofErr w:type="gramStart"/>
      <w:r>
        <w:rPr>
          <w:rFonts w:ascii="FangSong" w:eastAsia="FangSong" w:hAnsi="FangSong" w:cs="FangSong" w:hint="eastAsia"/>
          <w:szCs w:val="21"/>
        </w:rPr>
        <w:t>支持组托</w:t>
      </w:r>
      <w:proofErr w:type="gramEnd"/>
      <w:r>
        <w:rPr>
          <w:rFonts w:ascii="FangSong" w:eastAsia="FangSong" w:hAnsi="FangSong" w:cs="FangSong" w:hint="eastAsia"/>
          <w:szCs w:val="21"/>
        </w:rPr>
        <w:t>校验规则，按单品、客户、订单等条件进行校验，组托时可手动标记是否</w:t>
      </w:r>
      <w:r>
        <w:rPr>
          <w:rFonts w:ascii="FangSong" w:eastAsia="FangSong" w:hAnsi="FangSong" w:cs="FangSong" w:hint="eastAsia"/>
          <w:szCs w:val="21"/>
        </w:rPr>
        <w:lastRenderedPageBreak/>
        <w:t>满托，状态可在大屏中进行展示。发货时进行拆托，</w:t>
      </w:r>
      <w:proofErr w:type="gramStart"/>
      <w:r>
        <w:rPr>
          <w:rFonts w:ascii="FangSong" w:eastAsia="FangSong" w:hAnsi="FangSong" w:cs="FangSong" w:hint="eastAsia"/>
          <w:szCs w:val="21"/>
        </w:rPr>
        <w:t>尾托可</w:t>
      </w:r>
      <w:proofErr w:type="gramEnd"/>
      <w:r>
        <w:rPr>
          <w:rFonts w:ascii="FangSong" w:eastAsia="FangSong" w:hAnsi="FangSong" w:cs="FangSong" w:hint="eastAsia"/>
          <w:szCs w:val="21"/>
        </w:rPr>
        <w:t>重新组托，并可回流重新入库。</w:t>
      </w:r>
    </w:p>
    <w:p w14:paraId="76CA67B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出库场景</w:t>
      </w:r>
      <w:r>
        <w:rPr>
          <w:rFonts w:ascii="FangSong" w:eastAsia="FangSong" w:hAnsi="FangSong" w:cs="FangSong" w:hint="eastAsia"/>
          <w:szCs w:val="21"/>
        </w:rPr>
        <w:t>：支持集成WMS发货指令进行智能拣选出库，并支持按客户、订单、产品、托盘等多维度手工操作呼叫出库，且部分场景需要和后补的发货指令进行匹配绑定。</w:t>
      </w:r>
    </w:p>
    <w:p w14:paraId="4DF9ABC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特殊场景处理：</w:t>
      </w:r>
      <w:r>
        <w:rPr>
          <w:rFonts w:ascii="FangSong" w:eastAsia="FangSong" w:hAnsi="FangSong" w:cs="FangSong" w:hint="eastAsia"/>
          <w:szCs w:val="21"/>
        </w:rPr>
        <w:t>出库时因装</w:t>
      </w:r>
      <w:proofErr w:type="gramStart"/>
      <w:r>
        <w:rPr>
          <w:rFonts w:ascii="FangSong" w:eastAsia="FangSong" w:hAnsi="FangSong" w:cs="FangSong" w:hint="eastAsia"/>
          <w:szCs w:val="21"/>
        </w:rPr>
        <w:t>柜空间</w:t>
      </w:r>
      <w:proofErr w:type="gramEnd"/>
      <w:r>
        <w:rPr>
          <w:rFonts w:ascii="FangSong" w:eastAsia="FangSong" w:hAnsi="FangSong" w:cs="FangSong" w:hint="eastAsia"/>
          <w:szCs w:val="21"/>
        </w:rPr>
        <w:t>不足产生的甩货场景、生产发现</w:t>
      </w:r>
      <w:proofErr w:type="gramStart"/>
      <w:r>
        <w:rPr>
          <w:rFonts w:ascii="FangSong" w:eastAsia="FangSong" w:hAnsi="FangSong" w:cs="FangSong" w:hint="eastAsia"/>
          <w:szCs w:val="21"/>
        </w:rPr>
        <w:t>异常把</w:t>
      </w:r>
      <w:proofErr w:type="gramEnd"/>
      <w:r>
        <w:rPr>
          <w:rFonts w:ascii="FangSong" w:eastAsia="FangSong" w:hAnsi="FangSong" w:cs="FangSong" w:hint="eastAsia"/>
          <w:szCs w:val="21"/>
        </w:rPr>
        <w:t>入库产品临时撤回返修的场景等，立库中需要有特殊状态进行管控。</w:t>
      </w:r>
    </w:p>
    <w:p w14:paraId="7E3FB21A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5" w:name="2.2_立体库硬件初步规划"/>
      <w:bookmarkEnd w:id="5"/>
      <w:r>
        <w:rPr>
          <w:rFonts w:ascii="FangSong" w:eastAsia="FangSong" w:hAnsi="FangSong" w:cs="FangSong"/>
          <w:b/>
          <w:bCs/>
          <w:szCs w:val="21"/>
        </w:rPr>
        <w:t>2.2 硬件</w:t>
      </w:r>
      <w:r>
        <w:rPr>
          <w:rFonts w:ascii="FangSong" w:eastAsia="FangSong" w:hAnsi="FangSong" w:cs="FangSong" w:hint="eastAsia"/>
          <w:b/>
          <w:bCs/>
          <w:szCs w:val="21"/>
        </w:rPr>
        <w:t>业务端补充要求</w:t>
      </w:r>
    </w:p>
    <w:p w14:paraId="6CA09437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设备高可用要求：</w:t>
      </w:r>
      <w:r>
        <w:rPr>
          <w:rFonts w:ascii="FangSong" w:eastAsia="FangSong" w:hAnsi="FangSong" w:cs="FangSong" w:hint="eastAsia"/>
          <w:szCs w:val="21"/>
        </w:rPr>
        <w:t>仅两台堆垛机，单机故障将导致整线停滞。必须建立快速响应（≤2小时）的运维体系，并制定预防性维护方案</w:t>
      </w:r>
      <w:r>
        <w:rPr>
          <w:rFonts w:ascii="FangSong" w:eastAsia="FangSong" w:hAnsi="FangSong" w:cs="FangSong" w:hint="eastAsia"/>
          <w:b/>
          <w:bCs/>
          <w:szCs w:val="21"/>
        </w:rPr>
        <w:t>。</w:t>
      </w:r>
    </w:p>
    <w:p w14:paraId="6762FD16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视觉检测设备：</w:t>
      </w:r>
      <w:r>
        <w:rPr>
          <w:rFonts w:ascii="FangSong" w:eastAsia="FangSong" w:hAnsi="FangSong" w:cs="FangSong" w:hint="eastAsia"/>
          <w:szCs w:val="21"/>
        </w:rPr>
        <w:t>入库口位置检测托盘上物体尺寸，判断是否超限，适配哪一层货架。</w:t>
      </w:r>
    </w:p>
    <w:p w14:paraId="5B941F9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重量检测设备：</w:t>
      </w:r>
      <w:r>
        <w:rPr>
          <w:rFonts w:ascii="FangSong" w:eastAsia="FangSong" w:hAnsi="FangSong" w:cs="FangSong" w:hint="eastAsia"/>
          <w:szCs w:val="21"/>
        </w:rPr>
        <w:t>入库口位置检测托盘重量并存储起来，动态调控并做偏载预警等。</w:t>
      </w:r>
    </w:p>
    <w:p w14:paraId="5C8DB615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货架稳定性监控：</w:t>
      </w:r>
      <w:r>
        <w:rPr>
          <w:rFonts w:ascii="FangSong" w:eastAsia="FangSong" w:hAnsi="FangSong" w:cs="FangSong" w:hint="eastAsia"/>
          <w:szCs w:val="21"/>
        </w:rPr>
        <w:t>提供有堆垛机货架立柱倾斜的检测工具，有防摇摆措施方案。</w:t>
      </w:r>
    </w:p>
    <w:p w14:paraId="438F1A9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AGV小车：</w:t>
      </w:r>
      <w:r>
        <w:rPr>
          <w:rFonts w:ascii="FangSong" w:eastAsia="FangSong" w:hAnsi="FangSong" w:cs="FangSong" w:hint="eastAsia"/>
          <w:szCs w:val="21"/>
        </w:rPr>
        <w:t>生产下线、立库口、组托位置、发货月台位置之间的AGV搬运转移方案。（一阶段暂不做，二阶段预留功能需求）</w:t>
      </w:r>
    </w:p>
    <w:p w14:paraId="63FD1B2E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00089040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6" w:name="3._系统功能需求"/>
      <w:bookmarkEnd w:id="6"/>
      <w:r>
        <w:rPr>
          <w:rFonts w:ascii="FangSong" w:eastAsia="FangSong" w:hAnsi="FangSong" w:cs="FangSong"/>
          <w:b/>
          <w:bCs/>
          <w:szCs w:val="21"/>
        </w:rPr>
        <w:t xml:space="preserve">3. </w:t>
      </w:r>
      <w:r>
        <w:rPr>
          <w:rFonts w:ascii="FangSong" w:eastAsia="FangSong" w:hAnsi="FangSong" w:cs="FangSong" w:hint="eastAsia"/>
          <w:b/>
          <w:bCs/>
          <w:szCs w:val="21"/>
        </w:rPr>
        <w:t>详细业务</w:t>
      </w:r>
      <w:r>
        <w:rPr>
          <w:rFonts w:ascii="FangSong" w:eastAsia="FangSong" w:hAnsi="FangSong" w:cs="FangSong"/>
          <w:b/>
          <w:bCs/>
          <w:szCs w:val="21"/>
        </w:rPr>
        <w:t>需求</w:t>
      </w:r>
    </w:p>
    <w:p w14:paraId="6392A73D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7" w:name="3.1_基础数据管理"/>
      <w:bookmarkEnd w:id="7"/>
      <w:r>
        <w:rPr>
          <w:rFonts w:ascii="FangSong" w:eastAsia="FangSong" w:hAnsi="FangSong" w:cs="FangSong"/>
          <w:b/>
          <w:bCs/>
          <w:szCs w:val="21"/>
        </w:rPr>
        <w:t>3.1 基础数据管理</w:t>
      </w:r>
    </w:p>
    <w:p w14:paraId="0C26ADA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支持物料、仓库、库位等档案维护</w:t>
      </w:r>
    </w:p>
    <w:p w14:paraId="42E07C4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支持基础数据档案及业务单据导入（接口/Excel）</w:t>
      </w:r>
    </w:p>
    <w:p w14:paraId="390D0B8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支持订单、条码、库存、出入库指令单据的集成</w:t>
      </w:r>
    </w:p>
    <w:p w14:paraId="44813D46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szCs w:val="21"/>
        </w:rPr>
        <w:t>立体库与WMS库位映射关系（水箱产品对应ERP 3010库，主机产品对应ERP 3020库）</w:t>
      </w:r>
    </w:p>
    <w:p w14:paraId="2D18757B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8" w:name="3.2_组托与标签管理"/>
      <w:bookmarkEnd w:id="8"/>
      <w:r>
        <w:rPr>
          <w:rFonts w:ascii="FangSong" w:eastAsia="FangSong" w:hAnsi="FangSong" w:cs="FangSong"/>
          <w:b/>
          <w:bCs/>
          <w:szCs w:val="21"/>
        </w:rPr>
        <w:t>3.2 组托与标签管理</w:t>
      </w:r>
    </w:p>
    <w:p w14:paraId="1E5FBB5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每个钢托盘可绑定多个产品（即多个库存单元），打印唯一托盘码</w:t>
      </w:r>
    </w:p>
    <w:p w14:paraId="59A3A3C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b/>
          <w:bCs/>
          <w:szCs w:val="21"/>
        </w:rPr>
        <w:t>支持组托规则</w:t>
      </w:r>
      <w:proofErr w:type="gramEnd"/>
      <w:r>
        <w:rPr>
          <w:rFonts w:ascii="FangSong" w:eastAsia="FangSong" w:hAnsi="FangSong" w:cs="FangSong" w:hint="eastAsia"/>
          <w:b/>
          <w:bCs/>
          <w:szCs w:val="21"/>
        </w:rPr>
        <w:t>配置：</w:t>
      </w:r>
      <w:r>
        <w:rPr>
          <w:rFonts w:ascii="FangSong" w:eastAsia="FangSong" w:hAnsi="FangSong" w:cs="FangSong" w:hint="eastAsia"/>
          <w:szCs w:val="21"/>
        </w:rPr>
        <w:t>系统需提供配置界面，定义不同产品/订单在钢托盘上的允许组合方式（如：最大数量、重量、尺寸、客户订单一致性、机型等），并在组托时进行校验。</w:t>
      </w:r>
    </w:p>
    <w:p w14:paraId="75CF87B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偏载检测预警：</w:t>
      </w:r>
      <w:r>
        <w:rPr>
          <w:rFonts w:ascii="FangSong" w:eastAsia="FangSong" w:hAnsi="FangSong" w:cs="FangSong" w:hint="eastAsia"/>
          <w:szCs w:val="21"/>
        </w:rPr>
        <w:t>系统应根据预设的产品重量，自动计算钢托盘当前总重与重心分布，若超限或分布不均则告警，禁止入库。（加装称重设备）</w:t>
      </w:r>
    </w:p>
    <w:p w14:paraId="3597A4E5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b/>
          <w:bCs/>
          <w:szCs w:val="21"/>
        </w:rPr>
        <w:t>集成化防呆校验</w:t>
      </w:r>
      <w:proofErr w:type="gramEnd"/>
      <w:r>
        <w:rPr>
          <w:rFonts w:ascii="FangSong" w:eastAsia="FangSong" w:hAnsi="FangSong" w:cs="FangSong" w:hint="eastAsia"/>
          <w:b/>
          <w:bCs/>
          <w:szCs w:val="21"/>
        </w:rPr>
        <w:t>：</w:t>
      </w:r>
      <w:r>
        <w:rPr>
          <w:rFonts w:ascii="FangSong" w:eastAsia="FangSong" w:hAnsi="FangSong" w:cs="FangSong" w:hint="eastAsia"/>
          <w:szCs w:val="21"/>
        </w:rPr>
        <w:t>在入库口集成视觉与称重设备，实现尺寸超限、重量超载、重心偏载的自动检测与拦截。</w:t>
      </w:r>
    </w:p>
    <w:p w14:paraId="159DBE6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支持有码</w:t>
      </w:r>
      <w:proofErr w:type="gramEnd"/>
      <w:r>
        <w:rPr>
          <w:rFonts w:ascii="FangSong" w:eastAsia="FangSong" w:hAnsi="FangSong" w:cs="FangSong" w:hint="eastAsia"/>
          <w:szCs w:val="21"/>
        </w:rPr>
        <w:t>/无</w:t>
      </w:r>
      <w:proofErr w:type="gramStart"/>
      <w:r>
        <w:rPr>
          <w:rFonts w:ascii="FangSong" w:eastAsia="FangSong" w:hAnsi="FangSong" w:cs="FangSong" w:hint="eastAsia"/>
          <w:szCs w:val="21"/>
        </w:rPr>
        <w:t>码产品</w:t>
      </w:r>
      <w:proofErr w:type="gramEnd"/>
      <w:r>
        <w:rPr>
          <w:rFonts w:ascii="FangSong" w:eastAsia="FangSong" w:hAnsi="FangSong" w:cs="FangSong" w:hint="eastAsia"/>
          <w:szCs w:val="21"/>
        </w:rPr>
        <w:t>绑定：</w:t>
      </w:r>
    </w:p>
    <w:p w14:paraId="5F9F689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有条码：</w:t>
      </w:r>
      <w:r>
        <w:rPr>
          <w:rFonts w:ascii="FangSong" w:eastAsia="FangSong" w:hAnsi="FangSong" w:cs="FangSong" w:hint="eastAsia"/>
          <w:szCs w:val="21"/>
        </w:rPr>
        <w:t>扫描绑定</w:t>
      </w:r>
    </w:p>
    <w:p w14:paraId="017D230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无条码：</w:t>
      </w:r>
      <w:r>
        <w:rPr>
          <w:rFonts w:ascii="FangSong" w:eastAsia="FangSong" w:hAnsi="FangSong" w:cs="FangSong" w:hint="eastAsia"/>
          <w:szCs w:val="21"/>
        </w:rPr>
        <w:t>人工快速选择型号、批次、生产订单等进行绑定，并提供使用客户条码的方案处理</w:t>
      </w:r>
    </w:p>
    <w:p w14:paraId="38B5B52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生成托盘标签，内容包含：托盘码、条码、型号、生产日期、订单号、数量等</w:t>
      </w:r>
    </w:p>
    <w:p w14:paraId="2DF2C14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拍照留存：</w:t>
      </w:r>
      <w:r>
        <w:rPr>
          <w:rFonts w:ascii="FangSong" w:eastAsia="FangSong" w:hAnsi="FangSong" w:cs="FangSong" w:hint="eastAsia"/>
          <w:szCs w:val="21"/>
        </w:rPr>
        <w:t>入口处支持拍照留存，绑定托盘标签，便于后续追溯。</w:t>
      </w:r>
    </w:p>
    <w:p w14:paraId="54EDA39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b/>
          <w:bCs/>
          <w:szCs w:val="21"/>
        </w:rPr>
        <w:t>扫码前置</w:t>
      </w:r>
      <w:proofErr w:type="gramEnd"/>
      <w:r>
        <w:rPr>
          <w:rFonts w:ascii="FangSong" w:eastAsia="FangSong" w:hAnsi="FangSong" w:cs="FangSong" w:hint="eastAsia"/>
          <w:b/>
          <w:bCs/>
          <w:szCs w:val="21"/>
        </w:rPr>
        <w:t>：</w:t>
      </w:r>
      <w:r>
        <w:rPr>
          <w:rFonts w:ascii="FangSong" w:eastAsia="FangSong" w:hAnsi="FangSong" w:cs="FangSong" w:hint="eastAsia"/>
          <w:szCs w:val="21"/>
        </w:rPr>
        <w:t>对于迷你机等条码可能被遮挡的产品，有特殊方式处理。</w:t>
      </w:r>
    </w:p>
    <w:p w14:paraId="3BAAFB01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翻包工单：</w:t>
      </w:r>
      <w:r>
        <w:rPr>
          <w:rFonts w:ascii="FangSong" w:eastAsia="FangSong" w:hAnsi="FangSong" w:cs="FangSong" w:hint="eastAsia"/>
          <w:szCs w:val="21"/>
        </w:rPr>
        <w:t>条码重复使用，即一个条码号对应多个工单号，入库时绑定</w:t>
      </w:r>
      <w:proofErr w:type="gramStart"/>
      <w:r>
        <w:rPr>
          <w:rFonts w:ascii="FangSong" w:eastAsia="FangSong" w:hAnsi="FangSong" w:cs="FangSong" w:hint="eastAsia"/>
          <w:szCs w:val="21"/>
        </w:rPr>
        <w:t>最新工单号</w:t>
      </w:r>
      <w:proofErr w:type="gramEnd"/>
      <w:r>
        <w:rPr>
          <w:rFonts w:ascii="FangSong" w:eastAsia="FangSong" w:hAnsi="FangSong" w:cs="FangSong" w:hint="eastAsia"/>
          <w:szCs w:val="21"/>
        </w:rPr>
        <w:t>处理。</w:t>
      </w:r>
    </w:p>
    <w:p w14:paraId="296C32F3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9" w:name="3.3_入库管理"/>
      <w:bookmarkEnd w:id="9"/>
      <w:r>
        <w:rPr>
          <w:rFonts w:ascii="FangSong" w:eastAsia="FangSong" w:hAnsi="FangSong" w:cs="FangSong"/>
          <w:b/>
          <w:bCs/>
          <w:szCs w:val="21"/>
        </w:rPr>
        <w:t>3.3 入库管理</w:t>
      </w:r>
    </w:p>
    <w:p w14:paraId="36EB691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组托管理：</w:t>
      </w:r>
      <w:proofErr w:type="gramStart"/>
      <w:r>
        <w:rPr>
          <w:rFonts w:ascii="FangSong" w:eastAsia="FangSong" w:hAnsi="FangSong" w:cs="FangSong" w:hint="eastAsia"/>
          <w:szCs w:val="21"/>
        </w:rPr>
        <w:t>立库</w:t>
      </w:r>
      <w:proofErr w:type="gramEnd"/>
      <w:r>
        <w:rPr>
          <w:rFonts w:ascii="FangSong" w:eastAsia="FangSong" w:hAnsi="FangSong" w:cs="FangSong" w:hint="eastAsia"/>
          <w:szCs w:val="21"/>
        </w:rPr>
        <w:t>PDA扫描多个产品码绑定托盘码后，将钢托盘搬运</w:t>
      </w:r>
      <w:proofErr w:type="gramStart"/>
      <w:r>
        <w:rPr>
          <w:rFonts w:ascii="FangSong" w:eastAsia="FangSong" w:hAnsi="FangSong" w:cs="FangSong" w:hint="eastAsia"/>
          <w:szCs w:val="21"/>
        </w:rPr>
        <w:t>至立库入库</w:t>
      </w:r>
      <w:proofErr w:type="gramEnd"/>
      <w:r>
        <w:rPr>
          <w:rFonts w:ascii="FangSong" w:eastAsia="FangSong" w:hAnsi="FangSong" w:cs="FangSong" w:hint="eastAsia"/>
          <w:szCs w:val="21"/>
        </w:rPr>
        <w:t>口入库（工厂操作）。</w:t>
      </w:r>
      <w:proofErr w:type="gramStart"/>
      <w:r>
        <w:rPr>
          <w:rFonts w:ascii="FangSong" w:eastAsia="FangSong" w:hAnsi="FangSong" w:cs="FangSong" w:hint="eastAsia"/>
          <w:szCs w:val="21"/>
        </w:rPr>
        <w:t>组托扫码</w:t>
      </w:r>
      <w:proofErr w:type="gramEnd"/>
      <w:r>
        <w:rPr>
          <w:rFonts w:ascii="FangSong" w:eastAsia="FangSong" w:hAnsi="FangSong" w:cs="FangSong" w:hint="eastAsia"/>
          <w:szCs w:val="21"/>
        </w:rPr>
        <w:t>时可标记是否满托，并严格记录托盘的组成明细。</w:t>
      </w:r>
    </w:p>
    <w:p w14:paraId="002BAF3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激光扫码识别</w:t>
      </w:r>
      <w:proofErr w:type="gramEnd"/>
      <w:r>
        <w:rPr>
          <w:rFonts w:ascii="FangSong" w:eastAsia="FangSong" w:hAnsi="FangSong" w:cs="FangSong" w:hint="eastAsia"/>
          <w:szCs w:val="21"/>
        </w:rPr>
        <w:t>托盘</w:t>
      </w:r>
      <w:proofErr w:type="gramStart"/>
      <w:r>
        <w:rPr>
          <w:rFonts w:ascii="FangSong" w:eastAsia="FangSong" w:hAnsi="FangSong" w:cs="FangSong" w:hint="eastAsia"/>
          <w:szCs w:val="21"/>
        </w:rPr>
        <w:t>码获得</w:t>
      </w:r>
      <w:proofErr w:type="gramEnd"/>
      <w:r>
        <w:rPr>
          <w:rFonts w:ascii="FangSong" w:eastAsia="FangSong" w:hAnsi="FangSong" w:cs="FangSong" w:hint="eastAsia"/>
          <w:szCs w:val="21"/>
        </w:rPr>
        <w:t>机型信息</w:t>
      </w:r>
    </w:p>
    <w:p w14:paraId="26EE71C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系统自动分配库位，支持按订单/批次/客户/产品等策略集中摆放</w:t>
      </w:r>
    </w:p>
    <w:p w14:paraId="248ED49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支持状态管理（如 待入库/已入库/异常/借出状态等）：例如生产入库发现不良临时</w:t>
      </w:r>
      <w:proofErr w:type="gramStart"/>
      <w:r>
        <w:rPr>
          <w:rFonts w:ascii="FangSong" w:eastAsia="FangSong" w:hAnsi="FangSong" w:cs="FangSong" w:hint="eastAsia"/>
          <w:szCs w:val="21"/>
        </w:rPr>
        <w:t>撤回产线返修</w:t>
      </w:r>
      <w:proofErr w:type="gramEnd"/>
      <w:r>
        <w:rPr>
          <w:rFonts w:ascii="FangSong" w:eastAsia="FangSong" w:hAnsi="FangSong" w:cs="FangSong" w:hint="eastAsia"/>
          <w:szCs w:val="21"/>
        </w:rPr>
        <w:t>的场景，WMS无出库单据，立库中按借出状态管理。</w:t>
      </w:r>
    </w:p>
    <w:p w14:paraId="167EF7D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库位智能匹配：</w:t>
      </w:r>
      <w:r>
        <w:rPr>
          <w:rFonts w:ascii="FangSong" w:eastAsia="FangSong" w:hAnsi="FangSong" w:cs="FangSong" w:hint="eastAsia"/>
          <w:szCs w:val="21"/>
        </w:rPr>
        <w:t>库位分配必须基于产品（主机）的实际物理高度，而非外包装箱尺寸。系统应能自动匹配最适配的货位层高，并支持“降级分配”（分配至更高货位）。</w:t>
      </w:r>
    </w:p>
    <w:p w14:paraId="1FF7533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统一入库管理：非生产入库，包括销售退货、部门退料等，统一纳入立体库管理系统，WMS中有业务单据类型进行区分，立库中要有管控方案。</w:t>
      </w:r>
    </w:p>
    <w:p w14:paraId="6E4049D5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lastRenderedPageBreak/>
        <w:t xml:space="preserve"> </w:t>
      </w:r>
      <w:r>
        <w:rPr>
          <w:rFonts w:ascii="FangSong" w:eastAsia="FangSong" w:hAnsi="FangSong" w:cs="FangSong" w:hint="eastAsia"/>
          <w:szCs w:val="21"/>
        </w:rPr>
        <w:t xml:space="preserve"> A、非生产入库的单据指令协同，且会和未满托的托盘进行组托管理。</w:t>
      </w:r>
    </w:p>
    <w:p w14:paraId="335D5CF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 xml:space="preserve">  B、组托时是否满托的标记处理，且库存大屏上做显示。</w:t>
      </w:r>
    </w:p>
    <w:p w14:paraId="1FC3B7C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 xml:space="preserve">  C、入库时组托指引，避免中间排扫码困难。（多数机型需线下人工将塑料托盘产品转移至钢托盘，因尺寸不匹配无法直接落盘）</w:t>
      </w:r>
    </w:p>
    <w:p w14:paraId="326D736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 xml:space="preserve">  D、迷你机扫描处理方案（码垛后中间的条码无法扫描）</w:t>
      </w:r>
    </w:p>
    <w:p w14:paraId="2BF02B47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10" w:name="3.4_库存管理"/>
      <w:bookmarkEnd w:id="10"/>
      <w:r>
        <w:rPr>
          <w:rFonts w:ascii="FangSong" w:eastAsia="FangSong" w:hAnsi="FangSong" w:cs="FangSong"/>
          <w:b/>
          <w:bCs/>
          <w:szCs w:val="21"/>
        </w:rPr>
        <w:t>3.4 库存管理</w:t>
      </w:r>
    </w:p>
    <w:p w14:paraId="37B910D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实时记录库存信息（产品条码、所属订单、库位、数量、入库时间、</w:t>
      </w:r>
      <w:proofErr w:type="gramStart"/>
      <w:r>
        <w:rPr>
          <w:rFonts w:ascii="FangSong" w:eastAsia="FangSong" w:hAnsi="FangSong" w:cs="FangSong" w:hint="eastAsia"/>
          <w:szCs w:val="21"/>
        </w:rPr>
        <w:t>库龄等</w:t>
      </w:r>
      <w:proofErr w:type="gramEnd"/>
      <w:r>
        <w:rPr>
          <w:rFonts w:ascii="FangSong" w:eastAsia="FangSong" w:hAnsi="FangSong" w:cs="FangSong" w:hint="eastAsia"/>
          <w:szCs w:val="21"/>
        </w:rPr>
        <w:t>）及特殊状态</w:t>
      </w:r>
    </w:p>
    <w:p w14:paraId="51C8F8D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支持</w:t>
      </w:r>
      <w:proofErr w:type="gramStart"/>
      <w:r>
        <w:rPr>
          <w:rFonts w:ascii="FangSong" w:eastAsia="FangSong" w:hAnsi="FangSong" w:cs="FangSong" w:hint="eastAsia"/>
          <w:szCs w:val="21"/>
        </w:rPr>
        <w:t>”</w:t>
      </w:r>
      <w:proofErr w:type="gramEnd"/>
      <w:r>
        <w:rPr>
          <w:rFonts w:ascii="FangSong" w:eastAsia="FangSong" w:hAnsi="FangSong" w:cs="FangSong" w:hint="eastAsia"/>
          <w:szCs w:val="21"/>
        </w:rPr>
        <w:t>子托盘</w:t>
      </w:r>
      <w:proofErr w:type="gramStart"/>
      <w:r>
        <w:rPr>
          <w:rFonts w:ascii="FangSong" w:eastAsia="FangSong" w:hAnsi="FangSong" w:cs="FangSong" w:hint="eastAsia"/>
          <w:szCs w:val="21"/>
        </w:rPr>
        <w:t>”</w:t>
      </w:r>
      <w:proofErr w:type="gramEnd"/>
      <w:r>
        <w:rPr>
          <w:rFonts w:ascii="FangSong" w:eastAsia="FangSong" w:hAnsi="FangSong" w:cs="FangSong" w:hint="eastAsia"/>
          <w:szCs w:val="21"/>
        </w:rPr>
        <w:t>级库存管理：系统需记录每个钢托盘上各个产品的独立信息</w:t>
      </w:r>
    </w:p>
    <w:p w14:paraId="25FEB13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支持FIFO出库推荐，并设置允差管理</w:t>
      </w:r>
    </w:p>
    <w:p w14:paraId="36E22AE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全局FIFO保障：</w:t>
      </w:r>
      <w:r>
        <w:rPr>
          <w:rFonts w:ascii="FangSong" w:eastAsia="FangSong" w:hAnsi="FangSong" w:cs="FangSong" w:hint="eastAsia"/>
          <w:szCs w:val="21"/>
        </w:rPr>
        <w:t>系统在响应出库指令时，应基于整个仓库（立体库+地面库）的库存情况，按生产日期进行FIFO推荐，确保整体周转最优 。（即在立库中做发货指令库存分配）</w:t>
      </w:r>
    </w:p>
    <w:p w14:paraId="1D95C80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b/>
          <w:bCs/>
          <w:szCs w:val="21"/>
        </w:rPr>
        <w:t>库龄分析</w:t>
      </w:r>
      <w:proofErr w:type="gramEnd"/>
      <w:r>
        <w:rPr>
          <w:rFonts w:ascii="FangSong" w:eastAsia="FangSong" w:hAnsi="FangSong" w:cs="FangSong" w:hint="eastAsia"/>
          <w:b/>
          <w:bCs/>
          <w:szCs w:val="21"/>
        </w:rPr>
        <w:t>报表：</w:t>
      </w:r>
      <w:r>
        <w:rPr>
          <w:rFonts w:ascii="FangSong" w:eastAsia="FangSong" w:hAnsi="FangSong" w:cs="FangSong" w:hint="eastAsia"/>
          <w:szCs w:val="21"/>
        </w:rPr>
        <w:t>并支持呆滞品自动预警与库位隔离建议。</w:t>
      </w:r>
    </w:p>
    <w:p w14:paraId="162766A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红牌管理：</w:t>
      </w:r>
      <w:r>
        <w:rPr>
          <w:rFonts w:ascii="FangSong" w:eastAsia="FangSong" w:hAnsi="FangSong" w:cs="FangSong" w:hint="eastAsia"/>
          <w:szCs w:val="21"/>
        </w:rPr>
        <w:t>质量异常状态标记与可视化</w:t>
      </w:r>
    </w:p>
    <w:p w14:paraId="009A9BD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库容动态计算：</w:t>
      </w:r>
      <w:r>
        <w:rPr>
          <w:rFonts w:ascii="FangSong" w:eastAsia="FangSong" w:hAnsi="FangSong" w:cs="FangSong" w:hint="eastAsia"/>
          <w:szCs w:val="21"/>
        </w:rPr>
        <w:t>库容使用率的计算必须基于实际装载的产品数量与密度，而非理论托盘位数。供应商需提供建议的计算模型。</w:t>
      </w:r>
    </w:p>
    <w:p w14:paraId="465877C5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多元化库存盘点：</w:t>
      </w:r>
      <w:r>
        <w:rPr>
          <w:rFonts w:ascii="FangSong" w:eastAsia="FangSong" w:hAnsi="FangSong" w:cs="FangSong" w:hint="eastAsia"/>
          <w:szCs w:val="21"/>
        </w:rPr>
        <w:t>支持多条件（按区域、产品、客户、订单等）查询控制托盘出库的方式盘点（循环盘点、财务抽盘、品质抽检），并在托盘出库时支持对任务单中托盘数量实时盘点。并有智能盘点的建议方案 。</w:t>
      </w:r>
    </w:p>
    <w:p w14:paraId="4AF7880C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11" w:name="3.5_出库管理"/>
      <w:bookmarkEnd w:id="11"/>
      <w:r>
        <w:rPr>
          <w:rFonts w:ascii="FangSong" w:eastAsia="FangSong" w:hAnsi="FangSong" w:cs="FangSong"/>
          <w:b/>
          <w:bCs/>
          <w:szCs w:val="21"/>
        </w:rPr>
        <w:t>3.5 出库管理</w:t>
      </w:r>
    </w:p>
    <w:p w14:paraId="152B249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按WMS销售出库单、其它发货单（部门领用、生产返工等）触发出库。</w:t>
      </w:r>
    </w:p>
    <w:p w14:paraId="3328058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b/>
          <w:bCs/>
          <w:szCs w:val="21"/>
        </w:rPr>
        <w:t>立库大屏</w:t>
      </w:r>
      <w:proofErr w:type="gramEnd"/>
      <w:r>
        <w:rPr>
          <w:rFonts w:ascii="FangSong" w:eastAsia="FangSong" w:hAnsi="FangSong" w:cs="FangSong" w:hint="eastAsia"/>
          <w:b/>
          <w:bCs/>
          <w:szCs w:val="21"/>
        </w:rPr>
        <w:t>按出库单据展示：</w:t>
      </w:r>
      <w:r>
        <w:rPr>
          <w:rFonts w:ascii="FangSong" w:eastAsia="FangSong" w:hAnsi="FangSong" w:cs="FangSong" w:hint="eastAsia"/>
          <w:szCs w:val="21"/>
        </w:rPr>
        <w:t>单据中各产品立库、地面库的库存情况，并可调配出库配比。</w:t>
      </w:r>
    </w:p>
    <w:p w14:paraId="2169073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系统按全局FIFO策略推荐出库托盘，</w:t>
      </w:r>
      <w:proofErr w:type="gramStart"/>
      <w:r>
        <w:rPr>
          <w:rFonts w:ascii="FangSong" w:eastAsia="FangSong" w:hAnsi="FangSong" w:cs="FangSong" w:hint="eastAsia"/>
          <w:szCs w:val="21"/>
        </w:rPr>
        <w:t>立库小车</w:t>
      </w:r>
      <w:proofErr w:type="gramEnd"/>
      <w:r>
        <w:rPr>
          <w:rFonts w:ascii="FangSong" w:eastAsia="FangSong" w:hAnsi="FangSong" w:cs="FangSong" w:hint="eastAsia"/>
          <w:szCs w:val="21"/>
        </w:rPr>
        <w:t>送至出库口</w:t>
      </w:r>
    </w:p>
    <w:p w14:paraId="55470739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proofErr w:type="gramStart"/>
      <w:r>
        <w:rPr>
          <w:rFonts w:ascii="FangSong" w:eastAsia="FangSong" w:hAnsi="FangSong" w:cs="FangSong" w:hint="eastAsia"/>
          <w:b/>
          <w:bCs/>
          <w:szCs w:val="21"/>
        </w:rPr>
        <w:t>出库拆托与</w:t>
      </w:r>
      <w:proofErr w:type="gramEnd"/>
      <w:r>
        <w:rPr>
          <w:rFonts w:ascii="FangSong" w:eastAsia="FangSong" w:hAnsi="FangSong" w:cs="FangSong" w:hint="eastAsia"/>
          <w:b/>
          <w:bCs/>
          <w:szCs w:val="21"/>
        </w:rPr>
        <w:t>动态组托：</w:t>
      </w:r>
    </w:p>
    <w:p w14:paraId="20ECF6A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 xml:space="preserve"> </w:t>
      </w:r>
      <w:r>
        <w:rPr>
          <w:rFonts w:ascii="FangSong" w:eastAsia="FangSong" w:hAnsi="FangSong" w:cs="FangSong" w:hint="eastAsia"/>
          <w:szCs w:val="21"/>
        </w:rPr>
        <w:t xml:space="preserve"> 当只需出库钢托盘上部分货物时，系统应支持</w:t>
      </w:r>
      <w:proofErr w:type="gramStart"/>
      <w:r>
        <w:rPr>
          <w:rFonts w:ascii="FangSong" w:eastAsia="FangSong" w:hAnsi="FangSong" w:cs="FangSong" w:hint="eastAsia"/>
          <w:szCs w:val="21"/>
        </w:rPr>
        <w:t>”</w:t>
      </w:r>
      <w:proofErr w:type="gramEnd"/>
      <w:r>
        <w:rPr>
          <w:rFonts w:ascii="FangSong" w:eastAsia="FangSong" w:hAnsi="FangSong" w:cs="FangSong" w:hint="eastAsia"/>
          <w:szCs w:val="21"/>
        </w:rPr>
        <w:t>虚拟拆托“：</w:t>
      </w:r>
    </w:p>
    <w:p w14:paraId="3DBFB33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A.从钢托盘上取下本次要发的货物，使用PDA采集条码信息（调用工厂WMS的发货接口）</w:t>
      </w:r>
    </w:p>
    <w:p w14:paraId="7E4C496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B.立库系统中扣减已扫描的条码库存信息，并自动得到托盘上剩余的产品条码</w:t>
      </w:r>
    </w:p>
    <w:p w14:paraId="4FA90C9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C.尾托可</w:t>
      </w:r>
      <w:r>
        <w:rPr>
          <w:rFonts w:ascii="FangSong" w:eastAsia="FangSong" w:hAnsi="FangSong" w:cs="FangSong"/>
          <w:szCs w:val="21"/>
        </w:rPr>
        <w:t>重新入</w:t>
      </w:r>
      <w:r>
        <w:rPr>
          <w:rFonts w:ascii="FangSong" w:eastAsia="FangSong" w:hAnsi="FangSong" w:cs="FangSong" w:hint="eastAsia"/>
          <w:szCs w:val="21"/>
        </w:rPr>
        <w:t>库处理，或与其它产品重新组托绑定</w:t>
      </w:r>
    </w:p>
    <w:p w14:paraId="23552020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D.绑定后的新托盘（无论是原托盘剩余部分还是重新组合的托盘）需重新扫码绑定，并作为新的库存单元重新入库，系统为其分配新库位并继承原生产入库日期用于FIFO计算</w:t>
      </w:r>
    </w:p>
    <w:p w14:paraId="13BE3D9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支持调货发货（按产品、订单、日期等条件筛选指定托盘出库），系统记录并警示</w:t>
      </w:r>
    </w:p>
    <w:p w14:paraId="044DE57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支持状态管理（如 已入库/已分配/</w:t>
      </w:r>
      <w:proofErr w:type="gramStart"/>
      <w:r>
        <w:rPr>
          <w:rFonts w:ascii="FangSong" w:eastAsia="FangSong" w:hAnsi="FangSong" w:cs="FangSong" w:hint="eastAsia"/>
          <w:szCs w:val="21"/>
        </w:rPr>
        <w:t>已拣货</w:t>
      </w:r>
      <w:proofErr w:type="gramEnd"/>
      <w:r>
        <w:rPr>
          <w:rFonts w:ascii="FangSong" w:eastAsia="FangSong" w:hAnsi="FangSong" w:cs="FangSong" w:hint="eastAsia"/>
          <w:szCs w:val="21"/>
        </w:rPr>
        <w:t>/异常等）</w:t>
      </w:r>
    </w:p>
    <w:p w14:paraId="3B6983C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甩货处理：因装</w:t>
      </w:r>
      <w:proofErr w:type="gramStart"/>
      <w:r>
        <w:rPr>
          <w:rFonts w:ascii="FangSong" w:eastAsia="FangSong" w:hAnsi="FangSong" w:cs="FangSong" w:hint="eastAsia"/>
          <w:szCs w:val="21"/>
        </w:rPr>
        <w:t>柜空间</w:t>
      </w:r>
      <w:proofErr w:type="gramEnd"/>
      <w:r>
        <w:rPr>
          <w:rFonts w:ascii="FangSong" w:eastAsia="FangSong" w:hAnsi="FangSong" w:cs="FangSong" w:hint="eastAsia"/>
          <w:szCs w:val="21"/>
        </w:rPr>
        <w:t>不足而未能出库的“甩货”产品，，在月台划定线下暂存区管理，立库中需要扫描记录。</w:t>
      </w:r>
    </w:p>
    <w:p w14:paraId="59F1A9A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返修回流：</w:t>
      </w:r>
      <w:r>
        <w:rPr>
          <w:rFonts w:ascii="FangSong" w:eastAsia="FangSong" w:hAnsi="FangSong" w:cs="FangSong" w:hint="eastAsia"/>
          <w:szCs w:val="21"/>
        </w:rPr>
        <w:t xml:space="preserve">允许返修产品从出库口原路返回车间维修，但系统必须严格校验，禁止同一有效条码重复入库。按借出状态管控  </w:t>
      </w:r>
    </w:p>
    <w:p w14:paraId="2705901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夜间移库：</w:t>
      </w:r>
      <w:r>
        <w:rPr>
          <w:rFonts w:ascii="FangSong" w:eastAsia="FangSong" w:hAnsi="FangSong" w:cs="FangSong" w:hint="eastAsia"/>
          <w:szCs w:val="21"/>
        </w:rPr>
        <w:t>启用前置仓，系统支持夜间智能移库功能，根据次日发货计划，在作业低峰期自动将相关托盘提前移至离发货</w:t>
      </w:r>
      <w:proofErr w:type="gramStart"/>
      <w:r>
        <w:rPr>
          <w:rFonts w:ascii="FangSong" w:eastAsia="FangSong" w:hAnsi="FangSong" w:cs="FangSong" w:hint="eastAsia"/>
          <w:szCs w:val="21"/>
        </w:rPr>
        <w:t>口最近</w:t>
      </w:r>
      <w:proofErr w:type="gramEnd"/>
      <w:r>
        <w:rPr>
          <w:rFonts w:ascii="FangSong" w:eastAsia="FangSong" w:hAnsi="FangSong" w:cs="FangSong" w:hint="eastAsia"/>
          <w:szCs w:val="21"/>
        </w:rPr>
        <w:t>的库位或缓冲区。</w:t>
      </w:r>
    </w:p>
    <w:p w14:paraId="1B763700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proofErr w:type="gramStart"/>
      <w:r>
        <w:rPr>
          <w:rFonts w:ascii="FangSong" w:eastAsia="FangSong" w:hAnsi="FangSong" w:cs="FangSong" w:hint="eastAsia"/>
          <w:b/>
          <w:bCs/>
          <w:szCs w:val="21"/>
        </w:rPr>
        <w:t>提前组货</w:t>
      </w:r>
      <w:proofErr w:type="gramEnd"/>
      <w:r>
        <w:rPr>
          <w:rFonts w:ascii="FangSong" w:eastAsia="FangSong" w:hAnsi="FangSong" w:cs="FangSong" w:hint="eastAsia"/>
          <w:b/>
          <w:bCs/>
          <w:szCs w:val="21"/>
        </w:rPr>
        <w:t>：</w:t>
      </w:r>
      <w:r>
        <w:rPr>
          <w:rFonts w:ascii="FangSong" w:eastAsia="FangSong" w:hAnsi="FangSong" w:cs="FangSong" w:hint="eastAsia"/>
          <w:szCs w:val="21"/>
        </w:rPr>
        <w:t>可依据第二天的发货指令，提前将待出库的托盘下架后拆托完成，并重新返回立库。这样第二天发货的时候不需要再次拆托，且发货时只需扫描</w:t>
      </w:r>
      <w:proofErr w:type="gramStart"/>
      <w:r>
        <w:rPr>
          <w:rFonts w:ascii="FangSong" w:eastAsia="FangSong" w:hAnsi="FangSong" w:cs="FangSong" w:hint="eastAsia"/>
          <w:szCs w:val="21"/>
        </w:rPr>
        <w:t>托盘码即可</w:t>
      </w:r>
      <w:proofErr w:type="gramEnd"/>
      <w:r>
        <w:rPr>
          <w:rFonts w:ascii="FangSong" w:eastAsia="FangSong" w:hAnsi="FangSong" w:cs="FangSong" w:hint="eastAsia"/>
          <w:szCs w:val="21"/>
        </w:rPr>
        <w:t>，不需扫描产品码。</w:t>
      </w:r>
    </w:p>
    <w:p w14:paraId="2128B0A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物流装运计划：</w:t>
      </w:r>
      <w:r>
        <w:rPr>
          <w:rFonts w:ascii="FangSong" w:eastAsia="FangSong" w:hAnsi="FangSong" w:cs="FangSong" w:hint="eastAsia"/>
          <w:szCs w:val="21"/>
        </w:rPr>
        <w:t>支持导入装柜计划、车辆物流装运信息等</w:t>
      </w:r>
    </w:p>
    <w:p w14:paraId="310DAC3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电子屏：</w:t>
      </w:r>
      <w:r>
        <w:rPr>
          <w:rFonts w:ascii="FangSong" w:eastAsia="FangSong" w:hAnsi="FangSong" w:cs="FangSong" w:hint="eastAsia"/>
          <w:szCs w:val="21"/>
        </w:rPr>
        <w:t>月台上摆设电子屏指引拣选任务信息</w:t>
      </w:r>
    </w:p>
    <w:p w14:paraId="74959B7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波次管理：</w:t>
      </w:r>
      <w:r>
        <w:rPr>
          <w:rFonts w:ascii="FangSong" w:eastAsia="FangSong" w:hAnsi="FangSong" w:cs="FangSong" w:hint="eastAsia"/>
          <w:szCs w:val="21"/>
        </w:rPr>
        <w:t>支持按客户、订单、发运单、装运计划、产品等多途径的波次策略配置，并结合历史的发货</w:t>
      </w:r>
      <w:proofErr w:type="gramStart"/>
      <w:r>
        <w:rPr>
          <w:rFonts w:ascii="FangSong" w:eastAsia="FangSong" w:hAnsi="FangSong" w:cs="FangSong" w:hint="eastAsia"/>
          <w:szCs w:val="21"/>
        </w:rPr>
        <w:t>记录做</w:t>
      </w:r>
      <w:proofErr w:type="gramEnd"/>
      <w:r>
        <w:rPr>
          <w:rFonts w:ascii="FangSong" w:eastAsia="FangSong" w:hAnsi="FangSong" w:cs="FangSong" w:hint="eastAsia"/>
          <w:szCs w:val="21"/>
        </w:rPr>
        <w:t>智能算法不断</w:t>
      </w:r>
      <w:proofErr w:type="gramStart"/>
      <w:r>
        <w:rPr>
          <w:rFonts w:ascii="FangSong" w:eastAsia="FangSong" w:hAnsi="FangSong" w:cs="FangSong" w:hint="eastAsia"/>
          <w:szCs w:val="21"/>
        </w:rPr>
        <w:t>优化拣货路径</w:t>
      </w:r>
      <w:proofErr w:type="gramEnd"/>
      <w:r>
        <w:rPr>
          <w:rFonts w:ascii="FangSong" w:eastAsia="FangSong" w:hAnsi="FangSong" w:cs="FangSong" w:hint="eastAsia"/>
          <w:szCs w:val="21"/>
        </w:rPr>
        <w:t>、做布局优化调整。</w:t>
      </w:r>
    </w:p>
    <w:p w14:paraId="2A7B09D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多单据协同出库及插单出库场景</w:t>
      </w:r>
    </w:p>
    <w:p w14:paraId="4D363C1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方案论证：</w:t>
      </w:r>
      <w:r>
        <w:rPr>
          <w:rFonts w:ascii="FangSong" w:eastAsia="FangSong" w:hAnsi="FangSong" w:cs="FangSong" w:hint="eastAsia"/>
          <w:szCs w:val="21"/>
        </w:rPr>
        <w:t>多品组托、</w:t>
      </w:r>
      <w:proofErr w:type="gramStart"/>
      <w:r>
        <w:rPr>
          <w:rFonts w:ascii="FangSong" w:eastAsia="FangSong" w:hAnsi="FangSong" w:cs="FangSong" w:hint="eastAsia"/>
          <w:szCs w:val="21"/>
        </w:rPr>
        <w:t>拆托发货</w:t>
      </w:r>
      <w:proofErr w:type="gramEnd"/>
      <w:r>
        <w:rPr>
          <w:rFonts w:ascii="FangSong" w:eastAsia="FangSong" w:hAnsi="FangSong" w:cs="FangSong" w:hint="eastAsia"/>
          <w:szCs w:val="21"/>
        </w:rPr>
        <w:t>、拆托后组托、尾货回流、</w:t>
      </w:r>
      <w:proofErr w:type="gramStart"/>
      <w:r>
        <w:rPr>
          <w:rFonts w:ascii="FangSong" w:eastAsia="FangSong" w:hAnsi="FangSong" w:cs="FangSong" w:hint="eastAsia"/>
          <w:szCs w:val="21"/>
        </w:rPr>
        <w:t>提前组货</w:t>
      </w:r>
      <w:proofErr w:type="gramEnd"/>
      <w:r>
        <w:rPr>
          <w:rFonts w:ascii="FangSong" w:eastAsia="FangSong" w:hAnsi="FangSong" w:cs="FangSong" w:hint="eastAsia"/>
          <w:szCs w:val="21"/>
        </w:rPr>
        <w:t>等环节的操作效率</w:t>
      </w:r>
    </w:p>
    <w:p w14:paraId="34AB881C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33916088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12" w:name="3.6_可视化看板"/>
      <w:bookmarkEnd w:id="12"/>
      <w:r>
        <w:rPr>
          <w:rFonts w:ascii="FangSong" w:eastAsia="FangSong" w:hAnsi="FangSong" w:cs="FangSong"/>
          <w:b/>
          <w:bCs/>
          <w:szCs w:val="21"/>
        </w:rPr>
        <w:lastRenderedPageBreak/>
        <w:t>3.6 可视化看板</w:t>
      </w:r>
    </w:p>
    <w:p w14:paraId="6B310A6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在立体</w:t>
      </w:r>
      <w:proofErr w:type="gramStart"/>
      <w:r>
        <w:rPr>
          <w:rFonts w:ascii="FangSong" w:eastAsia="FangSong" w:hAnsi="FangSong" w:cs="FangSong" w:hint="eastAsia"/>
          <w:szCs w:val="21"/>
        </w:rPr>
        <w:t>库现场</w:t>
      </w:r>
      <w:proofErr w:type="gramEnd"/>
      <w:r>
        <w:rPr>
          <w:rFonts w:ascii="FangSong" w:eastAsia="FangSong" w:hAnsi="FangSong" w:cs="FangSong" w:hint="eastAsia"/>
          <w:szCs w:val="21"/>
        </w:rPr>
        <w:t>集成库存看板大屏，实时展示：</w:t>
      </w:r>
    </w:p>
    <w:p w14:paraId="53684EA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库位状态（空/满/分配/异常及相关特殊状态）</w:t>
      </w:r>
    </w:p>
    <w:p w14:paraId="639E630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库存数量</w:t>
      </w:r>
      <w:proofErr w:type="gramStart"/>
      <w:r>
        <w:rPr>
          <w:rFonts w:ascii="FangSong" w:eastAsia="FangSong" w:hAnsi="FangSong" w:cs="FangSong" w:hint="eastAsia"/>
          <w:szCs w:val="21"/>
        </w:rPr>
        <w:t>与库龄分布</w:t>
      </w:r>
      <w:proofErr w:type="gramEnd"/>
      <w:r>
        <w:rPr>
          <w:rFonts w:ascii="FangSong" w:eastAsia="FangSong" w:hAnsi="FangSong" w:cs="FangSong" w:hint="eastAsia"/>
          <w:szCs w:val="21"/>
        </w:rPr>
        <w:t>（常规库存视图、订单库存视图）</w:t>
      </w:r>
    </w:p>
    <w:p w14:paraId="4E495E1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呆滞品清单与预警（常规库存预警、订单库存预警）</w:t>
      </w:r>
    </w:p>
    <w:p w14:paraId="6FAB05F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当日出入库任务队列及执行状态、出入库产品数量、出入库托盘数量</w:t>
      </w:r>
    </w:p>
    <w:p w14:paraId="0F11F49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全局库存视图（含立体库与地面库）</w:t>
      </w:r>
    </w:p>
    <w:p w14:paraId="3EE0D62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库存各相关指标统计：托盘装载率、收发货托盘数及产品数、库存分布、库存周转率/天数等</w:t>
      </w:r>
    </w:p>
    <w:p w14:paraId="5284E18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立库能耗</w:t>
      </w:r>
      <w:proofErr w:type="gramEnd"/>
      <w:r>
        <w:rPr>
          <w:rFonts w:ascii="FangSong" w:eastAsia="FangSong" w:hAnsi="FangSong" w:cs="FangSong" w:hint="eastAsia"/>
          <w:szCs w:val="21"/>
        </w:rPr>
        <w:t>信息、视频监控信息、设备利用率、质量损失率、库位热力图等大屏展示</w:t>
      </w:r>
    </w:p>
    <w:p w14:paraId="4ECCAA7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数据仿真、数字孪生：提供三维仿真模块，用于运行监控与策略模拟优化。</w:t>
      </w:r>
    </w:p>
    <w:p w14:paraId="1CB4A0CD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58899ED4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/>
          <w:b/>
          <w:bCs/>
          <w:szCs w:val="21"/>
        </w:rPr>
        <w:t xml:space="preserve">3.7 </w:t>
      </w:r>
      <w:r>
        <w:rPr>
          <w:rFonts w:ascii="FangSong" w:eastAsia="FangSong" w:hAnsi="FangSong" w:cs="FangSong" w:hint="eastAsia"/>
          <w:b/>
          <w:bCs/>
          <w:szCs w:val="21"/>
        </w:rPr>
        <w:t>防呆管理要求</w:t>
      </w:r>
    </w:p>
    <w:p w14:paraId="329F1A5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系统必须通过自动化校验与流程控制，系统性预防错误：</w:t>
      </w:r>
    </w:p>
    <w:p w14:paraId="1CC3121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条码防错：校验SN码有效性、唯一性；提供通过订单/</w:t>
      </w:r>
      <w:proofErr w:type="gramStart"/>
      <w:r>
        <w:rPr>
          <w:rFonts w:ascii="FangSong" w:eastAsia="FangSong" w:hAnsi="FangSong" w:cs="FangSong" w:hint="eastAsia"/>
          <w:szCs w:val="21"/>
        </w:rPr>
        <w:t>批次反</w:t>
      </w:r>
      <w:proofErr w:type="gramEnd"/>
      <w:r>
        <w:rPr>
          <w:rFonts w:ascii="FangSong" w:eastAsia="FangSong" w:hAnsi="FangSong" w:cs="FangSong" w:hint="eastAsia"/>
          <w:szCs w:val="21"/>
        </w:rPr>
        <w:t>查错贴码的功能。</w:t>
      </w:r>
    </w:p>
    <w:p w14:paraId="029AC27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流程环节防错：</w:t>
      </w:r>
    </w:p>
    <w:p w14:paraId="0622561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组托时违反规则</w:t>
      </w:r>
      <w:proofErr w:type="gramStart"/>
      <w:r>
        <w:rPr>
          <w:rFonts w:ascii="FangSong" w:eastAsia="FangSong" w:hAnsi="FangSong" w:cs="FangSong" w:hint="eastAsia"/>
          <w:szCs w:val="21"/>
        </w:rPr>
        <w:t>则</w:t>
      </w:r>
      <w:proofErr w:type="gramEnd"/>
      <w:r>
        <w:rPr>
          <w:rFonts w:ascii="FangSong" w:eastAsia="FangSong" w:hAnsi="FangSong" w:cs="FangSong" w:hint="eastAsia"/>
          <w:szCs w:val="21"/>
        </w:rPr>
        <w:t>禁止确认。</w:t>
      </w:r>
    </w:p>
    <w:p w14:paraId="6E4CD56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入库时视觉/称重检测异常则自动拒收。</w:t>
      </w:r>
    </w:p>
    <w:p w14:paraId="14A360E5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出入库托盘重量检测：维护产品的重量后，出入口位置智能检测实际重量和理论重量相差过大预警。</w:t>
      </w:r>
    </w:p>
    <w:p w14:paraId="5AC8FA65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出库扫描产品与任务单不匹配则实时报警。</w:t>
      </w:r>
    </w:p>
    <w:p w14:paraId="6B3AE04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强制尾</w:t>
      </w:r>
      <w:proofErr w:type="gramStart"/>
      <w:r>
        <w:rPr>
          <w:rFonts w:ascii="FangSong" w:eastAsia="FangSong" w:hAnsi="FangSong" w:cs="FangSong" w:hint="eastAsia"/>
          <w:szCs w:val="21"/>
        </w:rPr>
        <w:t>货必须</w:t>
      </w:r>
      <w:proofErr w:type="gramEnd"/>
      <w:r>
        <w:rPr>
          <w:rFonts w:ascii="FangSong" w:eastAsia="FangSong" w:hAnsi="FangSong" w:cs="FangSong" w:hint="eastAsia"/>
          <w:szCs w:val="21"/>
        </w:rPr>
        <w:t>重新绑定或标记后才能再次入库，杜绝账实不符。</w:t>
      </w:r>
    </w:p>
    <w:p w14:paraId="4CBB4A6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状态互锁防错：对“借出”、“锁定”、“盘点中”等状态的产品，系统禁止其被随意移动或出库。</w:t>
      </w:r>
    </w:p>
    <w:p w14:paraId="482325D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权限与审计防错：关键数据修改需授权并记录完整操作日志。</w:t>
      </w:r>
    </w:p>
    <w:p w14:paraId="076EA430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3A9D7013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13" w:name="3.7_异常处理"/>
      <w:bookmarkEnd w:id="13"/>
      <w:r>
        <w:rPr>
          <w:rFonts w:ascii="FangSong" w:eastAsia="FangSong" w:hAnsi="FangSong" w:cs="FangSong"/>
          <w:b/>
          <w:bCs/>
          <w:szCs w:val="21"/>
        </w:rPr>
        <w:t>3.</w:t>
      </w:r>
      <w:r>
        <w:rPr>
          <w:rFonts w:ascii="FangSong" w:eastAsia="FangSong" w:hAnsi="FangSong" w:cs="FangSong" w:hint="eastAsia"/>
          <w:b/>
          <w:bCs/>
          <w:szCs w:val="21"/>
        </w:rPr>
        <w:t>8</w:t>
      </w:r>
      <w:r>
        <w:rPr>
          <w:rFonts w:ascii="FangSong" w:eastAsia="FangSong" w:hAnsi="FangSong" w:cs="FangSong"/>
          <w:b/>
          <w:bCs/>
          <w:szCs w:val="21"/>
        </w:rPr>
        <w:t xml:space="preserve"> 异常处理</w:t>
      </w:r>
    </w:p>
    <w:p w14:paraId="44E149F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设立</w:t>
      </w:r>
      <w:proofErr w:type="gramStart"/>
      <w:r>
        <w:rPr>
          <w:rFonts w:ascii="FangSong" w:eastAsia="FangSong" w:hAnsi="FangSong" w:cs="FangSong" w:hint="eastAsia"/>
          <w:szCs w:val="21"/>
        </w:rPr>
        <w:t>”</w:t>
      </w:r>
      <w:proofErr w:type="gramEnd"/>
      <w:r>
        <w:rPr>
          <w:rFonts w:ascii="FangSong" w:eastAsia="FangSong" w:hAnsi="FangSong" w:cs="FangSong" w:hint="eastAsia"/>
          <w:szCs w:val="21"/>
        </w:rPr>
        <w:t>待确认区</w:t>
      </w:r>
      <w:proofErr w:type="gramStart"/>
      <w:r>
        <w:rPr>
          <w:rFonts w:ascii="FangSong" w:eastAsia="FangSong" w:hAnsi="FangSong" w:cs="FangSong" w:hint="eastAsia"/>
          <w:szCs w:val="21"/>
        </w:rPr>
        <w:t>”</w:t>
      </w:r>
      <w:proofErr w:type="gramEnd"/>
      <w:r>
        <w:rPr>
          <w:rFonts w:ascii="FangSong" w:eastAsia="FangSong" w:hAnsi="FangSong" w:cs="FangSong" w:hint="eastAsia"/>
          <w:szCs w:val="21"/>
        </w:rPr>
        <w:t>，用于存放信息模糊、需要人工介入核实的托盘</w:t>
      </w:r>
    </w:p>
    <w:p w14:paraId="11DE6F8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提供托盘信息修改的授权流程，确保数据变更可追溯</w:t>
      </w:r>
    </w:p>
    <w:p w14:paraId="1D68703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出入库任务异常一键取消</w:t>
      </w:r>
    </w:p>
    <w:p w14:paraId="4AA6E63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错贴条码</w:t>
      </w:r>
      <w:proofErr w:type="gramEnd"/>
      <w:r>
        <w:rPr>
          <w:rFonts w:ascii="FangSong" w:eastAsia="FangSong" w:hAnsi="FangSong" w:cs="FangSong" w:hint="eastAsia"/>
          <w:szCs w:val="21"/>
        </w:rPr>
        <w:t>追溯：系统需提供功能，支持通过输入订单号、生产批次等信息，</w:t>
      </w:r>
      <w:proofErr w:type="gramStart"/>
      <w:r>
        <w:rPr>
          <w:rFonts w:ascii="FangSong" w:eastAsia="FangSong" w:hAnsi="FangSong" w:cs="FangSong" w:hint="eastAsia"/>
          <w:szCs w:val="21"/>
        </w:rPr>
        <w:t>反查并定位</w:t>
      </w:r>
      <w:proofErr w:type="gramEnd"/>
      <w:r>
        <w:rPr>
          <w:rFonts w:ascii="FangSong" w:eastAsia="FangSong" w:hAnsi="FangSong" w:cs="FangSong" w:hint="eastAsia"/>
          <w:szCs w:val="21"/>
        </w:rPr>
        <w:t>可能贴错条码的产品所在托盘及库位，避免全库人工排查。</w:t>
      </w:r>
    </w:p>
    <w:p w14:paraId="7FD9E6AD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657364DF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14" w:name="4._系统集成需求"/>
      <w:bookmarkEnd w:id="14"/>
      <w:r>
        <w:rPr>
          <w:rFonts w:ascii="FangSong" w:eastAsia="FangSong" w:hAnsi="FangSong" w:cs="FangSong"/>
          <w:b/>
          <w:bCs/>
          <w:szCs w:val="21"/>
        </w:rPr>
        <w:t>4. 系统集成需求</w:t>
      </w:r>
    </w:p>
    <w:p w14:paraId="16F199C1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15" w:name="4.1_与WMS系统集成"/>
      <w:bookmarkEnd w:id="15"/>
      <w:r>
        <w:rPr>
          <w:rFonts w:ascii="FangSong" w:eastAsia="FangSong" w:hAnsi="FangSong" w:cs="FangSong"/>
          <w:b/>
          <w:bCs/>
          <w:szCs w:val="21"/>
        </w:rPr>
        <w:t>4.1 与WMS系统集成</w:t>
      </w:r>
    </w:p>
    <w:p w14:paraId="4DA43351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/>
          <w:b/>
          <w:bCs/>
          <w:szCs w:val="21"/>
        </w:rPr>
        <w:t>4</w:t>
      </w:r>
      <w:r>
        <w:rPr>
          <w:rFonts w:ascii="FangSong" w:eastAsia="FangSong" w:hAnsi="FangSong" w:cs="FangSong" w:hint="eastAsia"/>
          <w:b/>
          <w:bCs/>
          <w:szCs w:val="21"/>
        </w:rPr>
        <w:t>.1.1 集成架构原则</w:t>
      </w:r>
    </w:p>
    <w:p w14:paraId="2F5178B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立体</w:t>
      </w:r>
      <w:proofErr w:type="gramStart"/>
      <w:r>
        <w:rPr>
          <w:rFonts w:ascii="FangSong" w:eastAsia="FangSong" w:hAnsi="FangSong" w:cs="FangSong" w:hint="eastAsia"/>
          <w:szCs w:val="21"/>
        </w:rPr>
        <w:t>库作为</w:t>
      </w:r>
      <w:proofErr w:type="gramEnd"/>
      <w:r>
        <w:rPr>
          <w:rFonts w:ascii="FangSong" w:eastAsia="FangSong" w:hAnsi="FangSong" w:cs="FangSong" w:hint="eastAsia"/>
          <w:szCs w:val="21"/>
        </w:rPr>
        <w:t xml:space="preserve">WMS的执行层子系统，对应WMS逻辑库区  </w:t>
      </w:r>
    </w:p>
    <w:p w14:paraId="63914A4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指令驱动模式：所有操作由WMS发起指令，立体</w:t>
      </w:r>
      <w:proofErr w:type="gramStart"/>
      <w:r>
        <w:rPr>
          <w:rFonts w:ascii="FangSong" w:eastAsia="FangSong" w:hAnsi="FangSong" w:cs="FangSong" w:hint="eastAsia"/>
          <w:szCs w:val="21"/>
        </w:rPr>
        <w:t>库执行</w:t>
      </w:r>
      <w:proofErr w:type="gramEnd"/>
      <w:r>
        <w:rPr>
          <w:rFonts w:ascii="FangSong" w:eastAsia="FangSong" w:hAnsi="FangSong" w:cs="FangSong" w:hint="eastAsia"/>
          <w:szCs w:val="21"/>
        </w:rPr>
        <w:t>后返回结果</w:t>
      </w:r>
    </w:p>
    <w:p w14:paraId="57DBE71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指令参数：指令单号、产品、数量、工单号、客户、销售订单等（按单属性发货）</w:t>
      </w:r>
    </w:p>
    <w:p w14:paraId="2A3DB1B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数据主从关系：WMS为库存主账，立体库不直接修改WMS库存结构</w:t>
      </w:r>
    </w:p>
    <w:p w14:paraId="1BD7176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状态同步机制：</w:t>
      </w:r>
      <w:proofErr w:type="gramStart"/>
      <w:r>
        <w:rPr>
          <w:rFonts w:ascii="FangSong" w:eastAsia="FangSong" w:hAnsi="FangSong" w:cs="FangSong" w:hint="eastAsia"/>
          <w:szCs w:val="21"/>
        </w:rPr>
        <w:t>立体库向</w:t>
      </w:r>
      <w:proofErr w:type="gramEnd"/>
      <w:r>
        <w:rPr>
          <w:rFonts w:ascii="FangSong" w:eastAsia="FangSong" w:hAnsi="FangSong" w:cs="FangSong" w:hint="eastAsia"/>
          <w:szCs w:val="21"/>
        </w:rPr>
        <w:t>WMS同步物理执行状态，WMS负责库存账务处理</w:t>
      </w:r>
    </w:p>
    <w:p w14:paraId="25A9185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异常优先原则：网络中断或系统异常时，单机运行方案</w:t>
      </w:r>
    </w:p>
    <w:p w14:paraId="63189B1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基础档案：立库中的档案信息从WMS集成，并支持EXCEL导入（处理历史数据）</w:t>
      </w:r>
    </w:p>
    <w:p w14:paraId="4202FCD4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4.1.2 出入库指令协同</w:t>
      </w:r>
    </w:p>
    <w:p w14:paraId="07AA165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1.标准生产入库/返修工单入库 （WMS无入库指令）</w:t>
      </w:r>
    </w:p>
    <w:p w14:paraId="232748A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MES生产完工 → WMS生成生产入库单 → WMS入库单条码接收 → 立体库执行（产品码、托盘码扫描绑定，入立库） → 返回实际入库明细 → WMS入库单上架，增加库存</w:t>
      </w:r>
    </w:p>
    <w:p w14:paraId="351B8BC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产品SN码入库时，对应自动绑定工单信息。（先找</w:t>
      </w:r>
      <w:proofErr w:type="gramStart"/>
      <w:r>
        <w:rPr>
          <w:rFonts w:ascii="FangSong" w:eastAsia="FangSong" w:hAnsi="FangSong" w:cs="FangSong" w:hint="eastAsia"/>
          <w:szCs w:val="21"/>
        </w:rPr>
        <w:t>常规工</w:t>
      </w:r>
      <w:proofErr w:type="gramEnd"/>
      <w:r>
        <w:rPr>
          <w:rFonts w:ascii="FangSong" w:eastAsia="FangSong" w:hAnsi="FangSong" w:cs="FangSong" w:hint="eastAsia"/>
          <w:szCs w:val="21"/>
        </w:rPr>
        <w:t>单，再找返修工单。）</w:t>
      </w:r>
    </w:p>
    <w:p w14:paraId="7CCE5251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1238E564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lastRenderedPageBreak/>
        <w:t>2.标准出库（销售出库等有WMS单据指令）</w:t>
      </w:r>
    </w:p>
    <w:p w14:paraId="2BC4D97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WMS生成出库单 → 立体库接收指令 → 立体库执行（依据指令将对应托盘出库） → 使用立库的PDA对应托盘机器做出库扫描（调用WMS的发货接口） → WMS单据明细状态更新，扣减库存</w:t>
      </w:r>
    </w:p>
    <w:p w14:paraId="39D75D2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出库场景</w:t>
      </w:r>
      <w:proofErr w:type="gramStart"/>
      <w:r>
        <w:rPr>
          <w:rFonts w:ascii="FangSong" w:eastAsia="FangSong" w:hAnsi="FangSong" w:cs="FangSong" w:hint="eastAsia"/>
          <w:szCs w:val="21"/>
        </w:rPr>
        <w:t>使用立库</w:t>
      </w:r>
      <w:proofErr w:type="gramEnd"/>
      <w:r>
        <w:rPr>
          <w:rFonts w:ascii="FangSong" w:eastAsia="FangSong" w:hAnsi="FangSong" w:cs="FangSong" w:hint="eastAsia"/>
          <w:szCs w:val="21"/>
        </w:rPr>
        <w:t>PDA扫描，调用仓储WMS的发货接口。</w:t>
      </w:r>
    </w:p>
    <w:p w14:paraId="161E9B55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立库</w:t>
      </w:r>
      <w:proofErr w:type="gramEnd"/>
      <w:r>
        <w:rPr>
          <w:rFonts w:ascii="FangSong" w:eastAsia="FangSong" w:hAnsi="FangSong" w:cs="FangSong" w:hint="eastAsia"/>
          <w:szCs w:val="21"/>
        </w:rPr>
        <w:t>PDA按波次任务进行扫描发货，数据拆分进入对应的发运指令单。</w:t>
      </w:r>
    </w:p>
    <w:p w14:paraId="2F39DBC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立库库存</w:t>
      </w:r>
      <w:proofErr w:type="gramEnd"/>
      <w:r>
        <w:rPr>
          <w:rFonts w:ascii="FangSong" w:eastAsia="FangSong" w:hAnsi="FangSong" w:cs="FangSong" w:hint="eastAsia"/>
          <w:szCs w:val="21"/>
        </w:rPr>
        <w:t>的扣减方案：即</w:t>
      </w:r>
      <w:proofErr w:type="gramStart"/>
      <w:r>
        <w:rPr>
          <w:rFonts w:ascii="FangSong" w:eastAsia="FangSong" w:hAnsi="FangSong" w:cs="FangSong" w:hint="eastAsia"/>
          <w:szCs w:val="21"/>
        </w:rPr>
        <w:t>从立库中下</w:t>
      </w:r>
      <w:proofErr w:type="gramEnd"/>
      <w:r>
        <w:rPr>
          <w:rFonts w:ascii="FangSong" w:eastAsia="FangSong" w:hAnsi="FangSong" w:cs="FangSong" w:hint="eastAsia"/>
          <w:szCs w:val="21"/>
        </w:rPr>
        <w:t xml:space="preserve">架的托盘有10个产品 ，出库指令是发3个产品。 然而实际上，WMS扫描发货2个产品 。 </w:t>
      </w:r>
      <w:proofErr w:type="gramStart"/>
      <w:r>
        <w:rPr>
          <w:rFonts w:ascii="FangSong" w:eastAsia="FangSong" w:hAnsi="FangSong" w:cs="FangSong" w:hint="eastAsia"/>
          <w:szCs w:val="21"/>
        </w:rPr>
        <w:t>立库需监管此</w:t>
      </w:r>
      <w:proofErr w:type="gramEnd"/>
      <w:r>
        <w:rPr>
          <w:rFonts w:ascii="FangSong" w:eastAsia="FangSong" w:hAnsi="FangSong" w:cs="FangSong" w:hint="eastAsia"/>
          <w:szCs w:val="21"/>
        </w:rPr>
        <w:t>托盘10个产品的走向，从2个产品的出库扫描至剩余的8个产品重新回到立库。</w:t>
      </w:r>
    </w:p>
    <w:p w14:paraId="59B046B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自动扫码：如果托盘整托出库发货，则直接识别</w:t>
      </w:r>
      <w:proofErr w:type="gramStart"/>
      <w:r>
        <w:rPr>
          <w:rFonts w:ascii="FangSong" w:eastAsia="FangSong" w:hAnsi="FangSong" w:cs="FangSong" w:hint="eastAsia"/>
          <w:szCs w:val="21"/>
        </w:rPr>
        <w:t>托盘码即可</w:t>
      </w:r>
      <w:proofErr w:type="gramEnd"/>
      <w:r>
        <w:rPr>
          <w:rFonts w:ascii="FangSong" w:eastAsia="FangSong" w:hAnsi="FangSong" w:cs="FangSong" w:hint="eastAsia"/>
          <w:szCs w:val="21"/>
        </w:rPr>
        <w:t>，不需要逐个扫描托盘上的产品码。</w:t>
      </w:r>
    </w:p>
    <w:p w14:paraId="5A95BEE2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3DC8CD3A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3.非生产入库流程</w:t>
      </w:r>
    </w:p>
    <w:p w14:paraId="5B75FDD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场景分类：退货（样机退回、售后返回）、调拨（从其他仓库调入）、OEM采购（外购成品入库）</w:t>
      </w:r>
    </w:p>
    <w:p w14:paraId="5897FDC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WMS创建单据 → WMS中PDA扫描接收 → 立体库执行（产品码、托盘码扫描绑定，入立库） → 立库返回实际入库明细 → WMS入库单上架，增加库存</w:t>
      </w:r>
    </w:p>
    <w:p w14:paraId="59F022A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立体</w:t>
      </w:r>
      <w:proofErr w:type="gramStart"/>
      <w:r>
        <w:rPr>
          <w:rFonts w:ascii="FangSong" w:eastAsia="FangSong" w:hAnsi="FangSong" w:cs="FangSong" w:hint="eastAsia"/>
          <w:szCs w:val="21"/>
        </w:rPr>
        <w:t>库产品</w:t>
      </w:r>
      <w:proofErr w:type="gramEnd"/>
      <w:r>
        <w:rPr>
          <w:rFonts w:ascii="FangSong" w:eastAsia="FangSong" w:hAnsi="FangSong" w:cs="FangSong" w:hint="eastAsia"/>
          <w:szCs w:val="21"/>
        </w:rPr>
        <w:t>SN码入库时，绑定</w:t>
      </w:r>
      <w:proofErr w:type="gramStart"/>
      <w:r>
        <w:rPr>
          <w:rFonts w:ascii="FangSong" w:eastAsia="FangSong" w:hAnsi="FangSong" w:cs="FangSong" w:hint="eastAsia"/>
          <w:szCs w:val="21"/>
        </w:rPr>
        <w:t>最新工</w:t>
      </w:r>
      <w:proofErr w:type="gramEnd"/>
      <w:r>
        <w:rPr>
          <w:rFonts w:ascii="FangSong" w:eastAsia="FangSong" w:hAnsi="FangSong" w:cs="FangSong" w:hint="eastAsia"/>
          <w:szCs w:val="21"/>
        </w:rPr>
        <w:t>单信息 。</w:t>
      </w:r>
    </w:p>
    <w:p w14:paraId="6C6EF6B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非生产入库可对应单据类型集成操作（便于数据交互） 。</w:t>
      </w:r>
    </w:p>
    <w:p w14:paraId="77FC1A07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4.1.3 无单据场景状态同步方案</w:t>
      </w:r>
    </w:p>
    <w:p w14:paraId="1D7F8471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1.设计原则：</w:t>
      </w:r>
    </w:p>
    <w:p w14:paraId="4008AD4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无WMS单据的立体库操作</w:t>
      </w:r>
      <w:proofErr w:type="gramStart"/>
      <w:r>
        <w:rPr>
          <w:rFonts w:ascii="FangSong" w:eastAsia="FangSong" w:hAnsi="FangSong" w:cs="FangSong" w:hint="eastAsia"/>
          <w:szCs w:val="21"/>
        </w:rPr>
        <w:t>不</w:t>
      </w:r>
      <w:proofErr w:type="gramEnd"/>
      <w:r>
        <w:rPr>
          <w:rFonts w:ascii="FangSong" w:eastAsia="FangSong" w:hAnsi="FangSong" w:cs="FangSong" w:hint="eastAsia"/>
          <w:szCs w:val="21"/>
        </w:rPr>
        <w:t>回传WMS库存扣减</w:t>
      </w:r>
    </w:p>
    <w:p w14:paraId="27ED636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通过状态标记让WMS知晓产品实际位置和状态</w:t>
      </w:r>
    </w:p>
    <w:p w14:paraId="590B26A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WMS保持库存账务完整性，立体库记录物理操作明细</w:t>
      </w:r>
    </w:p>
    <w:p w14:paraId="1BD5E1E1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tbl>
      <w:tblPr>
        <w:tblpPr w:leftFromText="180" w:rightFromText="180" w:vertAnchor="text" w:horzAnchor="page" w:tblpX="1007" w:tblpY="699"/>
        <w:tblOverlap w:val="never"/>
        <w:tblW w:w="9501" w:type="dxa"/>
        <w:tblLayout w:type="fixed"/>
        <w:tblLook w:val="04A0" w:firstRow="1" w:lastRow="0" w:firstColumn="1" w:lastColumn="0" w:noHBand="0" w:noVBand="1"/>
      </w:tblPr>
      <w:tblGrid>
        <w:gridCol w:w="1485"/>
        <w:gridCol w:w="2790"/>
        <w:gridCol w:w="1717"/>
        <w:gridCol w:w="3509"/>
      </w:tblGrid>
      <w:tr w:rsidR="00CF59A5" w14:paraId="6B400DA5" w14:textId="77777777" w:rsidTr="00303549">
        <w:trPr>
          <w:trHeight w:val="23"/>
        </w:trPr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4"/>
            <w:vAlign w:val="center"/>
          </w:tcPr>
          <w:p w14:paraId="7747441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场景类型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4"/>
            <w:vAlign w:val="center"/>
          </w:tcPr>
          <w:p w14:paraId="040BE78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立体库操作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4"/>
            <w:vAlign w:val="center"/>
          </w:tcPr>
          <w:p w14:paraId="57BE9A8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同步WMS状态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4"/>
            <w:vAlign w:val="center"/>
          </w:tcPr>
          <w:p w14:paraId="463B47D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WMS处理逻辑</w:t>
            </w:r>
          </w:p>
        </w:tc>
      </w:tr>
      <w:tr w:rsidR="00CF59A5" w14:paraId="7FDF1A3A" w14:textId="77777777" w:rsidTr="00303549">
        <w:trPr>
          <w:trHeight w:val="757"/>
        </w:trPr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586D8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返修借出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6E8DD0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产品出库返修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434020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产品借出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FFE41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库存数量不变，状态标记为"借出"，禁止其他移动</w:t>
            </w:r>
          </w:p>
        </w:tc>
      </w:tr>
      <w:tr w:rsidR="00CF59A5" w14:paraId="31EAEE4A" w14:textId="77777777" w:rsidTr="00303549">
        <w:trPr>
          <w:trHeight w:val="761"/>
        </w:trPr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FE204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拆托操作</w:t>
            </w:r>
            <w:proofErr w:type="gramEnd"/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290B5A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托盘中部分产品出库，剩余部分整理后重新入库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A54114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发货拆托</w:t>
            </w:r>
            <w:proofErr w:type="gramEnd"/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BE7DC0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库存数量不变，状态标记为"</w:t>
            </w: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拆托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"，禁止其他移动</w:t>
            </w:r>
          </w:p>
        </w:tc>
      </w:tr>
      <w:tr w:rsidR="00CF59A5" w14:paraId="17AE10A4" w14:textId="77777777" w:rsidTr="00303549">
        <w:trPr>
          <w:trHeight w:val="23"/>
        </w:trPr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C467E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动态组托</w:t>
            </w:r>
            <w:proofErr w:type="gramEnd"/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396D0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未满</w:t>
            </w: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托产品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与新入库产品组托，或未满</w:t>
            </w: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托产品互相组托</w:t>
            </w:r>
            <w:proofErr w:type="gramEnd"/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4D6762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动态组托</w:t>
            </w:r>
            <w:proofErr w:type="gramEnd"/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83C875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库存数量不变，状态标记为"</w:t>
            </w: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组托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"，禁止其他移动</w:t>
            </w:r>
          </w:p>
        </w:tc>
      </w:tr>
      <w:tr w:rsidR="00CF59A5" w14:paraId="3A721C9E" w14:textId="77777777" w:rsidTr="00303549">
        <w:trPr>
          <w:trHeight w:val="729"/>
        </w:trPr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C118C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不满托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入库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E062C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非满载托盘入库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3A805B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不满托</w:t>
            </w:r>
            <w:proofErr w:type="gramEnd"/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5AD38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建议方案</w:t>
            </w:r>
          </w:p>
        </w:tc>
      </w:tr>
      <w:tr w:rsidR="00CF59A5" w14:paraId="2891CC4C" w14:textId="77777777" w:rsidTr="00303549">
        <w:trPr>
          <w:trHeight w:val="762"/>
        </w:trPr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C0A63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甩货暂存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B4D355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装柜甩货产品暂存月台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1C57C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月台暂存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60E08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系统库存已扣减，WMS无管理</w:t>
            </w:r>
          </w:p>
        </w:tc>
      </w:tr>
    </w:tbl>
    <w:p w14:paraId="7C5736C1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2.特殊业务场景处理：</w:t>
      </w:r>
    </w:p>
    <w:p w14:paraId="38DC7E54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7DE72BD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注意事项</w:t>
      </w:r>
    </w:p>
    <w:p w14:paraId="288AA4D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返修借出、动态组托：</w:t>
      </w:r>
      <w:proofErr w:type="gramStart"/>
      <w:r>
        <w:rPr>
          <w:rFonts w:ascii="FangSong" w:eastAsia="FangSong" w:hAnsi="FangSong" w:cs="FangSong" w:hint="eastAsia"/>
          <w:szCs w:val="21"/>
        </w:rPr>
        <w:t>立库在</w:t>
      </w:r>
      <w:proofErr w:type="gramEnd"/>
      <w:r>
        <w:rPr>
          <w:rFonts w:ascii="FangSong" w:eastAsia="FangSong" w:hAnsi="FangSong" w:cs="FangSong" w:hint="eastAsia"/>
          <w:szCs w:val="21"/>
        </w:rPr>
        <w:t>出库时，操作界面应有对应的操作类型进行状态标识</w:t>
      </w:r>
    </w:p>
    <w:p w14:paraId="69E280C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拆托操作</w:t>
      </w:r>
      <w:proofErr w:type="gramEnd"/>
      <w:r>
        <w:rPr>
          <w:rFonts w:ascii="FangSong" w:eastAsia="FangSong" w:hAnsi="FangSong" w:cs="FangSong" w:hint="eastAsia"/>
          <w:szCs w:val="21"/>
        </w:rPr>
        <w:t>：托盘</w:t>
      </w:r>
      <w:proofErr w:type="gramStart"/>
      <w:r>
        <w:rPr>
          <w:rFonts w:ascii="FangSong" w:eastAsia="FangSong" w:hAnsi="FangSong" w:cs="FangSong" w:hint="eastAsia"/>
          <w:szCs w:val="21"/>
        </w:rPr>
        <w:t>从立库出库</w:t>
      </w:r>
      <w:proofErr w:type="gramEnd"/>
      <w:r>
        <w:rPr>
          <w:rFonts w:ascii="FangSong" w:eastAsia="FangSong" w:hAnsi="FangSong" w:cs="FangSong" w:hint="eastAsia"/>
          <w:szCs w:val="21"/>
        </w:rPr>
        <w:t>后，使用的</w:t>
      </w:r>
      <w:proofErr w:type="gramStart"/>
      <w:r>
        <w:rPr>
          <w:rFonts w:ascii="FangSong" w:eastAsia="FangSong" w:hAnsi="FangSong" w:cs="FangSong" w:hint="eastAsia"/>
          <w:szCs w:val="21"/>
        </w:rPr>
        <w:t>是立库</w:t>
      </w:r>
      <w:proofErr w:type="gramEnd"/>
      <w:r>
        <w:rPr>
          <w:rFonts w:ascii="FangSong" w:eastAsia="FangSong" w:hAnsi="FangSong" w:cs="FangSong" w:hint="eastAsia"/>
          <w:szCs w:val="21"/>
        </w:rPr>
        <w:t>PDA，调用WMS发货接口进行扫描出库。</w:t>
      </w:r>
      <w:proofErr w:type="gramStart"/>
      <w:r>
        <w:rPr>
          <w:rFonts w:ascii="FangSong" w:eastAsia="FangSong" w:hAnsi="FangSong" w:cs="FangSong" w:hint="eastAsia"/>
          <w:szCs w:val="21"/>
        </w:rPr>
        <w:t>立库需要</w:t>
      </w:r>
      <w:proofErr w:type="gramEnd"/>
      <w:r>
        <w:rPr>
          <w:rFonts w:ascii="FangSong" w:eastAsia="FangSong" w:hAnsi="FangSong" w:cs="FangSong" w:hint="eastAsia"/>
          <w:szCs w:val="21"/>
        </w:rPr>
        <w:t>对下架的托盘产品做生命周期管理。</w:t>
      </w:r>
      <w:proofErr w:type="gramStart"/>
      <w:r>
        <w:rPr>
          <w:rFonts w:ascii="FangSong" w:eastAsia="FangSong" w:hAnsi="FangSong" w:cs="FangSong" w:hint="eastAsia"/>
          <w:szCs w:val="21"/>
        </w:rPr>
        <w:t>需判断</w:t>
      </w:r>
      <w:proofErr w:type="gramEnd"/>
      <w:r>
        <w:rPr>
          <w:rFonts w:ascii="FangSong" w:eastAsia="FangSong" w:hAnsi="FangSong" w:cs="FangSong" w:hint="eastAsia"/>
          <w:szCs w:val="21"/>
        </w:rPr>
        <w:t>是已发货、借出、</w:t>
      </w:r>
      <w:proofErr w:type="gramStart"/>
      <w:r>
        <w:rPr>
          <w:rFonts w:ascii="FangSong" w:eastAsia="FangSong" w:hAnsi="FangSong" w:cs="FangSong" w:hint="eastAsia"/>
          <w:szCs w:val="21"/>
        </w:rPr>
        <w:t>拆托中等</w:t>
      </w:r>
      <w:proofErr w:type="gramEnd"/>
      <w:r>
        <w:rPr>
          <w:rFonts w:ascii="FangSong" w:eastAsia="FangSong" w:hAnsi="FangSong" w:cs="FangSong" w:hint="eastAsia"/>
          <w:szCs w:val="21"/>
        </w:rPr>
        <w:t>。</w:t>
      </w:r>
    </w:p>
    <w:p w14:paraId="317346B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不满托</w:t>
      </w:r>
      <w:proofErr w:type="gramEnd"/>
      <w:r>
        <w:rPr>
          <w:rFonts w:ascii="FangSong" w:eastAsia="FangSong" w:hAnsi="FangSong" w:cs="FangSong" w:hint="eastAsia"/>
          <w:szCs w:val="21"/>
        </w:rPr>
        <w:t>入库：</w:t>
      </w:r>
      <w:proofErr w:type="gramStart"/>
      <w:r>
        <w:rPr>
          <w:rFonts w:ascii="FangSong" w:eastAsia="FangSong" w:hAnsi="FangSong" w:cs="FangSong" w:hint="eastAsia"/>
          <w:szCs w:val="21"/>
        </w:rPr>
        <w:t>立库在</w:t>
      </w:r>
      <w:proofErr w:type="gramEnd"/>
      <w:r>
        <w:rPr>
          <w:rFonts w:ascii="FangSong" w:eastAsia="FangSong" w:hAnsi="FangSong" w:cs="FangSong" w:hint="eastAsia"/>
          <w:szCs w:val="21"/>
        </w:rPr>
        <w:t>入库时，可做手工标记是否满托。</w:t>
      </w:r>
    </w:p>
    <w:p w14:paraId="2E6D581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甩货暂存：此类产品在WMS中已扫描出库 ，需要在立库中记录其特殊状态。</w:t>
      </w:r>
    </w:p>
    <w:p w14:paraId="33DA24C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返修借出、</w:t>
      </w:r>
      <w:proofErr w:type="gramStart"/>
      <w:r>
        <w:rPr>
          <w:rFonts w:ascii="FangSong" w:eastAsia="FangSong" w:hAnsi="FangSong" w:cs="FangSong" w:hint="eastAsia"/>
          <w:szCs w:val="21"/>
        </w:rPr>
        <w:t>拆托整理</w:t>
      </w:r>
      <w:proofErr w:type="gramEnd"/>
      <w:r>
        <w:rPr>
          <w:rFonts w:ascii="FangSong" w:eastAsia="FangSong" w:hAnsi="FangSong" w:cs="FangSong" w:hint="eastAsia"/>
          <w:szCs w:val="21"/>
        </w:rPr>
        <w:t>、动态组托：此类状态产品在重新入库时，对应重新绑定工单信息。</w:t>
      </w:r>
    </w:p>
    <w:p w14:paraId="52C0E03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以上几类状态：</w:t>
      </w:r>
      <w:proofErr w:type="gramStart"/>
      <w:r>
        <w:rPr>
          <w:rFonts w:ascii="FangSong" w:eastAsia="FangSong" w:hAnsi="FangSong" w:cs="FangSong" w:hint="eastAsia"/>
          <w:szCs w:val="21"/>
        </w:rPr>
        <w:t>立库需</w:t>
      </w:r>
      <w:proofErr w:type="gramEnd"/>
      <w:r>
        <w:rPr>
          <w:rFonts w:ascii="FangSong" w:eastAsia="FangSong" w:hAnsi="FangSong" w:cs="FangSong" w:hint="eastAsia"/>
          <w:szCs w:val="21"/>
        </w:rPr>
        <w:t>做跟踪闭环，并且在相应的库存统计界面</w:t>
      </w:r>
      <w:proofErr w:type="gramStart"/>
      <w:r>
        <w:rPr>
          <w:rFonts w:ascii="FangSong" w:eastAsia="FangSong" w:hAnsi="FangSong" w:cs="FangSong" w:hint="eastAsia"/>
          <w:szCs w:val="21"/>
        </w:rPr>
        <w:t>展示此</w:t>
      </w:r>
      <w:proofErr w:type="gramEnd"/>
      <w:r>
        <w:rPr>
          <w:rFonts w:ascii="FangSong" w:eastAsia="FangSong" w:hAnsi="FangSong" w:cs="FangSong" w:hint="eastAsia"/>
          <w:szCs w:val="21"/>
        </w:rPr>
        <w:t>特殊状态</w:t>
      </w:r>
    </w:p>
    <w:p w14:paraId="4C67AC7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以上几类状态：与WMS的同步方案建议</w:t>
      </w:r>
    </w:p>
    <w:p w14:paraId="404F9045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4.1.4 全局FIFO协同机制</w:t>
      </w:r>
    </w:p>
    <w:p w14:paraId="475E6E6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lastRenderedPageBreak/>
        <w:t>1.库存查询服务</w:t>
      </w:r>
    </w:p>
    <w:p w14:paraId="0CBE15E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WMS提供只读查询接口，供立体库查询地面库库存处理流程</w:t>
      </w:r>
    </w:p>
    <w:p w14:paraId="735AE00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查询条件：产品编码、库区库位、客户名称</w:t>
      </w:r>
    </w:p>
    <w:p w14:paraId="00519E0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返回数据：产品编码、SN码、库存数量、所在库区、订单属性、状态等</w:t>
      </w:r>
    </w:p>
    <w:p w14:paraId="56291809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018BFDC5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2.出库分配策略</w:t>
      </w:r>
    </w:p>
    <w:p w14:paraId="7293310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WMS创建出库单时，查询全局库存（立体库+地面库）</w:t>
      </w:r>
    </w:p>
    <w:p w14:paraId="13CCB7C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立体库中对应出库单指令，显示单据中各产品的立体库+地面库库存，根据FIFO策略计算最优分配方案</w:t>
      </w:r>
    </w:p>
    <w:p w14:paraId="2FB42C2F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人为核实出库分配方案，指引立体库中的托盘出库</w:t>
      </w:r>
    </w:p>
    <w:p w14:paraId="2E0FD274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3.库存对账机制</w:t>
      </w:r>
    </w:p>
    <w:p w14:paraId="30097BA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日度对账</w:t>
      </w:r>
      <w:proofErr w:type="gramEnd"/>
      <w:r>
        <w:rPr>
          <w:rFonts w:ascii="FangSong" w:eastAsia="FangSong" w:hAnsi="FangSong" w:cs="FangSong" w:hint="eastAsia"/>
          <w:szCs w:val="21"/>
        </w:rPr>
        <w:t>流程：定时触发，每日凌晨1:00自动启动</w:t>
      </w:r>
    </w:p>
    <w:p w14:paraId="76D911B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数据比对：WMS账面库存 vs 立体库物理库存，按产品、条码属性、库位、状态等维度比对</w:t>
      </w:r>
    </w:p>
    <w:p w14:paraId="0088F90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差异处理：自动生成差异报告并报警，提供人工确认和调整界面</w:t>
      </w:r>
    </w:p>
    <w:p w14:paraId="21C6B599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5F317491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/>
          <w:b/>
          <w:bCs/>
          <w:szCs w:val="21"/>
        </w:rPr>
        <w:t>4.</w:t>
      </w:r>
      <w:r>
        <w:rPr>
          <w:rFonts w:ascii="FangSong" w:eastAsia="FangSong" w:hAnsi="FangSong" w:cs="FangSong" w:hint="eastAsia"/>
          <w:b/>
          <w:bCs/>
          <w:szCs w:val="21"/>
        </w:rPr>
        <w:t>2</w:t>
      </w:r>
      <w:r>
        <w:rPr>
          <w:rFonts w:ascii="FangSong" w:eastAsia="FangSong" w:hAnsi="FangSong" w:cs="FangSong"/>
          <w:b/>
          <w:bCs/>
          <w:szCs w:val="21"/>
        </w:rPr>
        <w:t xml:space="preserve"> 与</w:t>
      </w:r>
      <w:r>
        <w:rPr>
          <w:rFonts w:ascii="FangSong" w:eastAsia="FangSong" w:hAnsi="FangSong" w:cs="FangSong" w:hint="eastAsia"/>
          <w:b/>
          <w:bCs/>
          <w:szCs w:val="21"/>
        </w:rPr>
        <w:t>MES</w:t>
      </w:r>
      <w:r>
        <w:rPr>
          <w:rFonts w:ascii="FangSong" w:eastAsia="FangSong" w:hAnsi="FangSong" w:cs="FangSong"/>
          <w:b/>
          <w:bCs/>
          <w:szCs w:val="21"/>
        </w:rPr>
        <w:t>系统集成</w:t>
      </w:r>
    </w:p>
    <w:p w14:paraId="0751B6AF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4.2.1 条码与生产、采购数据集成</w:t>
      </w:r>
    </w:p>
    <w:p w14:paraId="64DA04D4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1.条码生成与绑定</w:t>
      </w:r>
    </w:p>
    <w:p w14:paraId="1AF82E2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生产工单上线、OEM采购订单下达时</w:t>
      </w:r>
    </w:p>
    <w:p w14:paraId="3E0E7E2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MES生成唯一产品SN码</w:t>
      </w:r>
    </w:p>
    <w:p w14:paraId="4D0A9A0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绑定关系：SN码 + 生产工单/采购订单 + 客户/供应商 + 销售订单 + 机型 + 订单日期</w:t>
      </w:r>
    </w:p>
    <w:p w14:paraId="2AC3BBB0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条码列表信息传递至立体库</w:t>
      </w:r>
    </w:p>
    <w:p w14:paraId="32040AC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条码验证机制：</w:t>
      </w:r>
    </w:p>
    <w:p w14:paraId="601F5FB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 w:hint="eastAsia"/>
          <w:szCs w:val="21"/>
        </w:rPr>
        <w:t>立体库组托时</w:t>
      </w:r>
      <w:proofErr w:type="gramEnd"/>
      <w:r>
        <w:rPr>
          <w:rFonts w:ascii="FangSong" w:eastAsia="FangSong" w:hAnsi="FangSong" w:cs="FangSong" w:hint="eastAsia"/>
          <w:szCs w:val="21"/>
        </w:rPr>
        <w:t>验证条码有效性</w:t>
      </w:r>
    </w:p>
    <w:p w14:paraId="2EA707D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MES提供条码查询接口</w:t>
      </w:r>
    </w:p>
    <w:p w14:paraId="58E52E6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无效条码禁止入库</w:t>
      </w:r>
    </w:p>
    <w:p w14:paraId="6B312690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2.翻包工单处理</w:t>
      </w:r>
    </w:p>
    <w:p w14:paraId="57A14EA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条码复用：翻包可换/可不换SN码</w:t>
      </w:r>
    </w:p>
    <w:p w14:paraId="6253760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立体</w:t>
      </w:r>
      <w:proofErr w:type="gramStart"/>
      <w:r>
        <w:rPr>
          <w:rFonts w:ascii="FangSong" w:eastAsia="FangSong" w:hAnsi="FangSong" w:cs="FangSong" w:hint="eastAsia"/>
          <w:szCs w:val="21"/>
        </w:rPr>
        <w:t>库产品组托</w:t>
      </w:r>
      <w:proofErr w:type="gramEnd"/>
      <w:r>
        <w:rPr>
          <w:rFonts w:ascii="FangSong" w:eastAsia="FangSong" w:hAnsi="FangSong" w:cs="FangSong" w:hint="eastAsia"/>
          <w:szCs w:val="21"/>
        </w:rPr>
        <w:t>入库时，需自动判断SN码绑定的工单信息（生产工单或翻包工单）</w:t>
      </w:r>
    </w:p>
    <w:p w14:paraId="36E47D3B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4.2.2 生产入库协同</w:t>
      </w:r>
    </w:p>
    <w:p w14:paraId="76A5163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1.标准生产入库/返修工单入库 （同4.1.2）</w:t>
      </w:r>
    </w:p>
    <w:p w14:paraId="3652881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2.迷你机特殊处理（包装下线时困扎，内部产品无法扫描）</w:t>
      </w:r>
    </w:p>
    <w:p w14:paraId="173B85B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MES包装箱码方案：</w:t>
      </w:r>
    </w:p>
    <w:p w14:paraId="6186840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生产包装环节生成包装箱码，打印粘贴</w:t>
      </w:r>
    </w:p>
    <w:p w14:paraId="00837DE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条码位置标准化（统一粘贴于外侧指定位置）</w:t>
      </w:r>
    </w:p>
    <w:p w14:paraId="4F8292D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视觉系统辅助识别/人为扫描包装箱码和托盘码绑定</w:t>
      </w:r>
    </w:p>
    <w:p w14:paraId="5F48F0B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立体库调用接口获取包装箱码对应的产品SN码信息</w:t>
      </w:r>
    </w:p>
    <w:p w14:paraId="0C4880C5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提供人工补录界面：人为指定托盘码绑定的机型及工单信息（同时用于应对无SN</w:t>
      </w:r>
      <w:proofErr w:type="gramStart"/>
      <w:r>
        <w:rPr>
          <w:rFonts w:ascii="FangSong" w:eastAsia="FangSong" w:hAnsi="FangSong" w:cs="FangSong" w:hint="eastAsia"/>
          <w:szCs w:val="21"/>
        </w:rPr>
        <w:t>码产品入立库</w:t>
      </w:r>
      <w:proofErr w:type="gramEnd"/>
      <w:r>
        <w:rPr>
          <w:rFonts w:ascii="FangSong" w:eastAsia="FangSong" w:hAnsi="FangSong" w:cs="FangSong" w:hint="eastAsia"/>
          <w:szCs w:val="21"/>
        </w:rPr>
        <w:t>的场景）</w:t>
      </w:r>
    </w:p>
    <w:p w14:paraId="5480AD9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RFID识别绑定</w:t>
      </w:r>
    </w:p>
    <w:p w14:paraId="678FE074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/>
          <w:b/>
          <w:bCs/>
          <w:szCs w:val="21"/>
        </w:rPr>
        <w:t>4.</w:t>
      </w:r>
      <w:r>
        <w:rPr>
          <w:rFonts w:ascii="FangSong" w:eastAsia="FangSong" w:hAnsi="FangSong" w:cs="FangSong" w:hint="eastAsia"/>
          <w:b/>
          <w:bCs/>
          <w:szCs w:val="21"/>
        </w:rPr>
        <w:t>3</w:t>
      </w:r>
      <w:r>
        <w:rPr>
          <w:rFonts w:ascii="FangSong" w:eastAsia="FangSong" w:hAnsi="FangSong" w:cs="FangSong"/>
          <w:b/>
          <w:bCs/>
          <w:szCs w:val="21"/>
        </w:rPr>
        <w:t xml:space="preserve"> </w:t>
      </w:r>
      <w:r>
        <w:rPr>
          <w:rFonts w:ascii="FangSong" w:eastAsia="FangSong" w:hAnsi="FangSong" w:cs="FangSong" w:hint="eastAsia"/>
          <w:b/>
          <w:bCs/>
          <w:szCs w:val="21"/>
        </w:rPr>
        <w:t>接口清单及规范性要求</w:t>
      </w:r>
    </w:p>
    <w:p w14:paraId="15A2AC3E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4.3.1 接口规范性要求</w:t>
      </w:r>
    </w:p>
    <w:p w14:paraId="1CB681C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采用Http RESTful 架构API接口与MES、WMS系统交互。</w:t>
      </w:r>
    </w:p>
    <w:p w14:paraId="209E163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接口报文立体</w:t>
      </w:r>
      <w:proofErr w:type="gramStart"/>
      <w:r>
        <w:rPr>
          <w:rFonts w:ascii="FangSong" w:eastAsia="FangSong" w:hAnsi="FangSong" w:cs="FangSong"/>
          <w:szCs w:val="21"/>
        </w:rPr>
        <w:t>库系统</w:t>
      </w:r>
      <w:proofErr w:type="gramEnd"/>
      <w:r>
        <w:rPr>
          <w:rFonts w:ascii="FangSong" w:eastAsia="FangSong" w:hAnsi="FangSong" w:cs="FangSong"/>
          <w:szCs w:val="21"/>
        </w:rPr>
        <w:t>中必须存档日志可查。</w:t>
      </w:r>
    </w:p>
    <w:p w14:paraId="6BC75B80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调度类接口必须有配置页面，可控频率与时间且无需重</w:t>
      </w:r>
      <w:proofErr w:type="gramStart"/>
      <w:r>
        <w:rPr>
          <w:rFonts w:ascii="FangSong" w:eastAsia="FangSong" w:hAnsi="FangSong" w:cs="FangSong"/>
          <w:szCs w:val="21"/>
        </w:rPr>
        <w:t>启应用</w:t>
      </w:r>
      <w:proofErr w:type="gramEnd"/>
      <w:r>
        <w:rPr>
          <w:rFonts w:ascii="FangSong" w:eastAsia="FangSong" w:hAnsi="FangSong" w:cs="FangSong"/>
          <w:szCs w:val="21"/>
        </w:rPr>
        <w:t>服务。</w:t>
      </w:r>
    </w:p>
    <w:p w14:paraId="5A0E32B0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接口具备补偿机制</w:t>
      </w:r>
    </w:p>
    <w:p w14:paraId="6DBB671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甲乙双方接口对接的策略方案，以甲方最终确定的方案为主。</w:t>
      </w:r>
    </w:p>
    <w:p w14:paraId="496E154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立体</w:t>
      </w:r>
      <w:proofErr w:type="gramStart"/>
      <w:r>
        <w:rPr>
          <w:rFonts w:ascii="FangSong" w:eastAsia="FangSong" w:hAnsi="FangSong" w:cs="FangSong"/>
          <w:szCs w:val="21"/>
        </w:rPr>
        <w:t>库系统须支持</w:t>
      </w:r>
      <w:proofErr w:type="gramEnd"/>
      <w:r>
        <w:rPr>
          <w:rFonts w:ascii="FangSong" w:eastAsia="FangSong" w:hAnsi="FangSong" w:cs="FangSong"/>
          <w:szCs w:val="21"/>
        </w:rPr>
        <w:t>MES</w:t>
      </w:r>
      <w:r>
        <w:rPr>
          <w:rFonts w:ascii="FangSong" w:eastAsia="FangSong" w:hAnsi="FangSong" w:cs="FangSong" w:hint="eastAsia"/>
          <w:szCs w:val="21"/>
        </w:rPr>
        <w:t>/WMS</w:t>
      </w:r>
      <w:r>
        <w:rPr>
          <w:rFonts w:ascii="FangSong" w:eastAsia="FangSong" w:hAnsi="FangSong" w:cs="FangSong"/>
          <w:szCs w:val="21"/>
        </w:rPr>
        <w:t>接口通信中断时的离线自动切换机制，在离线模式下保持核心业务连续运行；</w:t>
      </w:r>
      <w:r>
        <w:rPr>
          <w:rFonts w:ascii="FangSong" w:eastAsia="FangSong" w:hAnsi="FangSong" w:cs="FangSong"/>
          <w:szCs w:val="21"/>
        </w:rPr>
        <w:lastRenderedPageBreak/>
        <w:t>待通信恢复后，再进行交互，确保数据完整性与一致性。</w:t>
      </w:r>
      <w:r>
        <w:rPr>
          <w:rFonts w:ascii="FangSong" w:eastAsia="FangSong" w:hAnsi="FangSong" w:cs="FangSong" w:hint="eastAsia"/>
          <w:szCs w:val="21"/>
        </w:rPr>
        <w:t>（单机运行能力）</w:t>
      </w:r>
    </w:p>
    <w:p w14:paraId="1F330276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02F22F27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4.3.2 核心接口清单</w:t>
      </w:r>
    </w:p>
    <w:tbl>
      <w:tblPr>
        <w:tblW w:w="10117" w:type="dxa"/>
        <w:tblInd w:w="-727" w:type="dxa"/>
        <w:tblLook w:val="04A0" w:firstRow="1" w:lastRow="0" w:firstColumn="1" w:lastColumn="0" w:noHBand="0" w:noVBand="1"/>
      </w:tblPr>
      <w:tblGrid>
        <w:gridCol w:w="1995"/>
        <w:gridCol w:w="1493"/>
        <w:gridCol w:w="2175"/>
        <w:gridCol w:w="3062"/>
        <w:gridCol w:w="1392"/>
      </w:tblGrid>
      <w:tr w:rsidR="00CF59A5" w14:paraId="2813E1DC" w14:textId="77777777" w:rsidTr="00303549">
        <w:trPr>
          <w:trHeight w:val="50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4"/>
            <w:vAlign w:val="center"/>
          </w:tcPr>
          <w:p w14:paraId="2007AD2F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接口名称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4"/>
            <w:vAlign w:val="center"/>
          </w:tcPr>
          <w:p w14:paraId="618B988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数据方向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4"/>
            <w:vAlign w:val="center"/>
          </w:tcPr>
          <w:p w14:paraId="4367433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触发条件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4"/>
            <w:vAlign w:val="center"/>
          </w:tcPr>
          <w:p w14:paraId="6B8A7C74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数据内容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4"/>
            <w:vAlign w:val="center"/>
          </w:tcPr>
          <w:p w14:paraId="3AD5686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响应要求</w:t>
            </w:r>
          </w:p>
        </w:tc>
      </w:tr>
      <w:tr w:rsidR="00CF59A5" w14:paraId="24A905B4" w14:textId="77777777" w:rsidTr="00303549">
        <w:trPr>
          <w:trHeight w:val="50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C7A9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产品信息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88634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→WMS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65664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物料档案变更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D16DE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物料档案基础信息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302A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定时同步</w:t>
            </w:r>
          </w:p>
        </w:tc>
      </w:tr>
      <w:tr w:rsidR="00CF59A5" w14:paraId="52ED089F" w14:textId="77777777" w:rsidTr="00303549">
        <w:trPr>
          <w:trHeight w:val="50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C7FBE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生产工单信息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CD5C1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MES→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29D72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生产订单上线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F0D0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单号、机型、数量、客户、销售订单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2E37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定时同步</w:t>
            </w:r>
          </w:p>
        </w:tc>
      </w:tr>
      <w:tr w:rsidR="00CF59A5" w14:paraId="0EAFCD32" w14:textId="77777777" w:rsidTr="00303549">
        <w:trPr>
          <w:trHeight w:val="50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0A50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OEM采购订单信息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782BF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MES→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BEA4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OEM采购订单条码生成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70175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单号、机型、数量、供应商、销售订单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F9550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定时同步</w:t>
            </w:r>
          </w:p>
        </w:tc>
      </w:tr>
      <w:tr w:rsidR="00CF59A5" w14:paraId="673D15C3" w14:textId="77777777" w:rsidTr="00303549">
        <w:trPr>
          <w:trHeight w:val="50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FB44F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工单条码列表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94F691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MES→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3F78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条码生成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C1AF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单号、产品条码、数量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32131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定时同步</w:t>
            </w:r>
          </w:p>
        </w:tc>
      </w:tr>
      <w:tr w:rsidR="00CF59A5" w14:paraId="42FCAE85" w14:textId="77777777" w:rsidTr="00303549">
        <w:trPr>
          <w:trHeight w:val="50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8C630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OEM采购条码列表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57EBF1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MES→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3417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条码生成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41014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单号、产品条码、数量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9CDE5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定时同步</w:t>
            </w:r>
          </w:p>
        </w:tc>
      </w:tr>
      <w:tr w:rsidR="00CF59A5" w14:paraId="6692F2DA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0067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包装箱码列表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C527D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MES→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68C3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立库调用</w:t>
            </w:r>
            <w:proofErr w:type="gramEnd"/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E18C2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包装箱码、产品条码、数量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58B13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&lt;1</w:t>
            </w:r>
            <w:r>
              <w:rPr>
                <w:rFonts w:ascii="FangSong" w:eastAsia="FangSong" w:hAnsi="FangSong" w:cs="FangSong" w:hint="eastAsia"/>
                <w:szCs w:val="21"/>
              </w:rPr>
              <w:t>秒响应</w:t>
            </w:r>
          </w:p>
        </w:tc>
      </w:tr>
      <w:tr w:rsidR="00CF59A5" w14:paraId="75BF5BA2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7B82D1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出库指令下发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565BC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WMS→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0C9314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出库</w:t>
            </w: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单创建审核</w:t>
            </w:r>
            <w:proofErr w:type="gramEnd"/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73244F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出库单详情、产品明细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44AD7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定时、手动</w:t>
            </w:r>
          </w:p>
        </w:tc>
      </w:tr>
      <w:tr w:rsidR="00CF59A5" w14:paraId="3EFFADC8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2B58E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入库指令下发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FE63E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WMS→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4C0B9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入库</w:t>
            </w: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单创建审核</w:t>
            </w:r>
            <w:proofErr w:type="gramEnd"/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652B7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入库单详情、产品明细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417A5A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定时、手动</w:t>
            </w:r>
          </w:p>
        </w:tc>
      </w:tr>
      <w:tr w:rsidR="00CF59A5" w14:paraId="71DFA8A3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BA986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入库结果回传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74F9CA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→WMS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9F7C8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物理入库完成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79C93E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实际入库明细、库位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2A4D2F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2min</w:t>
            </w:r>
            <w:r>
              <w:rPr>
                <w:rFonts w:ascii="FangSong" w:eastAsia="FangSong" w:hAnsi="FangSong" w:cs="FangSong" w:hint="eastAsia"/>
                <w:szCs w:val="21"/>
              </w:rPr>
              <w:t>内确认</w:t>
            </w:r>
          </w:p>
        </w:tc>
      </w:tr>
      <w:tr w:rsidR="00CF59A5" w14:paraId="1A30847F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5567A2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产品状态同步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7581C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→WMS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01680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状态变更时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014E4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产品条码、新状态、位置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24E34A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实时推送</w:t>
            </w:r>
          </w:p>
        </w:tc>
      </w:tr>
      <w:tr w:rsidR="00CF59A5" w14:paraId="7D10B49F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57C43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库存查询（按单）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0F6825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WMS→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1B181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出库分配前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77796E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查询条件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7A335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5</w:t>
            </w:r>
            <w:r>
              <w:rPr>
                <w:rFonts w:ascii="FangSong" w:eastAsia="FangSong" w:hAnsi="FangSong" w:cs="FangSong" w:hint="eastAsia"/>
                <w:szCs w:val="21"/>
              </w:rPr>
              <w:t>秒内响应</w:t>
            </w:r>
          </w:p>
        </w:tc>
      </w:tr>
      <w:tr w:rsidR="00CF59A5" w14:paraId="58660629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EE290F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库存查询（全局）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A9CA2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WMS→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BC8890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库存核对、全局查询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CFF31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查询条件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ACF5FE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15min一次</w:t>
            </w:r>
          </w:p>
        </w:tc>
      </w:tr>
      <w:tr w:rsidR="00CF59A5" w14:paraId="5D6BCF99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073A85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条码有效性验证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5CE22B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→MES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5D945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组托扫码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时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11A0A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产品条码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4D240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&lt;1</w:t>
            </w:r>
            <w:r>
              <w:rPr>
                <w:rFonts w:ascii="FangSong" w:eastAsia="FangSong" w:hAnsi="FangSong" w:cs="FangSong" w:hint="eastAsia"/>
                <w:szCs w:val="21"/>
              </w:rPr>
              <w:t>秒响应</w:t>
            </w:r>
          </w:p>
        </w:tc>
      </w:tr>
      <w:tr w:rsidR="00CF59A5" w14:paraId="2C6F839F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07FD1F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产品SN码属性变更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864E41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WMS→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74CBB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批次属性变更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B8C702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产品条码、生产入库日期、订单信息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B77E2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5</w:t>
            </w:r>
            <w:r>
              <w:rPr>
                <w:rFonts w:ascii="FangSong" w:eastAsia="FangSong" w:hAnsi="FangSong" w:cs="FangSong" w:hint="eastAsia"/>
                <w:szCs w:val="21"/>
              </w:rPr>
              <w:t>秒内响应</w:t>
            </w:r>
          </w:p>
        </w:tc>
      </w:tr>
      <w:tr w:rsidR="00CF59A5" w14:paraId="0AD1B876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19425A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产品SN</w:t>
            </w: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码状态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冻结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135D7F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WMS→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F6B311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产品状态变更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407C8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产品条码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F6095B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5</w:t>
            </w:r>
            <w:r>
              <w:rPr>
                <w:rFonts w:ascii="FangSong" w:eastAsia="FangSong" w:hAnsi="FangSong" w:cs="FangSong" w:hint="eastAsia"/>
                <w:szCs w:val="21"/>
              </w:rPr>
              <w:t>秒内响应</w:t>
            </w:r>
          </w:p>
        </w:tc>
      </w:tr>
      <w:tr w:rsidR="00CF59A5" w14:paraId="1821443F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9E368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调拨接口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9E7A3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&lt;—&gt;WMS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C43B8B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调拨扫描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2D24FA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单据信息、产品条码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F070B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5</w:t>
            </w:r>
            <w:r>
              <w:rPr>
                <w:rFonts w:ascii="FangSong" w:eastAsia="FangSong" w:hAnsi="FangSong" w:cs="FangSong" w:hint="eastAsia"/>
                <w:szCs w:val="21"/>
              </w:rPr>
              <w:t>秒内响应</w:t>
            </w:r>
          </w:p>
        </w:tc>
      </w:tr>
      <w:tr w:rsidR="00CF59A5" w14:paraId="5AC103AF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43F30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生产入库质检解冻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CF8B6A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WMS→</w:t>
            </w:r>
            <w:r>
              <w:rPr>
                <w:rFonts w:ascii="FangSong" w:eastAsia="FangSong" w:hAnsi="FangSong" w:cs="FangSong" w:hint="eastAsia"/>
                <w:szCs w:val="21"/>
              </w:rPr>
              <w:t>立库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2457F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产品状态变更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4FA5AE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产品条码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93BCDB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5</w:t>
            </w:r>
            <w:r>
              <w:rPr>
                <w:rFonts w:ascii="FangSong" w:eastAsia="FangSong" w:hAnsi="FangSong" w:cs="FangSong" w:hint="eastAsia"/>
                <w:szCs w:val="21"/>
              </w:rPr>
              <w:t>秒内响应</w:t>
            </w:r>
          </w:p>
        </w:tc>
      </w:tr>
      <w:tr w:rsidR="00CF59A5" w14:paraId="7AF72A89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B74085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接口运</w:t>
            </w: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t>维处理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平台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32F00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2F21D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324B7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86C31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</w:p>
        </w:tc>
      </w:tr>
      <w:tr w:rsidR="00CF59A5" w14:paraId="3CCBB736" w14:textId="77777777" w:rsidTr="00303549">
        <w:trPr>
          <w:trHeight w:val="4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27BA2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接口日志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1DA26B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ECAF85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167A8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68492A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</w:p>
        </w:tc>
      </w:tr>
    </w:tbl>
    <w:p w14:paraId="6E405C45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3620B21C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/>
          <w:b/>
          <w:bCs/>
          <w:szCs w:val="21"/>
        </w:rPr>
        <w:t>4.</w:t>
      </w:r>
      <w:r>
        <w:rPr>
          <w:rFonts w:ascii="FangSong" w:eastAsia="FangSong" w:hAnsi="FangSong" w:cs="FangSong" w:hint="eastAsia"/>
          <w:b/>
          <w:bCs/>
          <w:szCs w:val="21"/>
        </w:rPr>
        <w:t>4</w:t>
      </w:r>
      <w:r>
        <w:rPr>
          <w:rFonts w:ascii="FangSong" w:eastAsia="FangSong" w:hAnsi="FangSong" w:cs="FangSong"/>
          <w:b/>
          <w:bCs/>
          <w:szCs w:val="21"/>
        </w:rPr>
        <w:t xml:space="preserve"> </w:t>
      </w:r>
      <w:r>
        <w:rPr>
          <w:rFonts w:ascii="FangSong" w:eastAsia="FangSong" w:hAnsi="FangSong" w:cs="FangSong" w:hint="eastAsia"/>
          <w:b/>
          <w:bCs/>
          <w:szCs w:val="21"/>
        </w:rPr>
        <w:t>异常场景处理</w:t>
      </w:r>
    </w:p>
    <w:p w14:paraId="1F5DBD82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4.4.1 网络与系统异常</w:t>
      </w:r>
    </w:p>
    <w:p w14:paraId="6A3BD5D4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1.网络中断或WMS故障</w:t>
      </w:r>
    </w:p>
    <w:p w14:paraId="1487094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已接收指令立体</w:t>
      </w:r>
      <w:proofErr w:type="gramStart"/>
      <w:r>
        <w:rPr>
          <w:rFonts w:ascii="FangSong" w:eastAsia="FangSong" w:hAnsi="FangSong" w:cs="FangSong" w:hint="eastAsia"/>
          <w:szCs w:val="21"/>
        </w:rPr>
        <w:t>库继续</w:t>
      </w:r>
      <w:proofErr w:type="gramEnd"/>
      <w:r>
        <w:rPr>
          <w:rFonts w:ascii="FangSong" w:eastAsia="FangSong" w:hAnsi="FangSong" w:cs="FangSong" w:hint="eastAsia"/>
          <w:szCs w:val="21"/>
        </w:rPr>
        <w:t>执行，结果</w:t>
      </w:r>
      <w:proofErr w:type="gramStart"/>
      <w:r>
        <w:rPr>
          <w:rFonts w:ascii="FangSong" w:eastAsia="FangSong" w:hAnsi="FangSong" w:cs="FangSong" w:hint="eastAsia"/>
          <w:szCs w:val="21"/>
        </w:rPr>
        <w:t>数据本地</w:t>
      </w:r>
      <w:proofErr w:type="gramEnd"/>
      <w:r>
        <w:rPr>
          <w:rFonts w:ascii="FangSong" w:eastAsia="FangSong" w:hAnsi="FangSong" w:cs="FangSong" w:hint="eastAsia"/>
          <w:szCs w:val="21"/>
        </w:rPr>
        <w:t>缓存</w:t>
      </w:r>
    </w:p>
    <w:p w14:paraId="1B7C75F0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立体</w:t>
      </w:r>
      <w:proofErr w:type="gramStart"/>
      <w:r>
        <w:rPr>
          <w:rFonts w:ascii="FangSong" w:eastAsia="FangSong" w:hAnsi="FangSong" w:cs="FangSong" w:hint="eastAsia"/>
          <w:szCs w:val="21"/>
        </w:rPr>
        <w:t>库进入</w:t>
      </w:r>
      <w:proofErr w:type="gramEnd"/>
      <w:r>
        <w:rPr>
          <w:rFonts w:ascii="FangSong" w:eastAsia="FangSong" w:hAnsi="FangSong" w:cs="FangSong" w:hint="eastAsia"/>
          <w:szCs w:val="21"/>
        </w:rPr>
        <w:t>离线模式，提供手动操作界面（例如生产入库时未匹配到条码信息，要能入进去；销售出库时要能手动操作托盘出库）</w:t>
      </w:r>
    </w:p>
    <w:p w14:paraId="10C53D0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本地记录所有操作，恢复后按时间</w:t>
      </w:r>
      <w:proofErr w:type="gramStart"/>
      <w:r>
        <w:rPr>
          <w:rFonts w:ascii="FangSong" w:eastAsia="FangSong" w:hAnsi="FangSong" w:cs="FangSong" w:hint="eastAsia"/>
          <w:szCs w:val="21"/>
        </w:rPr>
        <w:t>顺序补传数据</w:t>
      </w:r>
      <w:proofErr w:type="gramEnd"/>
      <w:r>
        <w:rPr>
          <w:rFonts w:ascii="FangSong" w:eastAsia="FangSong" w:hAnsi="FangSong" w:cs="FangSong" w:hint="eastAsia"/>
          <w:szCs w:val="21"/>
        </w:rPr>
        <w:t>，并做数据完整性校验</w:t>
      </w:r>
    </w:p>
    <w:p w14:paraId="79C3CC6C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2.系统故障处理</w:t>
      </w:r>
    </w:p>
    <w:p w14:paraId="67864DFB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系统异常及数据恢复处理方案：提供双</w:t>
      </w:r>
      <w:proofErr w:type="gramStart"/>
      <w:r>
        <w:rPr>
          <w:rFonts w:ascii="FangSong" w:eastAsia="FangSong" w:hAnsi="FangSong" w:cs="FangSong" w:hint="eastAsia"/>
          <w:szCs w:val="21"/>
        </w:rPr>
        <w:t>机热备</w:t>
      </w:r>
      <w:proofErr w:type="gramEnd"/>
    </w:p>
    <w:p w14:paraId="266A950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故障期间任务队列暂停</w:t>
      </w:r>
    </w:p>
    <w:p w14:paraId="61E467F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lastRenderedPageBreak/>
        <w:t>提供手动出入库应急方案</w:t>
      </w:r>
    </w:p>
    <w:p w14:paraId="12754593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4.4.2 业务异常处理</w:t>
      </w:r>
    </w:p>
    <w:p w14:paraId="37FADFE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1.条码相关异常</w:t>
      </w:r>
    </w:p>
    <w:p w14:paraId="2E6BC5E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条码无法识别：移至待确认区，人工介入处理。支持条码列表的批量导入</w:t>
      </w:r>
    </w:p>
    <w:p w14:paraId="77932E5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条码重复：锁定重复条码产品，人工核查确定有效条码，支持人工修改数据，保存日志。</w:t>
      </w:r>
    </w:p>
    <w:p w14:paraId="6465A52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条码与产品不匹配：禁止入库/出库 ，发起异常处理流程 ，支持人工修改数据，保存日志。</w:t>
      </w:r>
    </w:p>
    <w:p w14:paraId="2A7CE7FD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2.库存不一致处理</w:t>
      </w:r>
    </w:p>
    <w:p w14:paraId="14DC983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对账发现差异：自动生成差异报告，根据差异类型分类处理，提供差异调整界面。</w:t>
      </w:r>
    </w:p>
    <w:p w14:paraId="6DC79459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4.4.3 监控与预警</w:t>
      </w:r>
    </w:p>
    <w:p w14:paraId="1C930089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1.监控指标</w:t>
      </w:r>
    </w:p>
    <w:p w14:paraId="4E88585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性能监控：接口响应时间、系统资源使用率、任务队列长度</w:t>
      </w:r>
    </w:p>
    <w:p w14:paraId="5FB0FF6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业务监控：库存准确率、异常操作次数</w:t>
      </w:r>
    </w:p>
    <w:p w14:paraId="244211EB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2.预警机制</w:t>
      </w:r>
    </w:p>
    <w:p w14:paraId="15B62A8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实时预警：接口失败超过阈值、库存差异超过范围、设备异常状态</w:t>
      </w:r>
    </w:p>
    <w:p w14:paraId="0889714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定时预警：每日对账差异报告、系统健康状态报告、业务异常趋势分析，信息自动推送（钉钉、短信）</w:t>
      </w:r>
    </w:p>
    <w:p w14:paraId="1BCC7A08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/>
          <w:b/>
          <w:bCs/>
          <w:szCs w:val="21"/>
        </w:rPr>
        <w:t>4.</w:t>
      </w:r>
      <w:r>
        <w:rPr>
          <w:rFonts w:ascii="FangSong" w:eastAsia="FangSong" w:hAnsi="FangSong" w:cs="FangSong" w:hint="eastAsia"/>
          <w:b/>
          <w:bCs/>
          <w:szCs w:val="21"/>
        </w:rPr>
        <w:t>5</w:t>
      </w:r>
      <w:r>
        <w:rPr>
          <w:rFonts w:ascii="FangSong" w:eastAsia="FangSong" w:hAnsi="FangSong" w:cs="FangSong"/>
          <w:b/>
          <w:bCs/>
          <w:szCs w:val="21"/>
        </w:rPr>
        <w:t xml:space="preserve"> </w:t>
      </w:r>
      <w:r>
        <w:rPr>
          <w:rFonts w:ascii="FangSong" w:eastAsia="FangSong" w:hAnsi="FangSong" w:cs="FangSong" w:hint="eastAsia"/>
          <w:b/>
          <w:bCs/>
          <w:szCs w:val="21"/>
        </w:rPr>
        <w:t>软件及服务器网络部署要求</w:t>
      </w:r>
    </w:p>
    <w:p w14:paraId="0E723D55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4.5.1 软件要求</w:t>
      </w:r>
    </w:p>
    <w:p w14:paraId="4FA790B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1.</w:t>
      </w:r>
      <w:r>
        <w:rPr>
          <w:rFonts w:ascii="FangSong" w:eastAsia="FangSong" w:hAnsi="FangSong" w:cs="FangSong"/>
          <w:szCs w:val="21"/>
        </w:rPr>
        <w:t xml:space="preserve"> 接口要求</w:t>
      </w:r>
      <w:r>
        <w:rPr>
          <w:rFonts w:ascii="FangSong" w:eastAsia="FangSong" w:hAnsi="FangSong" w:cs="FangSong" w:hint="eastAsia"/>
          <w:szCs w:val="21"/>
        </w:rPr>
        <w:t>（见4.3.1）</w:t>
      </w:r>
    </w:p>
    <w:p w14:paraId="6A68789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源码要求</w:t>
      </w:r>
    </w:p>
    <w:p w14:paraId="44E792E6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(优) 乙方向甲方出售提供系统的所有源码程序。甲方承诺仅在本公司内使用权，无商用。</w:t>
      </w:r>
    </w:p>
    <w:p w14:paraId="02FB4B10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 xml:space="preserve">(次) </w:t>
      </w:r>
      <w:proofErr w:type="gramStart"/>
      <w:r>
        <w:rPr>
          <w:rFonts w:ascii="FangSong" w:eastAsia="FangSong" w:hAnsi="FangSong" w:cs="FangSong"/>
          <w:szCs w:val="21"/>
        </w:rPr>
        <w:t>乙方仅向甲方交付本项目所有定制内容源码,须是独立包</w:t>
      </w:r>
      <w:proofErr w:type="gramEnd"/>
      <w:r>
        <w:rPr>
          <w:rFonts w:ascii="FangSong" w:eastAsia="FangSong" w:hAnsi="FangSong" w:cs="FangSong"/>
          <w:szCs w:val="21"/>
        </w:rPr>
        <w:t>,甲方可依据此做功能微调。</w:t>
      </w:r>
    </w:p>
    <w:p w14:paraId="7D7B5F8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数据要求</w:t>
      </w:r>
    </w:p>
    <w:p w14:paraId="010DB40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优先选择使用开源数据库，且版本不可过于老旧。</w:t>
      </w:r>
    </w:p>
    <w:p w14:paraId="05BFB760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乙方向甲方交付数据字典。</w:t>
      </w:r>
    </w:p>
    <w:p w14:paraId="26EAA10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乙方提供数据备份、恢复还原方案。</w:t>
      </w:r>
    </w:p>
    <w:p w14:paraId="122FCBD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/>
          <w:szCs w:val="21"/>
        </w:rPr>
        <w:t>安全要求</w:t>
      </w:r>
    </w:p>
    <w:p w14:paraId="4EAB9FD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proofErr w:type="gramStart"/>
      <w:r>
        <w:rPr>
          <w:rFonts w:ascii="FangSong" w:eastAsia="FangSong" w:hAnsi="FangSong" w:cs="FangSong"/>
          <w:szCs w:val="21"/>
        </w:rPr>
        <w:t>具备等保资质</w:t>
      </w:r>
      <w:proofErr w:type="gramEnd"/>
      <w:r>
        <w:rPr>
          <w:rFonts w:ascii="FangSong" w:eastAsia="FangSong" w:hAnsi="FangSong" w:cs="FangSong"/>
          <w:szCs w:val="21"/>
        </w:rPr>
        <w:t>的软件系统优先</w:t>
      </w:r>
    </w:p>
    <w:p w14:paraId="291F6A5C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 w:hint="eastAsia"/>
          <w:b/>
          <w:bCs/>
          <w:szCs w:val="21"/>
        </w:rPr>
        <w:t>4.5.2 服务器网络部署要求</w:t>
      </w:r>
    </w:p>
    <w:p w14:paraId="3540219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服务器、数据库、网络、部署均需考虑高可用；</w:t>
      </w:r>
    </w:p>
    <w:p w14:paraId="78557358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因与WMS\MES系统分别位于两个基地，需要支持断点续传与缓存，在VPN或网络中断时缓存本地，恢复后自动续传，保证数据不丢失不重复。</w:t>
      </w:r>
    </w:p>
    <w:p w14:paraId="013700D7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应用层SSL/TLS协议加密，确保数据在传输过程中不被窃取、篡改。</w:t>
      </w:r>
    </w:p>
    <w:p w14:paraId="3627F3F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服务器除支持物理部署外，还应支持虚拟化、超融合等部署方式；</w:t>
      </w:r>
    </w:p>
    <w:p w14:paraId="35C77652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数据库除本地备份及高可用之外，需要支持主流备份厂家（例如爱数、鼎甲、Veeam 等）；</w:t>
      </w:r>
    </w:p>
    <w:p w14:paraId="4012E515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r>
        <w:rPr>
          <w:rFonts w:ascii="FangSong" w:eastAsia="FangSong" w:hAnsi="FangSong" w:cs="FangSong"/>
          <w:b/>
          <w:bCs/>
          <w:szCs w:val="21"/>
        </w:rPr>
        <w:t>4.</w:t>
      </w:r>
      <w:r>
        <w:rPr>
          <w:rFonts w:ascii="FangSong" w:eastAsia="FangSong" w:hAnsi="FangSong" w:cs="FangSong" w:hint="eastAsia"/>
          <w:b/>
          <w:bCs/>
          <w:szCs w:val="21"/>
        </w:rPr>
        <w:t>6</w:t>
      </w:r>
      <w:r>
        <w:rPr>
          <w:rFonts w:ascii="FangSong" w:eastAsia="FangSong" w:hAnsi="FangSong" w:cs="FangSong"/>
          <w:b/>
          <w:bCs/>
          <w:szCs w:val="21"/>
        </w:rPr>
        <w:t xml:space="preserve"> 与AGV</w:t>
      </w:r>
      <w:r>
        <w:rPr>
          <w:rFonts w:ascii="FangSong" w:eastAsia="FangSong" w:hAnsi="FangSong" w:cs="FangSong" w:hint="eastAsia"/>
          <w:b/>
          <w:bCs/>
          <w:szCs w:val="21"/>
        </w:rPr>
        <w:t>等自动化设备</w:t>
      </w:r>
      <w:r>
        <w:rPr>
          <w:rFonts w:ascii="FangSong" w:eastAsia="FangSong" w:hAnsi="FangSong" w:cs="FangSong"/>
          <w:b/>
          <w:bCs/>
          <w:szCs w:val="21"/>
        </w:rPr>
        <w:t>系统集成</w:t>
      </w:r>
      <w:r>
        <w:rPr>
          <w:rFonts w:ascii="FangSong" w:eastAsia="FangSong" w:hAnsi="FangSong" w:cs="FangSong" w:hint="eastAsia"/>
          <w:b/>
          <w:bCs/>
          <w:szCs w:val="21"/>
        </w:rPr>
        <w:t>方案及案例 (需提供)</w:t>
      </w:r>
    </w:p>
    <w:p w14:paraId="2FEB206F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</w:p>
    <w:p w14:paraId="6A4818F0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16" w:name="4.3_立库与AGV系统集成"/>
      <w:bookmarkStart w:id="17" w:name="5._实施要求与待确认事项汇总"/>
      <w:bookmarkEnd w:id="16"/>
      <w:bookmarkEnd w:id="17"/>
      <w:r>
        <w:rPr>
          <w:rFonts w:ascii="FangSong" w:eastAsia="FangSong" w:hAnsi="FangSong" w:cs="FangSong"/>
          <w:b/>
          <w:bCs/>
          <w:szCs w:val="21"/>
        </w:rPr>
        <w:t>5. 实施要求与</w:t>
      </w:r>
      <w:r>
        <w:rPr>
          <w:rFonts w:ascii="FangSong" w:eastAsia="FangSong" w:hAnsi="FangSong" w:cs="FangSong" w:hint="eastAsia"/>
          <w:b/>
          <w:bCs/>
          <w:szCs w:val="21"/>
        </w:rPr>
        <w:t>关注</w:t>
      </w:r>
      <w:r>
        <w:rPr>
          <w:rFonts w:ascii="FangSong" w:eastAsia="FangSong" w:hAnsi="FangSong" w:cs="FangSong"/>
          <w:b/>
          <w:bCs/>
          <w:szCs w:val="21"/>
        </w:rPr>
        <w:t>项汇总</w:t>
      </w:r>
    </w:p>
    <w:p w14:paraId="6AF1AE7D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18" w:name="5.1_实施原则"/>
      <w:bookmarkEnd w:id="18"/>
      <w:r>
        <w:rPr>
          <w:rFonts w:ascii="FangSong" w:eastAsia="FangSong" w:hAnsi="FangSong" w:cs="FangSong"/>
          <w:b/>
          <w:bCs/>
          <w:szCs w:val="21"/>
        </w:rPr>
        <w:t>5.1 实施原则</w:t>
      </w:r>
    </w:p>
    <w:p w14:paraId="54BFE28D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框架完整、以点带面、颗粒化实施，分步推进实施</w:t>
      </w:r>
    </w:p>
    <w:p w14:paraId="60631FDA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优先解决高频、高价值场景（如生产入库、销售出库）</w:t>
      </w:r>
    </w:p>
    <w:p w14:paraId="55C9C5DC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19" w:name="5.2_待供应商明确事项"/>
      <w:bookmarkEnd w:id="19"/>
      <w:r>
        <w:rPr>
          <w:rFonts w:ascii="FangSong" w:eastAsia="FangSong" w:hAnsi="FangSong" w:cs="FangSong"/>
          <w:b/>
          <w:bCs/>
          <w:szCs w:val="21"/>
        </w:rPr>
        <w:t xml:space="preserve">5.2 </w:t>
      </w:r>
      <w:r>
        <w:rPr>
          <w:rFonts w:ascii="FangSong" w:eastAsia="FangSong" w:hAnsi="FangSong" w:cs="FangSong" w:hint="eastAsia"/>
          <w:b/>
          <w:bCs/>
          <w:szCs w:val="21"/>
        </w:rPr>
        <w:t>关注</w:t>
      </w:r>
      <w:r>
        <w:rPr>
          <w:rFonts w:ascii="FangSong" w:eastAsia="FangSong" w:hAnsi="FangSong" w:cs="FangSong"/>
          <w:b/>
          <w:bCs/>
          <w:szCs w:val="21"/>
        </w:rPr>
        <w:t>项</w:t>
      </w:r>
    </w:p>
    <w:tbl>
      <w:tblPr>
        <w:tblW w:w="8961" w:type="dxa"/>
        <w:tblBorders>
          <w:top w:val="single" w:sz="2" w:space="0" w:color="CCCCCC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7"/>
        <w:gridCol w:w="7354"/>
      </w:tblGrid>
      <w:tr w:rsidR="00CF59A5" w14:paraId="132B15E6" w14:textId="77777777" w:rsidTr="00303549">
        <w:trPr>
          <w:tblHeader/>
        </w:trPr>
        <w:tc>
          <w:tcPr>
            <w:tcW w:w="1607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38B876B1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类别</w:t>
            </w:r>
          </w:p>
        </w:tc>
        <w:tc>
          <w:tcPr>
            <w:tcW w:w="7354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17AE421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关注项</w:t>
            </w:r>
          </w:p>
        </w:tc>
      </w:tr>
      <w:tr w:rsidR="00CF59A5" w14:paraId="73F37F7C" w14:textId="77777777" w:rsidTr="00303549">
        <w:tc>
          <w:tcPr>
            <w:tcW w:w="1607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FFFFF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76F3D75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硬件与规划</w:t>
            </w:r>
          </w:p>
        </w:tc>
        <w:tc>
          <w:tcPr>
            <w:tcW w:w="7354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FFFFF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03992D0E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1. 巷道布局</w:t>
            </w:r>
            <w:r>
              <w:rPr>
                <w:rFonts w:ascii="FangSong" w:eastAsia="FangSong" w:hAnsi="FangSong" w:cs="FangSong" w:hint="eastAsia"/>
                <w:szCs w:val="21"/>
              </w:rPr>
              <w:t>、小车、堆垛机数量配置方案及吞吐能力分析</w:t>
            </w:r>
            <w:r>
              <w:rPr>
                <w:rFonts w:ascii="FangSong" w:eastAsia="FangSong" w:hAnsi="FangSong" w:cs="FangSong"/>
                <w:szCs w:val="21"/>
              </w:rPr>
              <w:t>。</w:t>
            </w:r>
          </w:p>
          <w:p w14:paraId="26621CB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 xml:space="preserve">2. </w:t>
            </w:r>
            <w:r>
              <w:rPr>
                <w:rFonts w:ascii="FangSong" w:eastAsia="FangSong" w:hAnsi="FangSong" w:cs="FangSong" w:hint="eastAsia"/>
                <w:szCs w:val="21"/>
              </w:rPr>
              <w:t>小车</w:t>
            </w:r>
            <w:r>
              <w:rPr>
                <w:rFonts w:ascii="FangSong" w:eastAsia="FangSong" w:hAnsi="FangSong" w:cs="FangSong"/>
                <w:szCs w:val="21"/>
              </w:rPr>
              <w:t>出入库</w:t>
            </w:r>
            <w:r>
              <w:rPr>
                <w:rFonts w:ascii="FangSong" w:eastAsia="FangSong" w:hAnsi="FangSong" w:cs="FangSong" w:hint="eastAsia"/>
                <w:szCs w:val="21"/>
              </w:rPr>
              <w:t>属性可配置，</w:t>
            </w:r>
            <w:r>
              <w:rPr>
                <w:rFonts w:ascii="FangSong" w:eastAsia="FangSong" w:hAnsi="FangSong" w:cs="FangSong"/>
                <w:szCs w:val="21"/>
              </w:rPr>
              <w:t>布局优化以实现高效并行作业</w:t>
            </w:r>
            <w:r>
              <w:rPr>
                <w:rFonts w:ascii="FangSong" w:eastAsia="FangSong" w:hAnsi="FangSong" w:cs="FangSong" w:hint="eastAsia"/>
                <w:szCs w:val="21"/>
              </w:rPr>
              <w:t>。</w:t>
            </w:r>
          </w:p>
          <w:p w14:paraId="1CF4A63F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/>
                <w:szCs w:val="21"/>
              </w:rPr>
              <w:t>3. 紧急故障响应与运维保障方案（含SLA）。</w:t>
            </w:r>
          </w:p>
          <w:p w14:paraId="709A8BD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4. 服务器与网络部署架构方案高可用。</w:t>
            </w:r>
          </w:p>
        </w:tc>
      </w:tr>
      <w:tr w:rsidR="00CF59A5" w14:paraId="1BA54913" w14:textId="77777777" w:rsidTr="00303549">
        <w:tc>
          <w:tcPr>
            <w:tcW w:w="1607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5F6EA3DE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proofErr w:type="gramStart"/>
            <w:r>
              <w:rPr>
                <w:rFonts w:ascii="FangSong" w:eastAsia="FangSong" w:hAnsi="FangSong" w:cs="FangSong" w:hint="eastAsia"/>
                <w:szCs w:val="21"/>
              </w:rPr>
              <w:lastRenderedPageBreak/>
              <w:t>组托与</w:t>
            </w:r>
            <w:proofErr w:type="gramEnd"/>
            <w:r>
              <w:rPr>
                <w:rFonts w:ascii="FangSong" w:eastAsia="FangSong" w:hAnsi="FangSong" w:cs="FangSong" w:hint="eastAsia"/>
                <w:szCs w:val="21"/>
              </w:rPr>
              <w:t>库存</w:t>
            </w:r>
          </w:p>
        </w:tc>
        <w:tc>
          <w:tcPr>
            <w:tcW w:w="7354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3291642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1. 库容、库位使用率基于实际装载密度的动态计算。</w:t>
            </w:r>
          </w:p>
          <w:p w14:paraId="0EBCD4B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2. 动态组托后的FIFO继承与库位分配逻辑。</w:t>
            </w:r>
          </w:p>
          <w:p w14:paraId="7D3A0796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3. 部分出库后的托盘整理与再入库的流程设计。</w:t>
            </w:r>
          </w:p>
          <w:p w14:paraId="3641F6C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4. 做组托规则管控。</w:t>
            </w:r>
          </w:p>
        </w:tc>
      </w:tr>
      <w:tr w:rsidR="00CF59A5" w14:paraId="2EED2750" w14:textId="77777777" w:rsidTr="00303549">
        <w:tc>
          <w:tcPr>
            <w:tcW w:w="1607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FFFFF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2EF11F64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条码与数据</w:t>
            </w:r>
          </w:p>
        </w:tc>
        <w:tc>
          <w:tcPr>
            <w:tcW w:w="7354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FFFFF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734E0FB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1. 条码来源、翻包工单处理逻辑（条码与工单动态绑定）。</w:t>
            </w:r>
          </w:p>
          <w:p w14:paraId="14BE289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2. 托盘码自动识别。</w:t>
            </w:r>
          </w:p>
          <w:p w14:paraId="5E27F06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3. 支持拍照功能，可用于条码与实物绑定存档。</w:t>
            </w:r>
          </w:p>
          <w:p w14:paraId="3D3ED7E4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4. 迷你机等产品扫码前置方案（包装箱码与SN码关联）。</w:t>
            </w:r>
          </w:p>
        </w:tc>
      </w:tr>
      <w:tr w:rsidR="00CF59A5" w14:paraId="6F2EDB7A" w14:textId="77777777" w:rsidTr="00303549">
        <w:tc>
          <w:tcPr>
            <w:tcW w:w="1607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5B09E79A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入库场景</w:t>
            </w:r>
          </w:p>
        </w:tc>
        <w:tc>
          <w:tcPr>
            <w:tcW w:w="7354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2606D9F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1. 非生产入库（退料、调拨、售后、OEM采购）统一进立库的管理流程。</w:t>
            </w:r>
          </w:p>
          <w:p w14:paraId="6FE5669F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2. 入库单创建与MES/WMS的协同机制。</w:t>
            </w:r>
          </w:p>
          <w:p w14:paraId="4E9EC5F1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3. 入库货位基于产品实际高度的智能匹配。</w:t>
            </w:r>
          </w:p>
          <w:p w14:paraId="3C1C82D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4. 不满托入库的状态标记与管理方式。</w:t>
            </w:r>
          </w:p>
          <w:p w14:paraId="2CD47F92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5. 产线机器入库后又撤回的单据协同处理。</w:t>
            </w:r>
          </w:p>
        </w:tc>
      </w:tr>
      <w:tr w:rsidR="00CF59A5" w14:paraId="7AE6309C" w14:textId="77777777" w:rsidTr="00303549">
        <w:tc>
          <w:tcPr>
            <w:tcW w:w="1607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FFFFF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73A6D68C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出库场景</w:t>
            </w:r>
          </w:p>
        </w:tc>
        <w:tc>
          <w:tcPr>
            <w:tcW w:w="7354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FFFFF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6281A32E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1. WMS单据同步至立库的判断逻辑。</w:t>
            </w:r>
          </w:p>
          <w:p w14:paraId="225E125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2. 立体库与地面库全局FIFO调度的具体实现架构与计算逻辑。</w:t>
            </w:r>
          </w:p>
          <w:p w14:paraId="0DF1C23D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3. 立库库存扣减逻辑及多状态管理。</w:t>
            </w:r>
          </w:p>
          <w:p w14:paraId="0EB5479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4. 夜间智能移库（预发货、前置仓）功能。</w:t>
            </w:r>
          </w:p>
          <w:p w14:paraId="5B887D37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5. 甩货产品线下暂存管理流程。</w:t>
            </w:r>
          </w:p>
          <w:p w14:paraId="1E388F82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6. 调货发货场景的出库流程。</w:t>
            </w:r>
          </w:p>
        </w:tc>
      </w:tr>
      <w:tr w:rsidR="00CF59A5" w14:paraId="51411922" w14:textId="77777777" w:rsidTr="00303549">
        <w:tc>
          <w:tcPr>
            <w:tcW w:w="1607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6BE3CE53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集成与策略</w:t>
            </w:r>
          </w:p>
        </w:tc>
        <w:tc>
          <w:tcPr>
            <w:tcW w:w="7354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45" w:type="dxa"/>
              <w:left w:w="98" w:type="dxa"/>
              <w:bottom w:w="45" w:type="dxa"/>
              <w:right w:w="98" w:type="dxa"/>
            </w:tcMar>
            <w:vAlign w:val="center"/>
          </w:tcPr>
          <w:p w14:paraId="1D6F3785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1. 地面库库存信息同步与协同调度方案。</w:t>
            </w:r>
          </w:p>
          <w:p w14:paraId="4EB1BC69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2. 与现有WMS、MES系统集成的详细技术方案与接口规范（API清单）。</w:t>
            </w:r>
          </w:p>
          <w:p w14:paraId="1395F2D8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3. 拆托/组托，临时返修等无单据出库场景的集成方案。</w:t>
            </w:r>
          </w:p>
          <w:p w14:paraId="7A92151E" w14:textId="77777777" w:rsidR="00CF59A5" w:rsidRDefault="00CF59A5" w:rsidP="00303549">
            <w:pPr>
              <w:rPr>
                <w:rFonts w:ascii="FangSong" w:eastAsia="FangSong" w:hAnsi="FangSong" w:cs="FangSong" w:hint="eastAsia"/>
                <w:szCs w:val="21"/>
              </w:rPr>
            </w:pPr>
            <w:r>
              <w:rPr>
                <w:rFonts w:ascii="FangSong" w:eastAsia="FangSong" w:hAnsi="FangSong" w:cs="FangSong" w:hint="eastAsia"/>
                <w:szCs w:val="21"/>
              </w:rPr>
              <w:t>4. AGV供应商协同与接口一致性方案（阶段二预留）。</w:t>
            </w:r>
          </w:p>
        </w:tc>
      </w:tr>
    </w:tbl>
    <w:p w14:paraId="496E034B" w14:textId="77777777" w:rsidR="00CF59A5" w:rsidRDefault="00CF59A5" w:rsidP="00CF59A5">
      <w:pPr>
        <w:rPr>
          <w:rFonts w:ascii="FangSong" w:eastAsia="FangSong" w:hAnsi="FangSong" w:cs="FangSong" w:hint="eastAsia"/>
          <w:b/>
          <w:bCs/>
          <w:szCs w:val="21"/>
        </w:rPr>
      </w:pPr>
      <w:bookmarkStart w:id="20" w:name="6._项目交付物期望"/>
      <w:bookmarkEnd w:id="20"/>
      <w:r>
        <w:rPr>
          <w:rFonts w:ascii="FangSong" w:eastAsia="FangSong" w:hAnsi="FangSong" w:cs="FangSong"/>
          <w:b/>
          <w:bCs/>
          <w:szCs w:val="21"/>
        </w:rPr>
        <w:t>6. 项目交付物期望</w:t>
      </w:r>
    </w:p>
    <w:p w14:paraId="1C813B3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立体库管理系统软件一套（含看板、接口，及所有必需许可）</w:t>
      </w:r>
    </w:p>
    <w:p w14:paraId="24C8DD09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系统集成方案与实施报告：包括与WMS、MES、自动化设备的集成设计、开发与测试文档。</w:t>
      </w:r>
    </w:p>
    <w:p w14:paraId="48D45D03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硬件布局规划与电气图纸，自动化设备选型建议</w:t>
      </w:r>
    </w:p>
    <w:p w14:paraId="16012584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针对混合组托、部分出库、动态组托、全局FIFO等复杂场景的详细解决方案与流程设计</w:t>
      </w:r>
    </w:p>
    <w:p w14:paraId="4509023C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完整的操作手册、系统管理手册。</w:t>
      </w:r>
    </w:p>
    <w:p w14:paraId="05A78401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培训材料与完成对关键用户的系统操作培训。</w:t>
      </w:r>
    </w:p>
    <w:p w14:paraId="067FC36E" w14:textId="77777777" w:rsidR="00CF59A5" w:rsidRDefault="00CF59A5" w:rsidP="00CF59A5">
      <w:pPr>
        <w:rPr>
          <w:rFonts w:ascii="FangSong" w:eastAsia="FangSong" w:hAnsi="FangSong" w:cs="FangSong" w:hint="eastAsia"/>
          <w:szCs w:val="21"/>
        </w:rPr>
      </w:pPr>
      <w:r>
        <w:rPr>
          <w:rFonts w:ascii="FangSong" w:eastAsia="FangSong" w:hAnsi="FangSong" w:cs="FangSong" w:hint="eastAsia"/>
          <w:szCs w:val="21"/>
        </w:rPr>
        <w:t>运</w:t>
      </w:r>
      <w:proofErr w:type="gramStart"/>
      <w:r>
        <w:rPr>
          <w:rFonts w:ascii="FangSong" w:eastAsia="FangSong" w:hAnsi="FangSong" w:cs="FangSong" w:hint="eastAsia"/>
          <w:szCs w:val="21"/>
        </w:rPr>
        <w:t>维支持</w:t>
      </w:r>
      <w:proofErr w:type="gramEnd"/>
      <w:r>
        <w:rPr>
          <w:rFonts w:ascii="FangSong" w:eastAsia="FangSong" w:hAnsi="FangSong" w:cs="FangSong" w:hint="eastAsia"/>
          <w:szCs w:val="21"/>
        </w:rPr>
        <w:t>方案，包括预防性维护计划、备件清单、SLA协议。</w:t>
      </w:r>
    </w:p>
    <w:p w14:paraId="6E78F4C0" w14:textId="77777777" w:rsidR="00CF59A5" w:rsidRDefault="00CF59A5" w:rsidP="00CF59A5">
      <w:pPr>
        <w:adjustRightInd w:val="0"/>
        <w:snapToGrid w:val="0"/>
        <w:spacing w:line="300" w:lineRule="auto"/>
        <w:jc w:val="left"/>
        <w:rPr>
          <w:szCs w:val="21"/>
        </w:rPr>
      </w:pPr>
    </w:p>
    <w:p w14:paraId="315266E2" w14:textId="77777777" w:rsidR="00CF59A5" w:rsidRDefault="00CF59A5" w:rsidP="00CF59A5">
      <w:pPr>
        <w:adjustRightInd w:val="0"/>
        <w:snapToGrid w:val="0"/>
        <w:spacing w:line="300" w:lineRule="auto"/>
        <w:jc w:val="left"/>
        <w:rPr>
          <w:szCs w:val="21"/>
        </w:rPr>
      </w:pPr>
    </w:p>
    <w:p w14:paraId="4141ACC4" w14:textId="77777777" w:rsidR="00CF59A5" w:rsidRDefault="00CF59A5" w:rsidP="00CF59A5">
      <w:pPr>
        <w:adjustRightInd w:val="0"/>
        <w:snapToGrid w:val="0"/>
        <w:spacing w:line="300" w:lineRule="auto"/>
        <w:jc w:val="left"/>
        <w:rPr>
          <w:szCs w:val="21"/>
        </w:rPr>
      </w:pPr>
    </w:p>
    <w:p w14:paraId="0F8DABAE" w14:textId="77777777" w:rsidR="00CF59A5" w:rsidRDefault="00CF59A5" w:rsidP="00CF59A5">
      <w:pPr>
        <w:adjustRightInd w:val="0"/>
        <w:snapToGrid w:val="0"/>
        <w:spacing w:line="300" w:lineRule="auto"/>
        <w:jc w:val="left"/>
        <w:rPr>
          <w:szCs w:val="21"/>
        </w:rPr>
      </w:pPr>
    </w:p>
    <w:p w14:paraId="48FFE8D5" w14:textId="77777777" w:rsidR="00CF59A5" w:rsidRDefault="00CF59A5" w:rsidP="00CF59A5">
      <w:pPr>
        <w:adjustRightInd w:val="0"/>
        <w:snapToGrid w:val="0"/>
        <w:spacing w:line="300" w:lineRule="auto"/>
        <w:jc w:val="left"/>
        <w:rPr>
          <w:szCs w:val="21"/>
        </w:rPr>
      </w:pPr>
    </w:p>
    <w:p w14:paraId="1C941D2E" w14:textId="77777777" w:rsidR="00CF59A5" w:rsidRDefault="00CF59A5" w:rsidP="00CF59A5">
      <w:pPr>
        <w:adjustRightInd w:val="0"/>
        <w:snapToGrid w:val="0"/>
        <w:spacing w:line="300" w:lineRule="auto"/>
        <w:jc w:val="left"/>
        <w:rPr>
          <w:szCs w:val="21"/>
        </w:rPr>
      </w:pPr>
    </w:p>
    <w:p w14:paraId="79303377" w14:textId="77777777" w:rsidR="00CF59A5" w:rsidRDefault="00CF59A5" w:rsidP="00CF59A5">
      <w:pPr>
        <w:adjustRightInd w:val="0"/>
        <w:snapToGrid w:val="0"/>
        <w:spacing w:line="300" w:lineRule="auto"/>
        <w:jc w:val="left"/>
        <w:rPr>
          <w:szCs w:val="21"/>
        </w:rPr>
      </w:pPr>
    </w:p>
    <w:p w14:paraId="4933608E" w14:textId="77777777" w:rsidR="00CF59A5" w:rsidRDefault="00CF59A5" w:rsidP="00CF59A5">
      <w:pPr>
        <w:adjustRightInd w:val="0"/>
        <w:snapToGrid w:val="0"/>
        <w:spacing w:line="300" w:lineRule="auto"/>
        <w:jc w:val="left"/>
        <w:rPr>
          <w:szCs w:val="21"/>
        </w:rPr>
      </w:pPr>
    </w:p>
    <w:p w14:paraId="530BF908" w14:textId="77777777" w:rsidR="00CF59A5" w:rsidRDefault="00CF59A5" w:rsidP="00CF59A5">
      <w:pPr>
        <w:pStyle w:val="2"/>
        <w:rPr>
          <w:rFonts w:ascii="宋体"/>
          <w:szCs w:val="21"/>
        </w:rPr>
      </w:pPr>
    </w:p>
    <w:p w14:paraId="1964ECF8" w14:textId="77777777" w:rsidR="00922CFC" w:rsidRPr="00CF59A5" w:rsidRDefault="00922CFC" w:rsidP="00CF59A5"/>
    <w:sectPr w:rsidR="00922CFC" w:rsidRPr="00CF59A5" w:rsidSect="00EE696F">
      <w:footerReference w:type="default" r:id="rId6"/>
      <w:pgSz w:w="11906" w:h="16838"/>
      <w:pgMar w:top="1040" w:right="1266" w:bottom="1098" w:left="980" w:header="851" w:footer="992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D3D76" w14:textId="77777777" w:rsidR="00123528" w:rsidRDefault="00123528"/>
  </w:endnote>
  <w:endnote w:type="continuationSeparator" w:id="0">
    <w:p w14:paraId="60660365" w14:textId="77777777" w:rsidR="00123528" w:rsidRDefault="001235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6284C" w14:textId="77777777" w:rsidR="00EE696F" w:rsidRDefault="00EE696F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BB817C" wp14:editId="336322A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915035" cy="147955"/>
              <wp:effectExtent l="0" t="0" r="0" b="0"/>
              <wp:wrapNone/>
              <wp:docPr id="90298027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503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2D592B" w14:textId="77777777" w:rsidR="00EE696F" w:rsidRDefault="00EE696F">
                          <w:pPr>
                            <w:pStyle w:val="af0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BB817C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72.05pt;height:11.6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" filled="f" stroked="f">
              <v:textbox style="mso-fit-shape-to-text:t" inset="0,0,0,0">
                <w:txbxContent>
                  <w:p w14:paraId="332D592B" w14:textId="77777777" w:rsidR="00EE696F" w:rsidRDefault="00EE696F">
                    <w:pPr>
                      <w:pStyle w:val="af0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E11EF" w14:textId="77777777" w:rsidR="00123528" w:rsidRDefault="00123528"/>
  </w:footnote>
  <w:footnote w:type="continuationSeparator" w:id="0">
    <w:p w14:paraId="248EE304" w14:textId="77777777" w:rsidR="00123528" w:rsidRDefault="0012352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CFC"/>
    <w:rsid w:val="00001320"/>
    <w:rsid w:val="000C14D4"/>
    <w:rsid w:val="00123528"/>
    <w:rsid w:val="00922CFC"/>
    <w:rsid w:val="00CF59A5"/>
    <w:rsid w:val="00ED6522"/>
    <w:rsid w:val="00EE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58FF9F6-F1A6-406D-8728-6B83297A1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EE696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22CF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922CF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2CF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2CF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2CF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2CF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2CF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2CF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2CF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22C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1">
    <w:name w:val="标题 2 字符"/>
    <w:basedOn w:val="a0"/>
    <w:link w:val="20"/>
    <w:uiPriority w:val="9"/>
    <w:semiHidden/>
    <w:rsid w:val="00922C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922C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922CF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922CFC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922CF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922CFC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22CF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922CF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22CF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922C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2CF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922C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22CFC"/>
    <w:pPr>
      <w:widowControl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922C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22CFC"/>
    <w:pPr>
      <w:widowControl/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4"/>
      <w14:ligatures w14:val="standardContextual"/>
    </w:rPr>
  </w:style>
  <w:style w:type="character" w:styleId="aa">
    <w:name w:val="Intense Emphasis"/>
    <w:basedOn w:val="a0"/>
    <w:uiPriority w:val="21"/>
    <w:qFormat/>
    <w:rsid w:val="00922CF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2CF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922CF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22CFC"/>
    <w:rPr>
      <w:b/>
      <w:bCs/>
      <w:smallCaps/>
      <w:color w:val="0F4761" w:themeColor="accent1" w:themeShade="BF"/>
      <w:spacing w:val="5"/>
    </w:rPr>
  </w:style>
  <w:style w:type="paragraph" w:styleId="2">
    <w:name w:val="Body Text Indent 2"/>
    <w:basedOn w:val="a"/>
    <w:link w:val="22"/>
    <w:qFormat/>
    <w:rsid w:val="00EE696F"/>
    <w:pPr>
      <w:spacing w:after="120" w:line="480" w:lineRule="auto"/>
      <w:ind w:leftChars="200" w:left="420"/>
    </w:pPr>
  </w:style>
  <w:style w:type="character" w:customStyle="1" w:styleId="22">
    <w:name w:val="正文文本缩进 2 字符"/>
    <w:basedOn w:val="a0"/>
    <w:link w:val="2"/>
    <w:rsid w:val="00EE696F"/>
    <w:rPr>
      <w:rFonts w:ascii="Times New Roman" w:eastAsia="宋体" w:hAnsi="Times New Roman" w:cs="Times New Roman"/>
      <w:sz w:val="21"/>
      <w14:ligatures w14:val="none"/>
    </w:rPr>
  </w:style>
  <w:style w:type="paragraph" w:styleId="ae">
    <w:name w:val="annotation text"/>
    <w:basedOn w:val="a"/>
    <w:link w:val="af"/>
    <w:qFormat/>
    <w:rsid w:val="00EE696F"/>
    <w:pPr>
      <w:jc w:val="left"/>
    </w:pPr>
  </w:style>
  <w:style w:type="character" w:customStyle="1" w:styleId="af">
    <w:name w:val="批注文字 字符"/>
    <w:basedOn w:val="a0"/>
    <w:link w:val="ae"/>
    <w:rsid w:val="00EE696F"/>
    <w:rPr>
      <w:rFonts w:ascii="Times New Roman" w:eastAsia="宋体" w:hAnsi="Times New Roman" w:cs="Times New Roman"/>
      <w:sz w:val="21"/>
      <w14:ligatures w14:val="none"/>
    </w:rPr>
  </w:style>
  <w:style w:type="paragraph" w:styleId="af0">
    <w:name w:val="footer"/>
    <w:basedOn w:val="a"/>
    <w:link w:val="af1"/>
    <w:qFormat/>
    <w:rsid w:val="00EE696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f1">
    <w:name w:val="页脚 字符"/>
    <w:basedOn w:val="a0"/>
    <w:link w:val="af0"/>
    <w:rsid w:val="00EE696F"/>
    <w:rPr>
      <w:rFonts w:ascii="Times New Roman" w:eastAsia="宋体" w:hAnsi="Times New Roman" w:cs="Times New Roman"/>
      <w:sz w:val="18"/>
      <w14:ligatures w14:val="none"/>
    </w:rPr>
  </w:style>
  <w:style w:type="character" w:styleId="af2">
    <w:name w:val="annotation reference"/>
    <w:basedOn w:val="a0"/>
    <w:qFormat/>
    <w:rsid w:val="00EE696F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1477</Words>
  <Characters>8422</Characters>
  <Application>Microsoft Office Word</Application>
  <DocSecurity>0</DocSecurity>
  <Lines>70</Lines>
  <Paragraphs>19</Paragraphs>
  <ScaleCrop>false</ScaleCrop>
  <Company/>
  <LinksUpToDate>false</LinksUpToDate>
  <CharactersWithSpaces>9880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Lian Meng</dc:creator>
  <cp:keywords/>
  <dc:description/>
  <cp:lastModifiedBy>Eric Lian Meng</cp:lastModifiedBy>
  <cp:revision>5</cp:revision>
  <dcterms:created xsi:type="dcterms:W3CDTF">2026-01-30T02:03:00Z</dcterms:created>
  <dcterms:modified xsi:type="dcterms:W3CDTF">2026-01-30T02:23:00Z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17b8430-11b4-47ed-b1b2-7ef5cdca0b43_Enabled">
    <vt:lpwstr>true</vt:lpwstr>
  </property>
  <property fmtid="{D5CDD505-2E9C-101B-9397-08002B2CF9AE}" pid="3" name="MSIP_Label_717b8430-11b4-47ed-b1b2-7ef5cdca0b43_SetDate">
    <vt:lpwstr>2026-01-30T02:03:53Z</vt:lpwstr>
  </property>
  <property fmtid="{D5CDD505-2E9C-101B-9397-08002B2CF9AE}" pid="4" name="MSIP_Label_717b8430-11b4-47ed-b1b2-7ef5cdca0b43_Method">
    <vt:lpwstr>Privileged</vt:lpwstr>
  </property>
  <property fmtid="{D5CDD505-2E9C-101B-9397-08002B2CF9AE}" pid="5" name="MSIP_Label_717b8430-11b4-47ed-b1b2-7ef5cdca0b43_Name">
    <vt:lpwstr>Public_</vt:lpwstr>
  </property>
  <property fmtid="{D5CDD505-2E9C-101B-9397-08002B2CF9AE}" pid="6" name="MSIP_Label_717b8430-11b4-47ed-b1b2-7ef5cdca0b43_SiteId">
    <vt:lpwstr>5a5c4bcf-d285-44af-8f19-ca72d454f6f7</vt:lpwstr>
  </property>
  <property fmtid="{D5CDD505-2E9C-101B-9397-08002B2CF9AE}" pid="7" name="MSIP_Label_717b8430-11b4-47ed-b1b2-7ef5cdca0b43_ActionId">
    <vt:lpwstr>a4bdb709-68cd-43f2-ba62-d0d2dbe43df4</vt:lpwstr>
  </property>
  <property fmtid="{D5CDD505-2E9C-101B-9397-08002B2CF9AE}" pid="8" name="MSIP_Label_717b8430-11b4-47ed-b1b2-7ef5cdca0b43_ContentBits">
    <vt:lpwstr>0</vt:lpwstr>
  </property>
  <property fmtid="{D5CDD505-2E9C-101B-9397-08002B2CF9AE}" pid="9" name="MSIP_Label_717b8430-11b4-47ed-b1b2-7ef5cdca0b43_Tag">
    <vt:lpwstr>10, 0, 1, 1</vt:lpwstr>
  </property>
</Properties>
</file>