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alias w:val="Wiki Content"/>
        <w:tag w:val="htmlBlock"/>
        <w:id w:val="-645205583"/>
        <w:lock w:val="contentLocked"/>
      </w:sdtPr>
      <w:sdtContent>
        <w:p w14:paraId="0A27E637">
          <w:sdt>
            <w:sdtPr>
              <w:rPr>
                <w:vanish/>
              </w:rPr>
              <w:tag w:val="id"/>
              <w:id w:val="919985442"/>
              <w:lock w:val="contentLocked"/>
              <w:text w:multiLine="1"/>
            </w:sdtPr>
            <w:sdtEndPr>
              <w:rPr>
                <w:vanish/>
              </w:rPr>
            </w:sdtEndPr>
            <w:sdtContent>
              <w:r>
                <w:rPr>
                  <w:vanish/>
                </w:rPr>
                <w:t>1</w:t>
              </w:r>
            </w:sdtContent>
          </w:sdt>
        </w:p>
      </w:sdtContent>
    </w:sdt>
    <w:sdt>
      <w:sdtPr>
        <w:alias w:val="Wiki Content"/>
        <w:tag w:val="htmlBlock"/>
        <w:id w:val="970317833"/>
        <w:lock w:val="contentLocked"/>
      </w:sdtPr>
      <w:sdtContent>
        <w:p w14:paraId="37B79230">
          <w:sdt>
            <w:sdtPr>
              <w:rPr>
                <w:vanish/>
              </w:rPr>
              <w:tag w:val="id"/>
              <w:id w:val="-1906753111"/>
              <w:lock w:val="contentLocked"/>
              <w:text w:multiLine="1"/>
            </w:sdtPr>
            <w:sdtEndPr>
              <w:rPr>
                <w:vanish/>
              </w:rPr>
            </w:sdtEndPr>
            <w:sdtContent>
              <w:r>
                <w:rPr>
                  <w:vanish/>
                </w:rPr>
                <w:t>3</w:t>
              </w:r>
            </w:sdtContent>
          </w:sdt>
        </w:p>
      </w:sdtContent>
    </w:sdt>
    <w:p w14:paraId="38ADF9D1">
      <w:pPr>
        <w:pStyle w:val="49"/>
        <w:ind w:left="990"/>
      </w:pPr>
      <w:r>
        <w:t>​​</w:t>
      </w:r>
    </w:p>
    <w:p w14:paraId="3E0013AA">
      <w:pPr>
        <w:pStyle w:val="49"/>
        <w:ind w:left="990"/>
      </w:pPr>
    </w:p>
    <w:p w14:paraId="10CE38E3">
      <w:pPr>
        <w:pStyle w:val="49"/>
        <w:ind w:left="990"/>
      </w:pPr>
    </w:p>
    <w:p w14:paraId="25756CA1">
      <w:pPr>
        <w:pStyle w:val="49"/>
        <w:ind w:left="990"/>
      </w:pPr>
    </w:p>
    <w:p w14:paraId="1D1A252C">
      <w:pPr>
        <w:pStyle w:val="49"/>
        <w:ind w:left="990"/>
      </w:pPr>
    </w:p>
    <w:p w14:paraId="11D8587F">
      <w:pPr>
        <w:pStyle w:val="49"/>
        <w:ind w:left="990"/>
      </w:pPr>
    </w:p>
    <w:p w14:paraId="1133A956">
      <w:pPr>
        <w:pStyle w:val="49"/>
        <w:ind w:left="990"/>
      </w:pPr>
    </w:p>
    <w:p w14:paraId="7E5F98BE">
      <w:pPr>
        <w:pStyle w:val="49"/>
        <w:ind w:left="990"/>
      </w:pPr>
    </w:p>
    <w:p w14:paraId="24F0C6EF">
      <w:pPr>
        <w:pStyle w:val="49"/>
        <w:ind w:left="990"/>
      </w:pPr>
      <w:r>
        <w:t xml:space="preserve"> </w:t>
      </w:r>
      <w:sdt>
        <w:sdtPr>
          <w:alias w:val="documentTitle"/>
          <w:tag w:val="documentTitle"/>
          <w:id w:val="847841420"/>
          <w:text/>
        </w:sdtPr>
        <w:sdtContent>
          <w:r>
            <w:t>CFW_330_SW_Specification_</w:t>
          </w:r>
          <w:r>
            <w:rPr>
              <w:rFonts w:hint="eastAsia" w:ascii="宋体" w:hAnsi="宋体" w:eastAsia="宋体" w:cs="宋体"/>
            </w:rPr>
            <w:t>凤铝项目</w:t>
          </w:r>
        </w:sdtContent>
      </w:sdt>
    </w:p>
    <w:p w14:paraId="3218A5A1">
      <w:pPr>
        <w:pStyle w:val="50"/>
      </w:pPr>
      <w:r>
        <w:rPr>
          <w:rFonts w:ascii="宋体" w:hAnsi="宋体" w:eastAsia="宋体" w:cs="宋体"/>
          <w:b/>
          <w:sz w:val="40"/>
          <w:szCs w:val="40"/>
        </w:rPr>
        <w:t>自动化立库系统软件规格书</w:t>
      </w:r>
    </w:p>
    <w:p w14:paraId="7696E435">
      <w:pPr>
        <w:pStyle w:val="50"/>
      </w:pPr>
    </w:p>
    <w:p w14:paraId="15BDB37A">
      <w:pPr>
        <w:pStyle w:val="50"/>
      </w:pPr>
    </w:p>
    <w:sdt>
      <w:sdtPr>
        <w:rPr>
          <w:rFonts w:hint="eastAsia"/>
          <w:b/>
          <w:sz w:val="28"/>
          <w:szCs w:val="28"/>
        </w:rPr>
        <w:alias w:val="name_prj"/>
        <w:tag w:val="name_prj"/>
        <w:id w:val="-265620573"/>
        <w:text/>
      </w:sdtPr>
      <w:sdtEndPr>
        <w:rPr>
          <w:rFonts w:hint="eastAsia"/>
          <w:b/>
          <w:sz w:val="28"/>
          <w:szCs w:val="28"/>
        </w:rPr>
      </w:sdtEndPr>
      <w:sdtContent>
        <w:p w14:paraId="299B0A4A">
          <w:pPr>
            <w:tabs>
              <w:tab w:val="left" w:pos="1560"/>
            </w:tabs>
            <w:ind w:left="1134"/>
            <w:rPr>
              <w:b/>
              <w:sz w:val="28"/>
              <w:szCs w:val="28"/>
            </w:rPr>
          </w:pPr>
          <w:r>
            <w:rPr>
              <w:rFonts w:hint="eastAsia" w:ascii="宋体" w:hAnsi="宋体" w:eastAsia="宋体" w:cs="宋体"/>
              <w:b/>
              <w:sz w:val="28"/>
              <w:szCs w:val="28"/>
            </w:rPr>
            <w:t>凤铝项目</w:t>
          </w:r>
          <w:r>
            <w:rPr>
              <w:rFonts w:hint="eastAsia"/>
              <w:b/>
              <w:sz w:val="28"/>
              <w:szCs w:val="28"/>
            </w:rPr>
            <w:t>-</w:t>
          </w:r>
          <w:r>
            <w:rPr>
              <w:rFonts w:hint="eastAsia" w:ascii="宋体" w:hAnsi="宋体" w:eastAsia="宋体" w:cs="宋体"/>
              <w:b/>
              <w:sz w:val="28"/>
              <w:szCs w:val="28"/>
            </w:rPr>
            <w:t>自动化立库系统软件规格书</w:t>
          </w:r>
        </w:p>
      </w:sdtContent>
    </w:sdt>
    <w:p w14:paraId="3BE690D9">
      <w:pPr>
        <w:tabs>
          <w:tab w:val="left" w:pos="1560"/>
        </w:tabs>
        <w:ind w:left="1134"/>
      </w:pPr>
      <w:r>
        <w:t>Project number:</w:t>
      </w:r>
      <w:r>
        <w:tab/>
      </w:r>
      <w:sdt>
        <w:sdtPr>
          <w:alias w:val="project_nmb"/>
          <w:tag w:val="project_nmb"/>
          <w:id w:val="686102241"/>
          <w:showingPlcHdr/>
          <w:text/>
        </w:sdtPr>
        <w:sdtContent>
          <w:r>
            <w:t xml:space="preserve">     </w:t>
          </w:r>
        </w:sdtContent>
      </w:sdt>
    </w:p>
    <w:p w14:paraId="174FB81D">
      <w:pPr>
        <w:tabs>
          <w:tab w:val="left" w:pos="1560"/>
        </w:tabs>
        <w:ind w:left="1134"/>
      </w:pPr>
    </w:p>
    <w:p w14:paraId="6856FDDC">
      <w:pPr>
        <w:tabs>
          <w:tab w:val="left" w:pos="1560"/>
        </w:tabs>
        <w:ind w:left="1134"/>
      </w:pPr>
      <w:r>
        <w:t>Customer:</w:t>
      </w:r>
      <w:r>
        <w:tab/>
      </w:r>
      <w:r>
        <w:tab/>
      </w:r>
      <w:sdt>
        <w:sdtPr>
          <w:rPr>
            <w:rFonts w:ascii="宋体" w:hAnsi="宋体" w:eastAsia="宋体" w:cs="宋体"/>
            <w:szCs w:val="20"/>
          </w:rPr>
          <w:alias w:val="customer"/>
          <w:tag w:val="customer"/>
          <w:id w:val="-55088301"/>
          <w:text/>
        </w:sdtPr>
        <w:sdtEndPr>
          <w:rPr>
            <w:rFonts w:ascii="宋体" w:hAnsi="宋体" w:eastAsia="宋体" w:cs="宋体"/>
            <w:szCs w:val="20"/>
          </w:rPr>
        </w:sdtEndPr>
        <w:sdtContent>
          <w:r>
            <w:rPr>
              <w:rFonts w:hint="eastAsia" w:ascii="宋体" w:hAnsi="宋体" w:eastAsia="宋体" w:cs="宋体"/>
              <w:szCs w:val="20"/>
              <w:lang w:val="en-US" w:eastAsia="zh-CN"/>
            </w:rPr>
            <w:t>广东新兴凤铝铝业有限公司</w:t>
          </w:r>
        </w:sdtContent>
      </w:sdt>
    </w:p>
    <w:p w14:paraId="6C55CC24">
      <w:pPr>
        <w:tabs>
          <w:tab w:val="left" w:pos="1560"/>
        </w:tabs>
        <w:ind w:left="1134"/>
      </w:pPr>
      <w:r>
        <w:t>Address:</w:t>
      </w:r>
      <w:r>
        <w:tab/>
      </w:r>
      <w:r>
        <w:tab/>
      </w:r>
      <w:sdt>
        <w:sdtPr>
          <w:alias w:val="address"/>
          <w:tag w:val="address"/>
          <w:id w:val="-1774164090"/>
          <w:text/>
        </w:sdtPr>
        <w:sdtContent>
          <w:r>
            <w:rPr>
              <w:rFonts w:hint="eastAsia" w:eastAsia="宋体"/>
              <w:lang w:val="en-US" w:eastAsia="zh-CN"/>
            </w:rPr>
            <w:t>广东省云浮市新兴县新城工业园东园区02-06、02-18</w:t>
          </w:r>
        </w:sdtContent>
      </w:sdt>
    </w:p>
    <w:p w14:paraId="32857E82">
      <w:pPr>
        <w:tabs>
          <w:tab w:val="left" w:pos="1560"/>
        </w:tabs>
        <w:ind w:left="1134"/>
      </w:pPr>
    </w:p>
    <w:p w14:paraId="46531DC3">
      <w:pPr>
        <w:tabs>
          <w:tab w:val="left" w:pos="1560"/>
        </w:tabs>
        <w:ind w:left="1134"/>
      </w:pPr>
    </w:p>
    <w:p w14:paraId="7DA9A830">
      <w:pPr>
        <w:ind w:left="1134"/>
        <w:rPr>
          <w:rFonts w:hint="default" w:eastAsia="宋体"/>
          <w:lang w:val="en-US" w:eastAsia="zh-CN"/>
        </w:rPr>
      </w:pPr>
      <w:r>
        <w:t>Author:</w:t>
      </w:r>
      <w:r>
        <w:tab/>
      </w:r>
      <w:sdt>
        <w:sdtPr>
          <w:alias w:val="doc_author"/>
          <w:tag w:val="doc_author"/>
          <w:id w:val="-825205524"/>
          <w:showingPlcHdr/>
          <w:text/>
        </w:sdtPr>
        <w:sdtContent>
          <w:r>
            <w:rPr>
              <w:rFonts w:hint="eastAsia" w:eastAsia="宋体"/>
              <w:lang w:eastAsia="zh-CN"/>
            </w:rPr>
            <w:t xml:space="preserve">     </w:t>
          </w:r>
        </w:sdtContent>
      </w:sdt>
      <w:r>
        <w:tab/>
      </w:r>
      <w:bookmarkStart w:id="80" w:name="_GoBack"/>
      <w:bookmarkEnd w:id="80"/>
    </w:p>
    <w:p w14:paraId="70A63E48">
      <w:pPr>
        <w:tabs>
          <w:tab w:val="left" w:pos="1560"/>
        </w:tabs>
        <w:ind w:left="1134"/>
      </w:pPr>
      <w:r>
        <w:t>Status:</w:t>
      </w:r>
      <w:r>
        <w:tab/>
      </w:r>
      <w:sdt>
        <w:sdtPr>
          <w:alias w:val="doc_status"/>
          <w:tag w:val="doc_status"/>
          <w:id w:val="236364612"/>
          <w:showingPlcHdr/>
          <w:text/>
        </w:sdtPr>
        <w:sdtContent>
          <w:r>
            <w:rPr>
              <w:rFonts w:hint="eastAsia" w:eastAsia="宋体"/>
              <w:lang w:eastAsia="zh-CN"/>
            </w:rPr>
            <w:t xml:space="preserve">     </w:t>
          </w:r>
        </w:sdtContent>
      </w:sdt>
    </w:p>
    <w:p w14:paraId="34B0524F">
      <w:pPr>
        <w:tabs>
          <w:tab w:val="left" w:pos="1560"/>
        </w:tabs>
        <w:ind w:left="1134"/>
      </w:pPr>
      <w:r>
        <w:t>Version:</w:t>
      </w:r>
      <w:r>
        <w:tab/>
      </w:r>
      <w:sdt>
        <w:sdtPr>
          <w:alias w:val="version"/>
          <w:tag w:val="version"/>
          <w:id w:val="-1137646605"/>
          <w:text/>
        </w:sdtPr>
        <w:sdtContent>
          <w:r>
            <w:t>V</w:t>
          </w:r>
          <w:r>
            <w:rPr>
              <w:rFonts w:hint="eastAsia" w:eastAsia="宋体"/>
              <w:lang w:val="en-US" w:eastAsia="zh-CN"/>
            </w:rPr>
            <w:t>2.1</w:t>
          </w:r>
        </w:sdtContent>
      </w:sdt>
      <w:r>
        <w:tab/>
      </w:r>
    </w:p>
    <w:p w14:paraId="6B5267CE">
      <w:pPr>
        <w:ind w:left="1134"/>
      </w:pPr>
      <w:r>
        <w:t xml:space="preserve">Address:   </w:t>
      </w:r>
      <w:sdt>
        <w:sdtPr>
          <w:rPr>
            <w:lang w:val="de-CH"/>
          </w:rPr>
          <w:alias w:val="address_author"/>
          <w:tag w:val="address_author"/>
          <w:id w:val="1200592704"/>
          <w:showingPlcHdr/>
          <w:text w:multiLine="1"/>
        </w:sdtPr>
        <w:sdtEndPr>
          <w:rPr>
            <w:lang w:val="de-CH"/>
          </w:rPr>
        </w:sdtEndPr>
        <w:sdtContent>
          <w:r>
            <w:rPr>
              <w:rFonts w:hint="eastAsia" w:eastAsia="宋体"/>
              <w:lang w:val="de-CH" w:eastAsia="zh-CN"/>
            </w:rPr>
            <w:t xml:space="preserve">     </w:t>
          </w:r>
        </w:sdtContent>
      </w:sdt>
      <w:r>
        <w:tab/>
      </w:r>
      <w:r>
        <w:tab/>
      </w:r>
    </w:p>
    <w:p w14:paraId="18701CD9"/>
    <w:p w14:paraId="200F6968">
      <w:pPr>
        <w:pStyle w:val="27"/>
      </w:pPr>
      <w:r>
        <w:t>CFW_330_SW_Specification_Yili_Huanggang</w:t>
      </w:r>
    </w:p>
    <w:p w14:paraId="0A4B7395">
      <w:r>
        <w:br w:type="page"/>
      </w:r>
    </w:p>
    <w:p w14:paraId="3D950A3D">
      <w:pPr>
        <w:rPr>
          <w:vanish/>
        </w:rPr>
      </w:pPr>
      <w:sdt>
        <w:sdtPr>
          <w:alias w:val="Work Item"/>
          <w:tag w:val="workItem"/>
          <w:id w:val="-787583042"/>
        </w:sdtPr>
        <w:sdtEndPr>
          <w:rPr>
            <w:vanish/>
          </w:rPr>
        </w:sdtEndPr>
        <w:sdtContent>
          <w:sdt>
            <w:sdtPr>
              <w:rPr>
                <w:vanish/>
              </w:rPr>
              <w:tag w:val="id"/>
              <w:id w:val="923836208"/>
              <w:text w:multiLine="1"/>
            </w:sdtPr>
            <w:sdtEndPr>
              <w:rPr>
                <w:vanish/>
              </w:rPr>
            </w:sdtEndPr>
            <w:sdtContent>
              <w:r>
                <w:rPr>
                  <w:vanish/>
                </w:rPr>
                <w:t>yili_hubeihuanggang/YILHUB-2042</w:t>
              </w:r>
            </w:sdtContent>
          </w:sdt>
          <w:r>
            <w:t xml:space="preserve"> </w:t>
          </w:r>
          <w:sdt>
            <w:sdtPr>
              <w:alias w:val="Wiki Content"/>
              <w:tag w:val="htmlBlock"/>
              <w:id w:val="1484118348"/>
              <w:lock w:val="contentLocked"/>
            </w:sdtPr>
            <w:sdtContent>
              <w:sdt>
                <w:sdtPr>
                  <w:rPr>
                    <w:vanish/>
                  </w:rPr>
                  <w:tag w:val="id"/>
                  <w:id w:val="-1438825543"/>
                  <w:lock w:val="contentLocked"/>
                  <w:text w:multiLine="1"/>
                </w:sdtPr>
                <w:sdtEndPr>
                  <w:rPr>
                    <w:vanish/>
                  </w:rPr>
                </w:sdtEndPr>
                <w:sdtContent>
                  <w:r>
                    <w:rPr>
                      <w:vanish/>
                    </w:rPr>
                    <w:t>1</w:t>
                  </w:r>
                </w:sdtContent>
              </w:sdt>
            </w:sdtContent>
          </w:sdt>
        </w:sdtContent>
      </w:sdt>
    </w:p>
    <w:sdt>
      <w:sdtPr>
        <w:alias w:val="Work Item"/>
        <w:tag w:val="workItem"/>
        <w:id w:val="1697496155"/>
      </w:sdtPr>
      <w:sdtContent>
        <w:p w14:paraId="4BE08B49">
          <w:sdt>
            <w:sdtPr>
              <w:rPr>
                <w:vanish/>
              </w:rPr>
              <w:tag w:val="id"/>
              <w:id w:val="2113857558"/>
              <w:text w:multiLine="1"/>
            </w:sdtPr>
            <w:sdtEndPr>
              <w:rPr>
                <w:vanish/>
              </w:rPr>
            </w:sdtEndPr>
            <w:sdtContent>
              <w:r>
                <w:rPr>
                  <w:vanish/>
                </w:rPr>
                <w:t>yili_hubeihuanggang/YILHUB-2042</w:t>
              </w:r>
            </w:sdtContent>
          </w:sdt>
          <w:r>
            <w:rPr>
              <w:b/>
              <w:sz w:val="32"/>
              <w:szCs w:val="32"/>
            </w:rPr>
            <w:t>变更历史</w:t>
          </w:r>
          <w:r>
            <w:br w:type="textWrapping"/>
          </w:r>
        </w:p>
        <w:tbl>
          <w:tblPr>
            <w:tblStyle w:val="30"/>
            <w:tblW w:w="0" w:type="auto"/>
            <w:tblInd w:w="0" w:type="dxa"/>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1509"/>
            <w:gridCol w:w="2282"/>
            <w:gridCol w:w="680"/>
            <w:gridCol w:w="4869"/>
          </w:tblGrid>
          <w:tr w14:paraId="6B612EF0">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1509"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004C3A87">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日期</w:t>
                </w:r>
              </w:p>
            </w:tc>
            <w:tc>
              <w:tcPr>
                <w:tcW w:w="2282"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076DF9B4">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作者</w:t>
                </w:r>
              </w:p>
            </w:tc>
            <w:tc>
              <w:tcPr>
                <w:tcW w:w="680"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21112BC3">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版本</w:t>
                </w:r>
              </w:p>
            </w:tc>
            <w:tc>
              <w:tcPr>
                <w:tcW w:w="4869"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2AC890A1">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备注</w:t>
                </w:r>
              </w:p>
            </w:tc>
          </w:tr>
          <w:tr w14:paraId="790D66C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150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A52A976">
                <w:pPr>
                  <w:keepNext w:val="0"/>
                  <w:keepLines w:val="0"/>
                  <w:widowControl/>
                  <w:suppressLineNumbers w:val="0"/>
                  <w:spacing w:before="0" w:beforeAutospacing="0" w:afterAutospacing="0"/>
                  <w:ind w:left="0" w:right="0"/>
                  <w:rPr>
                    <w:rFonts w:hint="default" w:eastAsiaTheme="minorEastAsia"/>
                    <w:lang w:val="de-CH" w:eastAsia="zh-CN"/>
                  </w:rPr>
                </w:pPr>
                <w:r>
                  <w:rPr>
                    <w:rFonts w:hint="default"/>
                    <w:sz w:val="18"/>
                    <w:szCs w:val="18"/>
                    <w:lang w:val="de-CH" w:eastAsia="de-CH"/>
                  </w:rPr>
                  <w:t>202</w:t>
                </w:r>
                <w:r>
                  <w:rPr>
                    <w:rFonts w:hint="eastAsia" w:eastAsiaTheme="minorEastAsia"/>
                    <w:sz w:val="18"/>
                    <w:szCs w:val="18"/>
                    <w:lang w:val="de-CH" w:eastAsia="zh-CN"/>
                  </w:rPr>
                  <w:t>5</w:t>
                </w:r>
                <w:r>
                  <w:rPr>
                    <w:rFonts w:hint="default"/>
                    <w:sz w:val="18"/>
                    <w:szCs w:val="18"/>
                    <w:lang w:val="de-CH" w:eastAsia="de-CH"/>
                  </w:rPr>
                  <w:t>.</w:t>
                </w:r>
                <w:r>
                  <w:rPr>
                    <w:rFonts w:hint="eastAsia" w:eastAsiaTheme="minorEastAsia"/>
                    <w:sz w:val="18"/>
                    <w:szCs w:val="18"/>
                    <w:lang w:val="de-CH" w:eastAsia="zh-CN"/>
                  </w:rPr>
                  <w:t>1</w:t>
                </w:r>
                <w:r>
                  <w:rPr>
                    <w:rFonts w:hint="eastAsia" w:eastAsiaTheme="minorEastAsia"/>
                    <w:sz w:val="18"/>
                    <w:szCs w:val="18"/>
                    <w:lang w:val="en-US" w:eastAsia="zh-CN"/>
                  </w:rPr>
                  <w:t>2</w:t>
                </w:r>
                <w:r>
                  <w:rPr>
                    <w:rFonts w:hint="default"/>
                    <w:sz w:val="18"/>
                    <w:szCs w:val="18"/>
                    <w:lang w:val="de-CH" w:eastAsia="de-CH"/>
                  </w:rPr>
                  <w:t>.</w:t>
                </w:r>
                <w:r>
                  <w:rPr>
                    <w:rFonts w:hint="eastAsia" w:eastAsiaTheme="minorEastAsia"/>
                    <w:sz w:val="18"/>
                    <w:szCs w:val="18"/>
                    <w:lang w:val="de-CH" w:eastAsia="zh-CN"/>
                  </w:rPr>
                  <w:t>2</w:t>
                </w:r>
                <w:r>
                  <w:rPr>
                    <w:rFonts w:hint="eastAsia" w:eastAsiaTheme="minorEastAsia"/>
                    <w:sz w:val="18"/>
                    <w:szCs w:val="18"/>
                    <w:lang w:val="en-US" w:eastAsia="zh-CN"/>
                  </w:rPr>
                  <w:t>3</w:t>
                </w:r>
              </w:p>
            </w:tc>
            <w:tc>
              <w:tcPr>
                <w:tcW w:w="2282"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03BBDE7">
                <w:pPr>
                  <w:keepNext w:val="0"/>
                  <w:keepLines w:val="0"/>
                  <w:widowControl/>
                  <w:suppressLineNumbers w:val="0"/>
                  <w:spacing w:before="0" w:beforeAutospacing="0" w:afterAutospacing="0"/>
                  <w:ind w:left="0" w:right="0"/>
                  <w:rPr>
                    <w:rFonts w:hint="eastAsia" w:eastAsia="宋体"/>
                    <w:lang w:val="en-US" w:eastAsia="zh-CN"/>
                  </w:rPr>
                </w:pPr>
                <w:r>
                  <w:rPr>
                    <w:rFonts w:hint="default"/>
                    <w:sz w:val="18"/>
                    <w:szCs w:val="18"/>
                    <w:lang w:val="de-CH" w:eastAsia="de-CH"/>
                  </w:rPr>
                  <w:t xml:space="preserve">David </w:t>
                </w:r>
                <w:r>
                  <w:rPr>
                    <w:rFonts w:hint="eastAsia" w:eastAsia="宋体"/>
                    <w:sz w:val="18"/>
                    <w:szCs w:val="18"/>
                    <w:lang w:val="en-US" w:eastAsia="zh-CN"/>
                  </w:rPr>
                  <w:t>Wangxinhui</w:t>
                </w:r>
              </w:p>
            </w:tc>
            <w:tc>
              <w:tcPr>
                <w:tcW w:w="68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EF11CF0">
                <w:pPr>
                  <w:keepNext w:val="0"/>
                  <w:keepLines w:val="0"/>
                  <w:widowControl/>
                  <w:suppressLineNumbers w:val="0"/>
                  <w:spacing w:before="0" w:beforeAutospacing="0" w:afterAutospacing="0"/>
                  <w:ind w:left="0" w:right="0"/>
                  <w:rPr>
                    <w:rFonts w:hint="eastAsia" w:eastAsia="宋体"/>
                    <w:lang w:val="de-CH" w:eastAsia="zh-CN"/>
                  </w:rPr>
                </w:pPr>
                <w:r>
                  <w:rPr>
                    <w:rFonts w:hint="default"/>
                    <w:sz w:val="18"/>
                    <w:szCs w:val="18"/>
                    <w:lang w:val="de-CH" w:eastAsia="de-CH"/>
                  </w:rPr>
                  <w:t>V 1.</w:t>
                </w:r>
                <w:r>
                  <w:rPr>
                    <w:rFonts w:hint="eastAsia" w:eastAsia="宋体"/>
                    <w:sz w:val="18"/>
                    <w:szCs w:val="18"/>
                    <w:lang w:val="en-US" w:eastAsia="zh-CN"/>
                  </w:rPr>
                  <w:t>1</w:t>
                </w:r>
              </w:p>
            </w:tc>
            <w:tc>
              <w:tcPr>
                <w:tcW w:w="486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2EFEABE">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初始版本</w:t>
                </w:r>
              </w:p>
            </w:tc>
          </w:tr>
          <w:tr w14:paraId="2C42472F">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1509"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122C7533">
                <w:pPr>
                  <w:keepNext w:val="0"/>
                  <w:keepLines w:val="0"/>
                  <w:widowControl/>
                  <w:suppressLineNumbers w:val="0"/>
                  <w:spacing w:before="0" w:beforeAutospacing="0" w:afterAutospacing="0"/>
                  <w:ind w:left="0" w:leftChars="0" w:right="0" w:rightChars="0"/>
                  <w:rPr>
                    <w:rFonts w:hint="default" w:ascii="Arial" w:hAnsi="Arial" w:cs="Vrinda" w:eastAsiaTheme="minorEastAsia"/>
                    <w:sz w:val="20"/>
                    <w:szCs w:val="22"/>
                    <w:lang w:val="en-US" w:eastAsia="de-CH" w:bidi="ar-SA"/>
                  </w:rPr>
                </w:pPr>
                <w:r>
                  <w:rPr>
                    <w:rFonts w:hint="default"/>
                    <w:sz w:val="18"/>
                    <w:szCs w:val="18"/>
                    <w:lang w:val="de-CH" w:eastAsia="de-CH"/>
                  </w:rPr>
                  <w:t>202</w:t>
                </w:r>
                <w:r>
                  <w:rPr>
                    <w:rFonts w:hint="eastAsia" w:eastAsiaTheme="minorEastAsia"/>
                    <w:sz w:val="18"/>
                    <w:szCs w:val="18"/>
                    <w:lang w:val="en-US" w:eastAsia="zh-CN"/>
                  </w:rPr>
                  <w:t>6</w:t>
                </w:r>
                <w:r>
                  <w:rPr>
                    <w:rFonts w:hint="default"/>
                    <w:sz w:val="18"/>
                    <w:szCs w:val="18"/>
                    <w:lang w:val="de-CH" w:eastAsia="de-CH"/>
                  </w:rPr>
                  <w:t>.</w:t>
                </w:r>
                <w:r>
                  <w:rPr>
                    <w:rFonts w:hint="eastAsia" w:eastAsiaTheme="minorEastAsia"/>
                    <w:sz w:val="18"/>
                    <w:szCs w:val="18"/>
                    <w:lang w:val="en-US" w:eastAsia="zh-CN"/>
                  </w:rPr>
                  <w:t>01</w:t>
                </w:r>
                <w:r>
                  <w:rPr>
                    <w:rFonts w:hint="default"/>
                    <w:sz w:val="18"/>
                    <w:szCs w:val="18"/>
                    <w:lang w:val="de-CH" w:eastAsia="de-CH"/>
                  </w:rPr>
                  <w:t>.</w:t>
                </w:r>
                <w:r>
                  <w:rPr>
                    <w:rFonts w:hint="eastAsia" w:eastAsiaTheme="minorEastAsia"/>
                    <w:sz w:val="18"/>
                    <w:szCs w:val="18"/>
                    <w:lang w:val="en-US" w:eastAsia="zh-CN"/>
                  </w:rPr>
                  <w:t>08</w:t>
                </w:r>
              </w:p>
            </w:tc>
            <w:tc>
              <w:tcPr>
                <w:tcW w:w="2282"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4E98F314">
                <w:pPr>
                  <w:keepNext w:val="0"/>
                  <w:keepLines w:val="0"/>
                  <w:widowControl/>
                  <w:suppressLineNumbers w:val="0"/>
                  <w:spacing w:before="0" w:beforeAutospacing="0" w:afterAutospacing="0"/>
                  <w:ind w:left="0" w:leftChars="0" w:right="0" w:rightChars="0"/>
                  <w:rPr>
                    <w:rFonts w:hint="eastAsia" w:ascii="Arial" w:hAnsi="Arial" w:eastAsia="宋体" w:cs="Vrinda"/>
                    <w:sz w:val="20"/>
                    <w:szCs w:val="22"/>
                    <w:lang w:val="en-US" w:eastAsia="zh-CN" w:bidi="ar-SA"/>
                  </w:rPr>
                </w:pPr>
                <w:r>
                  <w:rPr>
                    <w:rFonts w:hint="default"/>
                    <w:sz w:val="18"/>
                    <w:szCs w:val="18"/>
                    <w:lang w:val="de-CH" w:eastAsia="de-CH"/>
                  </w:rPr>
                  <w:t xml:space="preserve">David </w:t>
                </w:r>
                <w:r>
                  <w:rPr>
                    <w:rFonts w:hint="eastAsia" w:eastAsia="宋体"/>
                    <w:sz w:val="18"/>
                    <w:szCs w:val="18"/>
                    <w:lang w:val="en-US" w:eastAsia="zh-CN"/>
                  </w:rPr>
                  <w:t>Wangxinhui</w:t>
                </w:r>
              </w:p>
            </w:tc>
            <w:tc>
              <w:tcPr>
                <w:tcW w:w="680"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5CB22007">
                <w:pPr>
                  <w:keepNext w:val="0"/>
                  <w:keepLines w:val="0"/>
                  <w:widowControl/>
                  <w:suppressLineNumbers w:val="0"/>
                  <w:spacing w:before="0" w:beforeAutospacing="0" w:afterAutospacing="0"/>
                  <w:ind w:left="0" w:leftChars="0" w:right="0" w:rightChars="0"/>
                  <w:rPr>
                    <w:rFonts w:hint="default" w:ascii="Arial" w:hAnsi="Arial" w:eastAsia="宋体" w:cs="Vrinda"/>
                    <w:sz w:val="20"/>
                    <w:szCs w:val="22"/>
                    <w:lang w:val="de-CH" w:eastAsia="de-CH" w:bidi="ar-SA"/>
                  </w:rPr>
                </w:pPr>
                <w:r>
                  <w:rPr>
                    <w:rFonts w:hint="default"/>
                    <w:sz w:val="18"/>
                    <w:szCs w:val="18"/>
                    <w:lang w:val="de-CH" w:eastAsia="de-CH"/>
                  </w:rPr>
                  <w:t>V 1.</w:t>
                </w:r>
                <w:r>
                  <w:rPr>
                    <w:rFonts w:hint="eastAsia" w:eastAsia="宋体"/>
                    <w:sz w:val="18"/>
                    <w:szCs w:val="18"/>
                    <w:lang w:val="en-US" w:eastAsia="zh-CN"/>
                  </w:rPr>
                  <w:t>2</w:t>
                </w:r>
              </w:p>
            </w:tc>
            <w:tc>
              <w:tcPr>
                <w:tcW w:w="4869"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38839D9C">
                <w:pPr>
                  <w:keepNext w:val="0"/>
                  <w:keepLines w:val="0"/>
                  <w:widowControl/>
                  <w:suppressLineNumbers w:val="0"/>
                  <w:spacing w:before="0" w:beforeAutospacing="0" w:afterAutospacing="0"/>
                  <w:ind w:left="0" w:leftChars="0" w:right="0" w:rightChars="0"/>
                  <w:rPr>
                    <w:rFonts w:hint="default" w:ascii="Arial" w:hAnsi="Arial" w:eastAsia="宋体" w:cs="Vrinda"/>
                    <w:sz w:val="20"/>
                    <w:szCs w:val="22"/>
                    <w:lang w:val="en-US" w:eastAsia="zh-CN" w:bidi="ar-SA"/>
                  </w:rPr>
                </w:pPr>
                <w:r>
                  <w:rPr>
                    <w:rFonts w:hint="eastAsia" w:eastAsia="宋体" w:cs="Vrinda"/>
                    <w:sz w:val="20"/>
                    <w:szCs w:val="22"/>
                    <w:lang w:val="en-US" w:eastAsia="zh-CN" w:bidi="ar-SA"/>
                  </w:rPr>
                  <w:t>更新版本</w:t>
                </w:r>
              </w:p>
            </w:tc>
          </w:tr>
          <w:tr w14:paraId="01E577B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1509"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05B1A3EE">
                <w:pPr>
                  <w:keepNext w:val="0"/>
                  <w:keepLines w:val="0"/>
                  <w:widowControl/>
                  <w:suppressLineNumbers w:val="0"/>
                  <w:spacing w:before="0" w:beforeAutospacing="0" w:afterAutospacing="0"/>
                  <w:ind w:left="0" w:leftChars="0" w:right="0" w:rightChars="0"/>
                  <w:rPr>
                    <w:rFonts w:hint="default" w:ascii="Arial" w:hAnsi="Arial" w:cs="Vrinda" w:eastAsiaTheme="minorEastAsia"/>
                    <w:sz w:val="20"/>
                    <w:szCs w:val="22"/>
                    <w:lang w:val="de-CH" w:eastAsia="de-CH" w:bidi="ar-SA"/>
                  </w:rPr>
                </w:pPr>
                <w:r>
                  <w:rPr>
                    <w:rFonts w:hint="default"/>
                    <w:sz w:val="18"/>
                    <w:szCs w:val="18"/>
                    <w:lang w:val="de-CH" w:eastAsia="de-CH"/>
                  </w:rPr>
                  <w:t>202</w:t>
                </w:r>
                <w:r>
                  <w:rPr>
                    <w:rFonts w:hint="eastAsia" w:eastAsiaTheme="minorEastAsia"/>
                    <w:sz w:val="18"/>
                    <w:szCs w:val="18"/>
                    <w:lang w:val="en-US" w:eastAsia="zh-CN"/>
                  </w:rPr>
                  <w:t>6</w:t>
                </w:r>
                <w:r>
                  <w:rPr>
                    <w:rFonts w:hint="default"/>
                    <w:sz w:val="18"/>
                    <w:szCs w:val="18"/>
                    <w:lang w:val="de-CH" w:eastAsia="de-CH"/>
                  </w:rPr>
                  <w:t>.</w:t>
                </w:r>
                <w:r>
                  <w:rPr>
                    <w:rFonts w:hint="eastAsia" w:eastAsiaTheme="minorEastAsia"/>
                    <w:sz w:val="18"/>
                    <w:szCs w:val="18"/>
                    <w:lang w:val="en-US" w:eastAsia="zh-CN"/>
                  </w:rPr>
                  <w:t>01</w:t>
                </w:r>
                <w:r>
                  <w:rPr>
                    <w:rFonts w:hint="default"/>
                    <w:sz w:val="18"/>
                    <w:szCs w:val="18"/>
                    <w:lang w:val="de-CH" w:eastAsia="de-CH"/>
                  </w:rPr>
                  <w:t>.</w:t>
                </w:r>
                <w:r>
                  <w:rPr>
                    <w:rFonts w:hint="eastAsia" w:eastAsiaTheme="minorEastAsia"/>
                    <w:sz w:val="18"/>
                    <w:szCs w:val="18"/>
                    <w:lang w:val="en-US" w:eastAsia="zh-CN"/>
                  </w:rPr>
                  <w:t>16</w:t>
                </w:r>
              </w:p>
            </w:tc>
            <w:tc>
              <w:tcPr>
                <w:tcW w:w="2282"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0AEA8A60">
                <w:pPr>
                  <w:keepNext w:val="0"/>
                  <w:keepLines w:val="0"/>
                  <w:widowControl/>
                  <w:suppressLineNumbers w:val="0"/>
                  <w:spacing w:before="0" w:beforeAutospacing="0" w:afterAutospacing="0"/>
                  <w:ind w:left="0" w:leftChars="0" w:right="0" w:rightChars="0"/>
                  <w:rPr>
                    <w:rFonts w:hint="default" w:ascii="Arial" w:hAnsi="Arial" w:eastAsia="宋体" w:cs="Vrinda"/>
                    <w:sz w:val="20"/>
                    <w:szCs w:val="22"/>
                    <w:lang w:val="de-CH" w:eastAsia="de-CH" w:bidi="ar-SA"/>
                  </w:rPr>
                </w:pPr>
                <w:r>
                  <w:rPr>
                    <w:rFonts w:hint="default"/>
                    <w:sz w:val="18"/>
                    <w:szCs w:val="18"/>
                    <w:lang w:val="de-CH" w:eastAsia="de-CH"/>
                  </w:rPr>
                  <w:t xml:space="preserve">David </w:t>
                </w:r>
                <w:r>
                  <w:rPr>
                    <w:rFonts w:hint="eastAsia" w:eastAsia="宋体"/>
                    <w:sz w:val="18"/>
                    <w:szCs w:val="18"/>
                    <w:lang w:val="en-US" w:eastAsia="zh-CN"/>
                  </w:rPr>
                  <w:t>Wangxinhui</w:t>
                </w:r>
              </w:p>
            </w:tc>
            <w:tc>
              <w:tcPr>
                <w:tcW w:w="680"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62CB3F18">
                <w:pPr>
                  <w:keepNext w:val="0"/>
                  <w:keepLines w:val="0"/>
                  <w:widowControl/>
                  <w:suppressLineNumbers w:val="0"/>
                  <w:spacing w:before="0" w:beforeAutospacing="0" w:afterAutospacing="0"/>
                  <w:ind w:left="0" w:leftChars="0" w:right="0" w:rightChars="0"/>
                  <w:rPr>
                    <w:rFonts w:hint="default" w:ascii="Arial" w:hAnsi="Arial" w:eastAsia="宋体" w:cs="Vrinda"/>
                    <w:sz w:val="20"/>
                    <w:szCs w:val="22"/>
                    <w:lang w:val="de-CH" w:eastAsia="de-CH" w:bidi="ar-SA"/>
                  </w:rPr>
                </w:pPr>
                <w:r>
                  <w:rPr>
                    <w:rFonts w:hint="default"/>
                    <w:sz w:val="18"/>
                    <w:szCs w:val="18"/>
                    <w:lang w:val="de-CH" w:eastAsia="de-CH"/>
                  </w:rPr>
                  <w:t xml:space="preserve">V </w:t>
                </w:r>
                <w:r>
                  <w:rPr>
                    <w:rFonts w:hint="eastAsia" w:eastAsia="宋体"/>
                    <w:sz w:val="18"/>
                    <w:szCs w:val="18"/>
                    <w:lang w:val="en-US" w:eastAsia="zh-CN"/>
                  </w:rPr>
                  <w:t>2</w:t>
                </w:r>
                <w:r>
                  <w:rPr>
                    <w:rFonts w:hint="default"/>
                    <w:sz w:val="18"/>
                    <w:szCs w:val="18"/>
                    <w:lang w:val="de-CH" w:eastAsia="de-CH"/>
                  </w:rPr>
                  <w:t>.</w:t>
                </w:r>
                <w:r>
                  <w:rPr>
                    <w:rFonts w:hint="eastAsia" w:eastAsia="宋体"/>
                    <w:sz w:val="18"/>
                    <w:szCs w:val="18"/>
                    <w:lang w:val="en-US" w:eastAsia="zh-CN"/>
                  </w:rPr>
                  <w:t>1</w:t>
                </w:r>
              </w:p>
            </w:tc>
            <w:tc>
              <w:tcPr>
                <w:tcW w:w="4869"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2A405ABB">
                <w:pPr>
                  <w:keepNext w:val="0"/>
                  <w:keepLines w:val="0"/>
                  <w:widowControl/>
                  <w:suppressLineNumbers w:val="0"/>
                  <w:spacing w:before="0" w:beforeAutospacing="0" w:afterAutospacing="0"/>
                  <w:ind w:left="0" w:leftChars="0" w:right="0" w:rightChars="0"/>
                  <w:rPr>
                    <w:rFonts w:hint="default" w:ascii="Arial" w:hAnsi="Arial" w:eastAsia="宋体" w:cs="Vrinda"/>
                    <w:sz w:val="20"/>
                    <w:szCs w:val="22"/>
                    <w:lang w:val="de-CH" w:eastAsia="de-CH" w:bidi="ar-SA"/>
                  </w:rPr>
                </w:pPr>
                <w:r>
                  <w:rPr>
                    <w:rFonts w:hint="eastAsia" w:eastAsia="宋体" w:cs="Vrinda"/>
                    <w:sz w:val="20"/>
                    <w:szCs w:val="22"/>
                    <w:lang w:val="en-US" w:eastAsia="zh-CN" w:bidi="ar-SA"/>
                  </w:rPr>
                  <w:t>最终签署版本</w:t>
                </w:r>
              </w:p>
            </w:tc>
          </w:tr>
          <w:tr w14:paraId="63F35A4D">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150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B2DD79B">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w:t>
                </w:r>
              </w:p>
            </w:tc>
            <w:tc>
              <w:tcPr>
                <w:tcW w:w="2282"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8B53D64">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w:t>
                </w:r>
              </w:p>
            </w:tc>
            <w:tc>
              <w:tcPr>
                <w:tcW w:w="68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C00D4E9">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w:t>
                </w:r>
              </w:p>
            </w:tc>
            <w:tc>
              <w:tcPr>
                <w:tcW w:w="486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6F4AF3C">
                <w:pPr>
                  <w:keepNext w:val="0"/>
                  <w:keepLines w:val="0"/>
                  <w:widowControl/>
                  <w:suppressLineNumbers w:val="0"/>
                  <w:spacing w:before="0" w:beforeAutospacing="0" w:afterAutospacing="0"/>
                  <w:ind w:left="0" w:right="0"/>
                  <w:rPr>
                    <w:rFonts w:hint="default"/>
                    <w:lang w:val="de-CH" w:eastAsia="zh-CN"/>
                  </w:rPr>
                </w:pPr>
                <w:r>
                  <w:rPr>
                    <w:rFonts w:hint="default"/>
                    <w:sz w:val="18"/>
                    <w:szCs w:val="18"/>
                    <w:lang w:val="de-CH" w:eastAsia="de-CH"/>
                  </w:rPr>
                  <w:t>​</w:t>
                </w:r>
              </w:p>
            </w:tc>
          </w:tr>
        </w:tbl>
        <w:p w14:paraId="09DC1D15">
          <w:sdt>
            <w:sdtPr>
              <w:tag w:val="fields"/>
              <w:id w:val="809836827"/>
              <w:lock w:val="contentLocked"/>
            </w:sdtPr>
            <w:sdtContent>
              <w:r>
                <w:rPr>
                  <w:b/>
                </w:rPr>
                <w:t>[</w:t>
              </w:r>
              <w:sdt>
                <w:sdtPr>
                  <w:alias w:val="Blue Text"/>
                  <w:tag w:val="blueText"/>
                  <w:id w:val="-118997677"/>
                </w:sdtPr>
                <w:sdtContent>
                  <w:r>
                    <w:rPr>
                      <w:color w:val="7F7F7F"/>
                    </w:rPr>
                    <w:t>[Implementation Hint]</w:t>
                  </w:r>
                </w:sdtContent>
              </w:sdt>
              <w:r>
                <w:t>, </w:t>
              </w:r>
              <w:sdt>
                <w:sdtPr>
                  <w:alias w:val="ID"/>
                  <w:tag w:val="id"/>
                  <w:id w:val="-34660290"/>
                  <w:lock w:val="contentLocked"/>
                  <w:text w:multiLine="1"/>
                </w:sdtPr>
                <w:sdtContent>
                  <w:r>
                    <w:t>YILHUB-2042</w:t>
                  </w:r>
                </w:sdtContent>
              </w:sdt>
              <w:r>
                <w:rPr>
                  <w:b/>
                </w:rPr>
                <w:t>]</w:t>
              </w:r>
            </w:sdtContent>
          </w:sdt>
        </w:p>
      </w:sdtContent>
    </w:sdt>
    <w:p w14:paraId="5C5471B0">
      <w:r>
        <w:t>​​</w:t>
      </w:r>
    </w:p>
    <w:sdt>
      <w:sdtPr>
        <w:alias w:val="Work Item"/>
        <w:tag w:val="workItem"/>
        <w:id w:val="962309381"/>
      </w:sdtPr>
      <w:sdtContent>
        <w:p w14:paraId="2E9A5C95">
          <w:pPr>
            <w:spacing w:after="0"/>
          </w:pPr>
          <w:sdt>
            <w:sdtPr>
              <w:rPr>
                <w:vanish/>
              </w:rPr>
              <w:tag w:val="id"/>
              <w:id w:val="1167284551"/>
              <w:text w:multiLine="1"/>
            </w:sdtPr>
            <w:sdtEndPr>
              <w:rPr>
                <w:vanish/>
              </w:rPr>
            </w:sdtEndPr>
            <w:sdtContent>
              <w:r>
                <w:rPr>
                  <w:vanish/>
                </w:rPr>
                <w:t>yili_hubeihuanggang/YILHUB-2043</w:t>
              </w:r>
            </w:sdtContent>
          </w:sdt>
          <w:sdt>
            <w:sdtPr>
              <w:alias w:val="Title"/>
              <w:tag w:val="title"/>
              <w:id w:val="1064753322"/>
              <w:text/>
            </w:sdtPr>
            <w:sdtContent>
              <w:r>
                <w:rPr>
                  <w:b/>
                </w:rPr>
                <w:t>版权/使用条件 本文件以任何形式，无论是软件、印刷品或任何其他方式，都包含了属于并保持属于Swisslog。</w:t>
              </w:r>
            </w:sdtContent>
          </w:sdt>
          <w:r>
            <w:br w:type="textWrapping"/>
          </w:r>
          <w:r>
            <w:t xml:space="preserve"> </w:t>
          </w:r>
          <w:r>
            <w:rPr>
              <w:b/>
              <w:sz w:val="32"/>
              <w:szCs w:val="32"/>
            </w:rPr>
            <w:t>版权</w:t>
          </w:r>
          <w:r>
            <w:rPr>
              <w:rFonts w:cs="Arial"/>
              <w:b/>
              <w:sz w:val="32"/>
              <w:szCs w:val="32"/>
            </w:rPr>
            <w:t>/</w:t>
          </w:r>
          <w:r>
            <w:rPr>
              <w:b/>
              <w:sz w:val="32"/>
              <w:szCs w:val="32"/>
            </w:rPr>
            <w:t>使用条件</w:t>
          </w:r>
          <w:r>
            <w:br w:type="textWrapping"/>
          </w:r>
          <w:r>
            <w:br w:type="textWrapping"/>
          </w:r>
          <w:r>
            <w:rPr>
              <w:szCs w:val="20"/>
            </w:rPr>
            <w:t>本文件以任何形式，无论是软件、印刷品或任何其他方式，都包含了属于并保持属于</w:t>
          </w:r>
          <w:r>
            <w:rPr>
              <w:rFonts w:cs="Arial"/>
              <w:szCs w:val="20"/>
            </w:rPr>
            <w:t>Swisslog</w:t>
          </w:r>
          <w:r>
            <w:rPr>
              <w:szCs w:val="20"/>
            </w:rPr>
            <w:t>的专有信息。未经</w:t>
          </w:r>
          <w:r>
            <w:rPr>
              <w:rFonts w:cs="Arial"/>
              <w:szCs w:val="20"/>
            </w:rPr>
            <w:t>Swisslog</w:t>
          </w:r>
          <w:r>
            <w:rPr>
              <w:szCs w:val="20"/>
            </w:rPr>
            <w:t>事先书面同意，不得向</w:t>
          </w:r>
          <w:r>
            <w:rPr>
              <w:rFonts w:cs="Arial"/>
              <w:szCs w:val="20"/>
            </w:rPr>
            <w:t>Swisslog</w:t>
          </w:r>
          <w:r>
            <w:rPr>
              <w:szCs w:val="20"/>
            </w:rPr>
            <w:t>以外的任何人披露、复印、复制或分发本文件及其中的信息。本文件及其内容均不得以任何有损于</w:t>
          </w:r>
          <w:r>
            <w:rPr>
              <w:rFonts w:cs="Arial"/>
              <w:szCs w:val="20"/>
            </w:rPr>
            <w:t>Swisslog</w:t>
          </w:r>
          <w:r>
            <w:rPr>
              <w:szCs w:val="20"/>
            </w:rPr>
            <w:t>利益的方式使用。</w:t>
          </w:r>
          <w:r>
            <w:br w:type="textWrapping"/>
          </w:r>
          <w:r>
            <w:rPr>
              <w:rFonts w:cs="Arial"/>
              <w:szCs w:val="20"/>
            </w:rPr>
            <w:t>Swisslog</w:t>
          </w:r>
          <w:r>
            <w:rPr>
              <w:szCs w:val="20"/>
            </w:rPr>
            <w:t>的所有权利仍然保留。</w:t>
          </w:r>
          <w:r>
            <w:rPr>
              <w:rFonts w:cs="Arial"/>
              <w:szCs w:val="20"/>
            </w:rPr>
            <w:t>Swisslog</w:t>
          </w:r>
          <w:r>
            <w:rPr>
              <w:szCs w:val="20"/>
            </w:rPr>
            <w:t>和</w:t>
          </w:r>
          <w:r>
            <w:rPr>
              <w:rFonts w:cs="Arial"/>
              <w:szCs w:val="20"/>
            </w:rPr>
            <w:t>SynQ</w:t>
          </w:r>
          <w:r>
            <w:rPr>
              <w:szCs w:val="20"/>
            </w:rPr>
            <w:t>是</w:t>
          </w:r>
          <w:r>
            <w:rPr>
              <w:rFonts w:cs="Arial"/>
              <w:szCs w:val="20"/>
            </w:rPr>
            <w:t>Swisslog</w:t>
          </w:r>
          <w:r>
            <w:rPr>
              <w:szCs w:val="20"/>
            </w:rPr>
            <w:t>的商标或注册商标。本文提到的其他产品和公司名称可能是其各自所有者的商标或商品名称。只要不是相互签署的，本软件规格文件都可以更改，恕不另行通知。</w:t>
          </w:r>
          <w:r>
            <w:br w:type="textWrapping"/>
          </w:r>
          <w:r>
            <w:t>​​</w:t>
          </w:r>
          <w:sdt>
            <w:sdtPr>
              <w:tag w:val="fields"/>
              <w:id w:val="-1851939745"/>
              <w:lock w:val="contentLocked"/>
            </w:sdtPr>
            <w:sdtContent>
              <w:r>
                <w:rPr>
                  <w:b/>
                </w:rPr>
                <w:t>[</w:t>
              </w:r>
              <w:sdt>
                <w:sdtPr>
                  <w:alias w:val="Blue Text"/>
                  <w:tag w:val="blueText"/>
                  <w:id w:val="1330563888"/>
                </w:sdtPr>
                <w:sdtContent>
                  <w:r>
                    <w:rPr>
                      <w:color w:val="7F7F7F"/>
                    </w:rPr>
                    <w:t>[Implementation Hint]</w:t>
                  </w:r>
                </w:sdtContent>
              </w:sdt>
              <w:r>
                <w:t>, </w:t>
              </w:r>
              <w:sdt>
                <w:sdtPr>
                  <w:alias w:val="ID"/>
                  <w:tag w:val="id"/>
                  <w:id w:val="1217623434"/>
                  <w:lock w:val="contentLocked"/>
                  <w:text w:multiLine="1"/>
                </w:sdtPr>
                <w:sdtContent>
                  <w:r>
                    <w:t>YILHUB-2043</w:t>
                  </w:r>
                </w:sdtContent>
              </w:sdt>
              <w:r>
                <w:rPr>
                  <w:b/>
                </w:rPr>
                <w:t>]</w:t>
              </w:r>
            </w:sdtContent>
          </w:sdt>
        </w:p>
      </w:sdtContent>
    </w:sdt>
    <w:p w14:paraId="72DE8C54">
      <w:r>
        <w:br w:type="page"/>
      </w:r>
    </w:p>
    <w:sdt>
      <w:sdtPr>
        <w:alias w:val="Work Item"/>
        <w:tag w:val="workItem"/>
        <w:id w:val="995698986"/>
      </w:sdtPr>
      <w:sdtContent>
        <w:p w14:paraId="5EBA684D">
          <w:sdt>
            <w:sdtPr>
              <w:rPr>
                <w:vanish/>
              </w:rPr>
              <w:tag w:val="id"/>
              <w:id w:val="82737238"/>
              <w:text w:multiLine="1"/>
            </w:sdtPr>
            <w:sdtEndPr>
              <w:rPr>
                <w:vanish/>
              </w:rPr>
            </w:sdtEndPr>
            <w:sdtContent>
              <w:r>
                <w:rPr>
                  <w:vanish/>
                </w:rPr>
                <w:t>yili_hubeihuanggang/YILHUB-2044</w:t>
              </w:r>
            </w:sdtContent>
          </w:sdt>
          <w:r>
            <w:rPr>
              <w:b/>
              <w:sz w:val="32"/>
              <w:szCs w:val="32"/>
            </w:rPr>
            <w:t>批准</w:t>
          </w:r>
          <w:r>
            <w:br w:type="textWrapping"/>
          </w:r>
          <w:r>
            <w:br w:type="textWrapping"/>
          </w:r>
          <w:r>
            <w:rPr>
              <w:szCs w:val="20"/>
            </w:rPr>
            <w:t>我们确认，本软件规格书准确地反映了在</w:t>
          </w:r>
          <w:r>
            <w:rPr>
              <w:rFonts w:hint="eastAsia" w:ascii="宋体" w:hAnsi="宋体" w:eastAsia="宋体" w:cs="宋体"/>
              <w:szCs w:val="20"/>
            </w:rPr>
            <w:t>某某项目</w:t>
          </w:r>
          <w:r>
            <w:rPr>
              <w:szCs w:val="20"/>
            </w:rPr>
            <w:t>实施</w:t>
          </w:r>
          <w:r>
            <w:rPr>
              <w:rFonts w:cs="Arial"/>
              <w:szCs w:val="20"/>
            </w:rPr>
            <w:t>WMS</w:t>
          </w:r>
          <w:r>
            <w:rPr>
              <w:szCs w:val="20"/>
            </w:rPr>
            <w:t>的功能和需求。</w:t>
          </w:r>
          <w:r>
            <w:br w:type="textWrapping"/>
          </w:r>
          <w:r>
            <w:br w:type="textWrapping"/>
          </w:r>
          <w:r>
            <w:br w:type="textWrapping"/>
          </w:r>
          <w:r>
            <w:rPr>
              <w:szCs w:val="20"/>
            </w:rPr>
            <w:t xml:space="preserve"> 授权代表签字</w:t>
          </w:r>
          <w:r>
            <w:rPr>
              <w:rFonts w:cs="Arial"/>
              <w:szCs w:val="20"/>
            </w:rPr>
            <w:t>                                                     </w:t>
          </w:r>
          <w:r>
            <w:rPr>
              <w:szCs w:val="20"/>
            </w:rPr>
            <w:t xml:space="preserve"> 授权代表签字</w:t>
          </w:r>
          <w:r>
            <w:br w:type="textWrapping"/>
          </w:r>
          <w:r>
            <w:rPr>
              <w:szCs w:val="20"/>
            </w:rPr>
            <w:t xml:space="preserve"> 上海瑞仕格科技有限公司</w:t>
          </w:r>
          <w:r>
            <w:rPr>
              <w:rFonts w:cs="Arial"/>
              <w:szCs w:val="20"/>
            </w:rPr>
            <w:t>                                   </w:t>
          </w:r>
          <w:r>
            <w:rPr>
              <w:szCs w:val="20"/>
            </w:rPr>
            <w:t xml:space="preserve"> 上海瑞仕格科技有限公司</w:t>
          </w:r>
          <w:r>
            <w:br w:type="textWrapping"/>
          </w:r>
          <w:r>
            <w:br w:type="textWrapping"/>
          </w:r>
          <w:r>
            <w:rPr>
              <w:rFonts w:cs="Arial"/>
              <w:szCs w:val="20"/>
            </w:rPr>
            <w:t>- - - - - - - - - - - - - - - - - - - -- - -  - - - - - - - -         - - - - - - - - - - - - - - - - - - - - - - - - - - - - - - - -</w:t>
          </w:r>
          <w:r>
            <w:br w:type="textWrapping"/>
          </w:r>
          <w:r>
            <w:br w:type="textWrapping"/>
          </w:r>
          <w:r>
            <w:rPr>
              <w:szCs w:val="20"/>
            </w:rPr>
            <w:t xml:space="preserve"> 姓名</w:t>
          </w:r>
          <w:r>
            <w:rPr>
              <w:rFonts w:cs="Arial"/>
              <w:szCs w:val="20"/>
            </w:rPr>
            <w:t>:                                                                   </w:t>
          </w:r>
          <w:r>
            <w:rPr>
              <w:szCs w:val="20"/>
            </w:rPr>
            <w:t xml:space="preserve"> 姓名</w:t>
          </w:r>
          <w:r>
            <w:rPr>
              <w:rFonts w:cs="Arial"/>
              <w:szCs w:val="20"/>
            </w:rPr>
            <w:t>:</w:t>
          </w:r>
          <w:r>
            <w:br w:type="textWrapping"/>
          </w:r>
          <w:r>
            <w:rPr>
              <w:rFonts w:cs="Arial"/>
              <w:szCs w:val="20"/>
            </w:rPr>
            <w:t>                    - - - - - - - - - - - - - - - - - - - - - -                                - - - - - - - - - - - - - - - - - - - - - -</w:t>
          </w:r>
          <w:r>
            <w:br w:type="textWrapping"/>
          </w:r>
          <w:r>
            <w:br w:type="textWrapping"/>
          </w:r>
          <w:r>
            <w:rPr>
              <w:szCs w:val="20"/>
            </w:rPr>
            <w:t xml:space="preserve"> 职位</w:t>
          </w:r>
          <w:r>
            <w:rPr>
              <w:rFonts w:cs="Arial"/>
              <w:szCs w:val="20"/>
            </w:rPr>
            <w:t>:                                                                    </w:t>
          </w:r>
          <w:r>
            <w:rPr>
              <w:szCs w:val="20"/>
            </w:rPr>
            <w:t>职位</w:t>
          </w:r>
          <w:r>
            <w:rPr>
              <w:rFonts w:cs="Arial"/>
              <w:szCs w:val="20"/>
            </w:rPr>
            <w:t>:</w:t>
          </w:r>
          <w:r>
            <w:br w:type="textWrapping"/>
          </w:r>
          <w:r>
            <w:rPr>
              <w:rFonts w:cs="Arial"/>
              <w:szCs w:val="20"/>
            </w:rPr>
            <w:t>                    - - - - - - - - - - - - - - - - - - - - - -                                - - - - - - - - - - - - - - - - - - - - - -</w:t>
          </w:r>
          <w:r>
            <w:br w:type="textWrapping"/>
          </w:r>
          <w:r>
            <w:br w:type="textWrapping"/>
          </w:r>
          <w:r>
            <w:rPr>
              <w:szCs w:val="20"/>
            </w:rPr>
            <w:t xml:space="preserve"> 日期</w:t>
          </w:r>
          <w:r>
            <w:rPr>
              <w:rFonts w:cs="Arial"/>
              <w:szCs w:val="20"/>
            </w:rPr>
            <w:t>:                                                                    </w:t>
          </w:r>
          <w:r>
            <w:rPr>
              <w:szCs w:val="20"/>
            </w:rPr>
            <w:t>日期</w:t>
          </w:r>
          <w:r>
            <w:rPr>
              <w:rFonts w:cs="Arial"/>
              <w:szCs w:val="20"/>
            </w:rPr>
            <w:t>:</w:t>
          </w:r>
          <w:r>
            <w:br w:type="textWrapping"/>
          </w:r>
          <w:r>
            <w:rPr>
              <w:rFonts w:cs="Arial"/>
              <w:szCs w:val="20"/>
            </w:rPr>
            <w:t>                    - - - - - - - - - - - - - - - - - - - - - -                                - - - - - - - - - - - - - - - - - - - - - -</w:t>
          </w:r>
          <w:r>
            <w:br w:type="textWrapping"/>
          </w:r>
          <w:r>
            <w:br w:type="textWrapping"/>
          </w:r>
          <w:r>
            <w:rPr>
              <w:rFonts w:cs="Arial"/>
              <w:szCs w:val="20"/>
            </w:rPr>
            <w:t> </w:t>
          </w:r>
          <w:r>
            <w:br w:type="textWrapping"/>
          </w:r>
          <w:r>
            <w:br w:type="textWrapping"/>
          </w:r>
          <w:r>
            <w:rPr>
              <w:szCs w:val="20"/>
            </w:rPr>
            <w:t xml:space="preserve"> 授权代表签字</w:t>
          </w:r>
          <w:r>
            <w:rPr>
              <w:rFonts w:cs="Arial"/>
              <w:szCs w:val="20"/>
            </w:rPr>
            <w:t>                                                     </w:t>
          </w:r>
          <w:r>
            <w:rPr>
              <w:szCs w:val="20"/>
            </w:rPr>
            <w:t xml:space="preserve"> 授权代表签字</w:t>
          </w:r>
          <w:r>
            <w:br w:type="textWrapping"/>
          </w:r>
          <w:r>
            <w:rPr>
              <w:szCs w:val="20"/>
            </w:rPr>
            <w:t xml:space="preserve"> </w:t>
          </w:r>
          <w:r>
            <w:rPr>
              <w:rFonts w:hint="eastAsia" w:ascii="宋体" w:hAnsi="宋体" w:eastAsia="宋体" w:cs="宋体"/>
              <w:szCs w:val="20"/>
            </w:rPr>
            <w:t>某某项目</w:t>
          </w:r>
          <w:r>
            <w:rPr>
              <w:szCs w:val="20"/>
            </w:rPr>
            <w:t>有限责任公司</w:t>
          </w:r>
          <w:r>
            <w:rPr>
              <w:rFonts w:cs="Arial"/>
              <w:szCs w:val="20"/>
            </w:rPr>
            <w:t>                                </w:t>
          </w:r>
          <w:r>
            <w:rPr>
              <w:rFonts w:hint="eastAsia" w:ascii="宋体" w:hAnsi="宋体" w:eastAsia="宋体" w:cs="宋体"/>
              <w:szCs w:val="20"/>
            </w:rPr>
            <w:t>某某项目</w:t>
          </w:r>
          <w:r>
            <w:rPr>
              <w:szCs w:val="20"/>
            </w:rPr>
            <w:t>有限责任公司</w:t>
          </w:r>
          <w:r>
            <w:rPr>
              <w:rFonts w:cs="Arial"/>
              <w:szCs w:val="20"/>
            </w:rPr>
            <w:t>                       </w:t>
          </w:r>
          <w:r>
            <w:br w:type="textWrapping"/>
          </w:r>
          <w:r>
            <w:br w:type="textWrapping"/>
          </w:r>
          <w:r>
            <w:rPr>
              <w:rFonts w:cs="Arial"/>
              <w:szCs w:val="20"/>
            </w:rPr>
            <w:t>- - - - - - - - - - - - - - - - - - - -- - -  - - - - - - - -         - - - - - - - - - - - - - - - - - - - - - - - - - - - - - - - -</w:t>
          </w:r>
          <w:r>
            <w:br w:type="textWrapping"/>
          </w:r>
          <w:r>
            <w:br w:type="textWrapping"/>
          </w:r>
          <w:r>
            <w:rPr>
              <w:szCs w:val="20"/>
            </w:rPr>
            <w:t xml:space="preserve"> 姓名</w:t>
          </w:r>
          <w:r>
            <w:rPr>
              <w:rFonts w:cs="Arial"/>
              <w:szCs w:val="20"/>
            </w:rPr>
            <w:t>:                                                                   </w:t>
          </w:r>
          <w:r>
            <w:rPr>
              <w:szCs w:val="20"/>
            </w:rPr>
            <w:t xml:space="preserve"> 姓名</w:t>
          </w:r>
          <w:r>
            <w:rPr>
              <w:rFonts w:cs="Arial"/>
              <w:szCs w:val="20"/>
            </w:rPr>
            <w:t>:</w:t>
          </w:r>
          <w:r>
            <w:br w:type="textWrapping"/>
          </w:r>
          <w:r>
            <w:rPr>
              <w:rFonts w:cs="Arial"/>
              <w:szCs w:val="20"/>
            </w:rPr>
            <w:t>                    - - - - - - - - - - - - - - - - - - - - - -                                - - - - - - - - - - - - - - - - - - - - - -</w:t>
          </w:r>
          <w:r>
            <w:br w:type="textWrapping"/>
          </w:r>
          <w:r>
            <w:br w:type="textWrapping"/>
          </w:r>
          <w:r>
            <w:rPr>
              <w:szCs w:val="20"/>
            </w:rPr>
            <w:t xml:space="preserve"> 职位</w:t>
          </w:r>
          <w:r>
            <w:rPr>
              <w:rFonts w:cs="Arial"/>
              <w:szCs w:val="20"/>
            </w:rPr>
            <w:t>:                                                                    </w:t>
          </w:r>
          <w:r>
            <w:rPr>
              <w:szCs w:val="20"/>
            </w:rPr>
            <w:t>职位</w:t>
          </w:r>
          <w:r>
            <w:rPr>
              <w:rFonts w:cs="Arial"/>
              <w:szCs w:val="20"/>
            </w:rPr>
            <w:t>:</w:t>
          </w:r>
          <w:r>
            <w:br w:type="textWrapping"/>
          </w:r>
          <w:r>
            <w:rPr>
              <w:rFonts w:cs="Arial"/>
              <w:szCs w:val="20"/>
            </w:rPr>
            <w:t>                    - - - - - - - - - - - - - - - - - - - - - -                                - - - - - - - - - - - - - - - - - - - - - -</w:t>
          </w:r>
          <w:r>
            <w:br w:type="textWrapping"/>
          </w:r>
          <w:r>
            <w:br w:type="textWrapping"/>
          </w:r>
          <w:r>
            <w:rPr>
              <w:szCs w:val="20"/>
            </w:rPr>
            <w:t xml:space="preserve"> 日期</w:t>
          </w:r>
          <w:r>
            <w:rPr>
              <w:rFonts w:cs="Arial"/>
              <w:szCs w:val="20"/>
            </w:rPr>
            <w:t>:                                                                    </w:t>
          </w:r>
          <w:r>
            <w:rPr>
              <w:szCs w:val="20"/>
            </w:rPr>
            <w:t>日期</w:t>
          </w:r>
          <w:r>
            <w:rPr>
              <w:rFonts w:cs="Arial"/>
              <w:szCs w:val="20"/>
            </w:rPr>
            <w:t>:</w:t>
          </w:r>
          <w:r>
            <w:br w:type="textWrapping"/>
          </w:r>
          <w:r>
            <w:rPr>
              <w:rFonts w:cs="Arial"/>
              <w:szCs w:val="20"/>
            </w:rPr>
            <w:t>                    - - - - - - - - - - - - - - - - - - - - - -                                - - - - - - - - - - - - - - - - - - - - - -</w:t>
          </w:r>
          <w:r>
            <w:br w:type="textWrapping"/>
          </w:r>
          <w:r>
            <w:t>     </w:t>
          </w:r>
          <w:sdt>
            <w:sdtPr>
              <w:tag w:val="fields"/>
              <w:id w:val="246309652"/>
              <w:lock w:val="contentLocked"/>
            </w:sdtPr>
            <w:sdtContent>
              <w:r>
                <w:rPr>
                  <w:b/>
                </w:rPr>
                <w:t>[</w:t>
              </w:r>
              <w:sdt>
                <w:sdtPr>
                  <w:alias w:val="Blue Text"/>
                  <w:tag w:val="blueText"/>
                  <w:id w:val="-657459260"/>
                </w:sdtPr>
                <w:sdtContent>
                  <w:r>
                    <w:rPr>
                      <w:color w:val="7F7F7F"/>
                    </w:rPr>
                    <w:t>[Implementation Hint]</w:t>
                  </w:r>
                </w:sdtContent>
              </w:sdt>
              <w:r>
                <w:t>, </w:t>
              </w:r>
              <w:sdt>
                <w:sdtPr>
                  <w:alias w:val="ID"/>
                  <w:tag w:val="id"/>
                  <w:id w:val="-1760742234"/>
                  <w:lock w:val="contentLocked"/>
                  <w:text w:multiLine="1"/>
                </w:sdtPr>
                <w:sdtContent>
                  <w:r>
                    <w:t>YILHUB-2044</w:t>
                  </w:r>
                </w:sdtContent>
              </w:sdt>
              <w:r>
                <w:rPr>
                  <w:b/>
                </w:rPr>
                <w:t>]</w:t>
              </w:r>
            </w:sdtContent>
          </w:sdt>
        </w:p>
      </w:sdtContent>
    </w:sdt>
    <w:p w14:paraId="3040407E">
      <w:r>
        <w:br w:type="page"/>
      </w:r>
    </w:p>
    <w:sdt>
      <w:sdtPr>
        <w:alias w:val="Work Item"/>
        <w:tag w:val="workItem"/>
        <w:id w:val="1511874059"/>
        <w:lock w:val="contentLocked"/>
      </w:sdtPr>
      <w:sdtContent>
        <w:p w14:paraId="2BF6F88B">
          <w:sdt>
            <w:sdtPr>
              <w:rPr>
                <w:vanish/>
              </w:rPr>
              <w:tag w:val="id"/>
              <w:id w:val="-2110272853"/>
              <w:text w:multiLine="1"/>
            </w:sdtPr>
            <w:sdtEndPr>
              <w:rPr>
                <w:vanish/>
              </w:rPr>
            </w:sdtEndPr>
            <w:sdtContent>
              <w:r>
                <w:rPr>
                  <w:vanish/>
                </w:rPr>
                <w:t>functions/FUN-17734</w:t>
              </w:r>
            </w:sdtContent>
          </w:sdt>
          <w:r>
            <w:rPr>
              <w:b/>
              <w:sz w:val="32"/>
              <w:szCs w:val="32"/>
            </w:rPr>
            <w:t>Contents</w:t>
          </w:r>
          <w:sdt>
            <w:sdtPr>
              <w:tag w:val="fields"/>
              <w:id w:val="-1665010820"/>
              <w:lock w:val="contentLocked"/>
            </w:sdtPr>
            <w:sdtContent>
              <w:r>
                <w:rPr>
                  <w:b/>
                </w:rPr>
                <w:t>[</w:t>
              </w:r>
              <w:sdt>
                <w:sdtPr>
                  <w:alias w:val="Blue Text"/>
                  <w:tag w:val="blueText"/>
                  <w:id w:val="1662115396"/>
                  <w:lock w:val="contentLocked"/>
                </w:sdtPr>
                <w:sdtContent>
                  <w:r>
                    <w:rPr>
                      <w:color w:val="7F7F7F"/>
                    </w:rPr>
                    <w:t>[Implementation Hint]</w:t>
                  </w:r>
                </w:sdtContent>
              </w:sdt>
              <w:r>
                <w:t>, </w:t>
              </w:r>
              <w:sdt>
                <w:sdtPr>
                  <w:alias w:val="ID"/>
                  <w:tag w:val="id"/>
                  <w:id w:val="1241218957"/>
                  <w:lock w:val="contentLocked"/>
                  <w:text w:multiLine="1"/>
                </w:sdtPr>
                <w:sdtContent>
                  <w:r>
                    <w:t>FUN-17734</w:t>
                  </w:r>
                </w:sdtContent>
              </w:sdt>
              <w:r>
                <w:rPr>
                  <w:b/>
                </w:rPr>
                <w:t>]</w:t>
              </w:r>
            </w:sdtContent>
          </w:sdt>
        </w:p>
      </w:sdtContent>
    </w:sdt>
    <w:sdt>
      <w:sdtPr>
        <w:id w:val="592898762"/>
        <w:docPartObj>
          <w:docPartGallery w:val="Table of Contents"/>
          <w:docPartUnique/>
        </w:docPartObj>
      </w:sdtPr>
      <w:sdtContent>
        <w:p w14:paraId="3CA9AD03">
          <w:pPr>
            <w:rPr>
              <w:b/>
              <w:sz w:val="32"/>
              <w:szCs w:val="32"/>
            </w:rPr>
          </w:pPr>
          <w:r>
            <w:rPr>
              <w:b/>
              <w:sz w:val="32"/>
              <w:szCs w:val="32"/>
            </w:rPr>
            <w:t>Table of Content</w:t>
          </w:r>
        </w:p>
        <w:p w14:paraId="4DB37AAF">
          <w:pPr>
            <w:pStyle w:val="18"/>
            <w:tabs>
              <w:tab w:val="right" w:leader="dot" w:pos="9360"/>
              <w:tab w:val="clear" w:pos="9354"/>
            </w:tabs>
          </w:pPr>
          <w:r>
            <w:rPr>
              <w:bCs/>
            </w:rPr>
            <w:fldChar w:fldCharType="begin"/>
          </w:r>
          <w:r>
            <w:instrText xml:space="preserve"> TOC \o "1-4" </w:instrText>
          </w:r>
          <w:r>
            <w:rPr>
              <w:bCs/>
            </w:rPr>
            <w:fldChar w:fldCharType="separate"/>
          </w:r>
          <w:r>
            <w:rPr>
              <w:rFonts w:hint="default"/>
            </w:rPr>
            <w:t xml:space="preserve">1 </w:t>
          </w:r>
          <w:r>
            <w:t>前言</w:t>
          </w:r>
          <w:r>
            <w:tab/>
          </w:r>
          <w:r>
            <w:fldChar w:fldCharType="begin"/>
          </w:r>
          <w:r>
            <w:instrText xml:space="preserve"> PAGEREF _Toc14096 \h </w:instrText>
          </w:r>
          <w:r>
            <w:fldChar w:fldCharType="separate"/>
          </w:r>
          <w:r>
            <w:t>7</w:t>
          </w:r>
          <w:r>
            <w:fldChar w:fldCharType="end"/>
          </w:r>
        </w:p>
        <w:p w14:paraId="659E1C63">
          <w:pPr>
            <w:pStyle w:val="17"/>
            <w:tabs>
              <w:tab w:val="right" w:leader="dot" w:pos="9360"/>
              <w:tab w:val="clear" w:pos="9354"/>
            </w:tabs>
          </w:pPr>
          <w:r>
            <w:rPr>
              <w:rFonts w:hint="default"/>
            </w:rPr>
            <w:t xml:space="preserve">1.1 </w:t>
          </w:r>
          <w:r>
            <w:t>目的</w:t>
          </w:r>
          <w:r>
            <w:tab/>
          </w:r>
          <w:r>
            <w:fldChar w:fldCharType="begin"/>
          </w:r>
          <w:r>
            <w:instrText xml:space="preserve"> PAGEREF _Toc14020 \h </w:instrText>
          </w:r>
          <w:r>
            <w:fldChar w:fldCharType="separate"/>
          </w:r>
          <w:r>
            <w:t>7</w:t>
          </w:r>
          <w:r>
            <w:fldChar w:fldCharType="end"/>
          </w:r>
        </w:p>
        <w:p w14:paraId="789CB86B">
          <w:pPr>
            <w:pStyle w:val="17"/>
            <w:tabs>
              <w:tab w:val="right" w:leader="dot" w:pos="9360"/>
              <w:tab w:val="clear" w:pos="9354"/>
            </w:tabs>
          </w:pPr>
          <w:r>
            <w:rPr>
              <w:rFonts w:hint="default"/>
            </w:rPr>
            <w:t xml:space="preserve">1.2 </w:t>
          </w:r>
          <w:r>
            <w:t>范围</w:t>
          </w:r>
          <w:r>
            <w:tab/>
          </w:r>
          <w:r>
            <w:fldChar w:fldCharType="begin"/>
          </w:r>
          <w:r>
            <w:instrText xml:space="preserve"> PAGEREF _Toc23984 \h </w:instrText>
          </w:r>
          <w:r>
            <w:fldChar w:fldCharType="separate"/>
          </w:r>
          <w:r>
            <w:t>7</w:t>
          </w:r>
          <w:r>
            <w:fldChar w:fldCharType="end"/>
          </w:r>
        </w:p>
        <w:p w14:paraId="336B2D91">
          <w:pPr>
            <w:pStyle w:val="17"/>
            <w:tabs>
              <w:tab w:val="right" w:leader="dot" w:pos="9360"/>
              <w:tab w:val="clear" w:pos="9354"/>
            </w:tabs>
          </w:pPr>
          <w:r>
            <w:rPr>
              <w:rFonts w:hint="default"/>
            </w:rPr>
            <w:t xml:space="preserve">1.3 </w:t>
          </w:r>
          <w:r>
            <w:t>读者</w:t>
          </w:r>
          <w:r>
            <w:tab/>
          </w:r>
          <w:r>
            <w:fldChar w:fldCharType="begin"/>
          </w:r>
          <w:r>
            <w:instrText xml:space="preserve"> PAGEREF _Toc17862 \h </w:instrText>
          </w:r>
          <w:r>
            <w:fldChar w:fldCharType="separate"/>
          </w:r>
          <w:r>
            <w:t>7</w:t>
          </w:r>
          <w:r>
            <w:fldChar w:fldCharType="end"/>
          </w:r>
        </w:p>
        <w:p w14:paraId="39CE9B7C">
          <w:pPr>
            <w:pStyle w:val="17"/>
            <w:tabs>
              <w:tab w:val="right" w:leader="dot" w:pos="9360"/>
              <w:tab w:val="clear" w:pos="9354"/>
            </w:tabs>
          </w:pPr>
          <w:r>
            <w:rPr>
              <w:rFonts w:hint="default"/>
            </w:rPr>
            <w:t xml:space="preserve">1.4 </w:t>
          </w:r>
          <w:r>
            <w:t>参考资料</w:t>
          </w:r>
          <w:r>
            <w:tab/>
          </w:r>
          <w:r>
            <w:fldChar w:fldCharType="begin"/>
          </w:r>
          <w:r>
            <w:instrText xml:space="preserve"> PAGEREF _Toc18980 \h </w:instrText>
          </w:r>
          <w:r>
            <w:fldChar w:fldCharType="separate"/>
          </w:r>
          <w:r>
            <w:t>7</w:t>
          </w:r>
          <w:r>
            <w:fldChar w:fldCharType="end"/>
          </w:r>
        </w:p>
        <w:p w14:paraId="41B1B645">
          <w:pPr>
            <w:pStyle w:val="17"/>
            <w:tabs>
              <w:tab w:val="right" w:leader="dot" w:pos="9360"/>
              <w:tab w:val="clear" w:pos="9354"/>
            </w:tabs>
          </w:pPr>
          <w:r>
            <w:rPr>
              <w:rFonts w:hint="default"/>
            </w:rPr>
            <w:t xml:space="preserve">1.5 </w:t>
          </w:r>
          <w:r>
            <w:t>词汇术语和缩略语</w:t>
          </w:r>
          <w:r>
            <w:tab/>
          </w:r>
          <w:r>
            <w:fldChar w:fldCharType="begin"/>
          </w:r>
          <w:r>
            <w:instrText xml:space="preserve"> PAGEREF _Toc19868 \h </w:instrText>
          </w:r>
          <w:r>
            <w:fldChar w:fldCharType="separate"/>
          </w:r>
          <w:r>
            <w:t>7</w:t>
          </w:r>
          <w:r>
            <w:fldChar w:fldCharType="end"/>
          </w:r>
        </w:p>
        <w:p w14:paraId="62E3749A">
          <w:pPr>
            <w:pStyle w:val="18"/>
            <w:tabs>
              <w:tab w:val="right" w:leader="dot" w:pos="9360"/>
              <w:tab w:val="clear" w:pos="9354"/>
            </w:tabs>
          </w:pPr>
          <w:r>
            <w:rPr>
              <w:rFonts w:hint="default" w:ascii="宋体" w:hAnsi="宋体" w:eastAsia="宋体" w:cs="宋体"/>
              <w:lang w:eastAsia="zh-CN"/>
            </w:rPr>
            <w:t xml:space="preserve">2 </w:t>
          </w:r>
          <w:r>
            <w:rPr>
              <w:rFonts w:hint="eastAsia" w:ascii="宋体" w:hAnsi="宋体" w:eastAsia="宋体" w:cs="宋体"/>
              <w:lang w:val="en-US" w:eastAsia="zh-CN"/>
            </w:rPr>
            <w:t>模具</w:t>
          </w:r>
          <w:r>
            <w:rPr>
              <w:rFonts w:hint="eastAsia" w:ascii="宋体" w:hAnsi="宋体" w:eastAsia="宋体" w:cs="宋体"/>
            </w:rPr>
            <w:t>仓库</w:t>
          </w:r>
          <w:r>
            <w:rPr>
              <w:rFonts w:hint="eastAsia" w:ascii="宋体" w:hAnsi="宋体" w:eastAsia="宋体" w:cs="宋体"/>
              <w:lang w:eastAsia="zh-CN"/>
            </w:rPr>
            <w:t>布局</w:t>
          </w:r>
          <w:r>
            <w:tab/>
          </w:r>
          <w:r>
            <w:fldChar w:fldCharType="begin"/>
          </w:r>
          <w:r>
            <w:instrText xml:space="preserve"> PAGEREF _Toc32297 \h </w:instrText>
          </w:r>
          <w:r>
            <w:fldChar w:fldCharType="separate"/>
          </w:r>
          <w:r>
            <w:t>10</w:t>
          </w:r>
          <w:r>
            <w:fldChar w:fldCharType="end"/>
          </w:r>
        </w:p>
        <w:p w14:paraId="1058BC9F">
          <w:pPr>
            <w:pStyle w:val="17"/>
            <w:tabs>
              <w:tab w:val="right" w:leader="dot" w:pos="9360"/>
              <w:tab w:val="clear" w:pos="9354"/>
            </w:tabs>
          </w:pPr>
          <w:r>
            <w:rPr>
              <w:rFonts w:hint="default" w:ascii="宋体" w:hAnsi="宋体" w:eastAsia="宋体" w:cs="宋体"/>
              <w:lang w:eastAsia="zh-CN"/>
            </w:rPr>
            <w:t xml:space="preserve">2.1 </w:t>
          </w:r>
          <w:r>
            <w:rPr>
              <w:rFonts w:hint="eastAsia" w:ascii="宋体" w:hAnsi="宋体" w:eastAsia="宋体" w:cs="宋体"/>
              <w:lang w:eastAsia="zh-CN"/>
            </w:rPr>
            <w:t>整体布局概览</w:t>
          </w:r>
          <w:r>
            <w:tab/>
          </w:r>
          <w:r>
            <w:fldChar w:fldCharType="begin"/>
          </w:r>
          <w:r>
            <w:instrText xml:space="preserve"> PAGEREF _Toc13714 \h </w:instrText>
          </w:r>
          <w:r>
            <w:fldChar w:fldCharType="separate"/>
          </w:r>
          <w:r>
            <w:t>10</w:t>
          </w:r>
          <w:r>
            <w:fldChar w:fldCharType="end"/>
          </w:r>
        </w:p>
        <w:p w14:paraId="0D553FBB">
          <w:pPr>
            <w:pStyle w:val="17"/>
            <w:tabs>
              <w:tab w:val="right" w:leader="dot" w:pos="9360"/>
              <w:tab w:val="clear" w:pos="9354"/>
            </w:tabs>
          </w:pPr>
          <w:r>
            <w:rPr>
              <w:rFonts w:hint="default" w:ascii="宋体" w:hAnsi="宋体" w:eastAsia="宋体" w:cs="宋体"/>
              <w:lang w:eastAsia="zh-CN"/>
            </w:rPr>
            <w:t xml:space="preserve">2.2 </w:t>
          </w:r>
          <w:r>
            <w:rPr>
              <w:rFonts w:hint="eastAsia" w:ascii="宋体" w:hAnsi="宋体" w:eastAsia="宋体" w:cs="宋体"/>
              <w:lang w:val="en-US" w:eastAsia="zh-CN"/>
            </w:rPr>
            <w:t>模具库物料参数说明</w:t>
          </w:r>
          <w:r>
            <w:tab/>
          </w:r>
          <w:r>
            <w:fldChar w:fldCharType="begin"/>
          </w:r>
          <w:r>
            <w:instrText xml:space="preserve"> PAGEREF _Toc1626 \h </w:instrText>
          </w:r>
          <w:r>
            <w:fldChar w:fldCharType="separate"/>
          </w:r>
          <w:r>
            <w:t>12</w:t>
          </w:r>
          <w:r>
            <w:fldChar w:fldCharType="end"/>
          </w:r>
        </w:p>
        <w:p w14:paraId="73F583CA">
          <w:pPr>
            <w:pStyle w:val="17"/>
            <w:tabs>
              <w:tab w:val="right" w:leader="dot" w:pos="9360"/>
              <w:tab w:val="clear" w:pos="9354"/>
            </w:tabs>
          </w:pPr>
          <w:r>
            <w:rPr>
              <w:rFonts w:hint="default"/>
              <w:lang w:val="en-US" w:eastAsia="zh-CN"/>
            </w:rPr>
            <w:t xml:space="preserve">2.3 </w:t>
          </w:r>
          <w:r>
            <w:rPr>
              <w:rFonts w:hint="eastAsia"/>
              <w:lang w:eastAsia="zh-CN"/>
            </w:rPr>
            <w:t>库位需求表</w:t>
          </w:r>
          <w:r>
            <w:rPr>
              <w:rFonts w:hint="eastAsia"/>
              <w:lang w:val="en-US" w:eastAsia="zh-CN"/>
            </w:rPr>
            <w:t>计算</w:t>
          </w:r>
          <w:r>
            <w:tab/>
          </w:r>
          <w:r>
            <w:fldChar w:fldCharType="begin"/>
          </w:r>
          <w:r>
            <w:instrText xml:space="preserve"> PAGEREF _Toc30824 \h </w:instrText>
          </w:r>
          <w:r>
            <w:fldChar w:fldCharType="separate"/>
          </w:r>
          <w:r>
            <w:t>12</w:t>
          </w:r>
          <w:r>
            <w:fldChar w:fldCharType="end"/>
          </w:r>
        </w:p>
        <w:p w14:paraId="36D065C8">
          <w:pPr>
            <w:pStyle w:val="17"/>
            <w:tabs>
              <w:tab w:val="right" w:leader="dot" w:pos="9360"/>
              <w:tab w:val="clear" w:pos="9354"/>
            </w:tabs>
          </w:pPr>
          <w:r>
            <w:rPr>
              <w:rFonts w:hint="default" w:ascii="宋体" w:hAnsi="宋体" w:eastAsia="宋体" w:cs="宋体"/>
              <w:lang w:eastAsia="zh-CN"/>
            </w:rPr>
            <w:t xml:space="preserve">2.4 </w:t>
          </w:r>
          <w:r>
            <w:rPr>
              <w:rFonts w:hint="eastAsia" w:ascii="宋体" w:hAnsi="宋体" w:eastAsia="宋体" w:cs="宋体"/>
              <w:lang w:val="en-US" w:eastAsia="zh-CN"/>
            </w:rPr>
            <w:t>模具库货位统计</w:t>
          </w:r>
          <w:r>
            <w:tab/>
          </w:r>
          <w:r>
            <w:fldChar w:fldCharType="begin"/>
          </w:r>
          <w:r>
            <w:instrText xml:space="preserve"> PAGEREF _Toc22718 \h </w:instrText>
          </w:r>
          <w:r>
            <w:fldChar w:fldCharType="separate"/>
          </w:r>
          <w:r>
            <w:t>13</w:t>
          </w:r>
          <w:r>
            <w:fldChar w:fldCharType="end"/>
          </w:r>
        </w:p>
        <w:p w14:paraId="39CD77EA">
          <w:pPr>
            <w:pStyle w:val="18"/>
            <w:tabs>
              <w:tab w:val="right" w:leader="dot" w:pos="9360"/>
              <w:tab w:val="clear" w:pos="9354"/>
            </w:tabs>
          </w:pPr>
          <w:r>
            <w:rPr>
              <w:rFonts w:hint="default" w:eastAsiaTheme="minorEastAsia"/>
              <w:lang w:eastAsia="zh-CN"/>
            </w:rPr>
            <w:t xml:space="preserve">3 </w:t>
          </w:r>
          <w:r>
            <w:rPr>
              <w:rFonts w:hint="eastAsia" w:ascii="宋体" w:hAnsi="宋体" w:eastAsia="宋体" w:cs="宋体"/>
              <w:lang w:val="en-US" w:eastAsia="zh-CN"/>
            </w:rPr>
            <w:t>成品</w:t>
          </w:r>
          <w:r>
            <w:rPr>
              <w:rFonts w:hint="eastAsia" w:ascii="宋体" w:hAnsi="宋体" w:eastAsia="宋体" w:cs="宋体"/>
            </w:rPr>
            <w:t>仓库</w:t>
          </w:r>
          <w:r>
            <w:rPr>
              <w:rFonts w:hint="eastAsia" w:ascii="宋体" w:hAnsi="宋体" w:eastAsia="宋体" w:cs="宋体"/>
              <w:lang w:eastAsia="zh-CN"/>
            </w:rPr>
            <w:t>布</w:t>
          </w:r>
          <w:r>
            <w:rPr>
              <w:rFonts w:hint="eastAsia" w:ascii="宋体" w:hAnsi="宋体" w:eastAsia="宋体" w:cs="宋体"/>
              <w:lang w:val="en-US" w:eastAsia="zh-CN"/>
            </w:rPr>
            <w:t>局</w:t>
          </w:r>
          <w:r>
            <w:tab/>
          </w:r>
          <w:r>
            <w:fldChar w:fldCharType="begin"/>
          </w:r>
          <w:r>
            <w:instrText xml:space="preserve"> PAGEREF _Toc10540 \h </w:instrText>
          </w:r>
          <w:r>
            <w:fldChar w:fldCharType="separate"/>
          </w:r>
          <w:r>
            <w:t>14</w:t>
          </w:r>
          <w:r>
            <w:fldChar w:fldCharType="end"/>
          </w:r>
        </w:p>
        <w:p w14:paraId="20177FBB">
          <w:pPr>
            <w:pStyle w:val="17"/>
            <w:tabs>
              <w:tab w:val="right" w:leader="dot" w:pos="9360"/>
              <w:tab w:val="clear" w:pos="9354"/>
            </w:tabs>
          </w:pPr>
          <w:r>
            <w:rPr>
              <w:rFonts w:hint="default" w:ascii="宋体" w:hAnsi="宋体" w:eastAsia="宋体" w:cs="宋体"/>
              <w:lang w:eastAsia="zh-CN"/>
            </w:rPr>
            <w:t xml:space="preserve">3.1 </w:t>
          </w:r>
          <w:r>
            <w:rPr>
              <w:rFonts w:hint="eastAsia" w:ascii="宋体" w:hAnsi="宋体" w:eastAsia="宋体" w:cs="宋体"/>
              <w:lang w:eastAsia="zh-CN"/>
            </w:rPr>
            <w:t>整体布局概览</w:t>
          </w:r>
          <w:r>
            <w:tab/>
          </w:r>
          <w:r>
            <w:fldChar w:fldCharType="begin"/>
          </w:r>
          <w:r>
            <w:instrText xml:space="preserve"> PAGEREF _Toc25798 \h </w:instrText>
          </w:r>
          <w:r>
            <w:fldChar w:fldCharType="separate"/>
          </w:r>
          <w:r>
            <w:t>14</w:t>
          </w:r>
          <w:r>
            <w:fldChar w:fldCharType="end"/>
          </w:r>
        </w:p>
        <w:p w14:paraId="3433A43E">
          <w:pPr>
            <w:pStyle w:val="17"/>
            <w:tabs>
              <w:tab w:val="right" w:leader="dot" w:pos="9360"/>
              <w:tab w:val="clear" w:pos="9354"/>
            </w:tabs>
          </w:pPr>
          <w:r>
            <w:rPr>
              <w:rFonts w:hint="default" w:ascii="宋体" w:hAnsi="宋体" w:eastAsia="宋体" w:cs="宋体"/>
              <w:lang w:eastAsia="zh-CN"/>
            </w:rPr>
            <w:t xml:space="preserve">3.2 </w:t>
          </w:r>
          <w:r>
            <w:rPr>
              <w:rFonts w:hint="eastAsia" w:ascii="宋体" w:hAnsi="宋体" w:eastAsia="宋体" w:cs="宋体"/>
              <w:lang w:val="en-US" w:eastAsia="zh-CN"/>
            </w:rPr>
            <w:t>成品库物料参数说明</w:t>
          </w:r>
          <w:r>
            <w:tab/>
          </w:r>
          <w:r>
            <w:fldChar w:fldCharType="begin"/>
          </w:r>
          <w:r>
            <w:instrText xml:space="preserve"> PAGEREF _Toc26553 \h </w:instrText>
          </w:r>
          <w:r>
            <w:fldChar w:fldCharType="separate"/>
          </w:r>
          <w:r>
            <w:t>15</w:t>
          </w:r>
          <w:r>
            <w:fldChar w:fldCharType="end"/>
          </w:r>
        </w:p>
        <w:p w14:paraId="06B210B4">
          <w:pPr>
            <w:pStyle w:val="17"/>
            <w:tabs>
              <w:tab w:val="right" w:leader="dot" w:pos="9360"/>
              <w:tab w:val="clear" w:pos="9354"/>
            </w:tabs>
          </w:pPr>
          <w:r>
            <w:rPr>
              <w:rFonts w:hint="default"/>
              <w:lang w:val="en-US" w:eastAsia="zh-CN"/>
            </w:rPr>
            <w:t xml:space="preserve">3.3 </w:t>
          </w:r>
          <w:r>
            <w:rPr>
              <w:rFonts w:hint="eastAsia"/>
              <w:lang w:eastAsia="zh-CN"/>
            </w:rPr>
            <w:t>库位需求表</w:t>
          </w:r>
          <w:r>
            <w:rPr>
              <w:rFonts w:hint="eastAsia"/>
              <w:lang w:val="en-US" w:eastAsia="zh-CN"/>
            </w:rPr>
            <w:t>计算</w:t>
          </w:r>
          <w:r>
            <w:tab/>
          </w:r>
          <w:r>
            <w:fldChar w:fldCharType="begin"/>
          </w:r>
          <w:r>
            <w:instrText xml:space="preserve"> PAGEREF _Toc18505 \h </w:instrText>
          </w:r>
          <w:r>
            <w:fldChar w:fldCharType="separate"/>
          </w:r>
          <w:r>
            <w:t>16</w:t>
          </w:r>
          <w:r>
            <w:fldChar w:fldCharType="end"/>
          </w:r>
        </w:p>
        <w:p w14:paraId="3459AB34">
          <w:pPr>
            <w:pStyle w:val="17"/>
            <w:tabs>
              <w:tab w:val="right" w:leader="dot" w:pos="9360"/>
              <w:tab w:val="clear" w:pos="9354"/>
            </w:tabs>
          </w:pPr>
          <w:r>
            <w:rPr>
              <w:rFonts w:hint="default" w:ascii="宋体" w:hAnsi="宋体" w:eastAsia="宋体" w:cs="宋体"/>
              <w:lang w:eastAsia="zh-CN"/>
            </w:rPr>
            <w:t xml:space="preserve">3.4 </w:t>
          </w:r>
          <w:r>
            <w:rPr>
              <w:rFonts w:hint="eastAsia" w:ascii="宋体" w:hAnsi="宋体" w:eastAsia="宋体" w:cs="宋体"/>
              <w:lang w:val="en-US" w:eastAsia="zh-CN"/>
            </w:rPr>
            <w:t>成品库货位统计</w:t>
          </w:r>
          <w:r>
            <w:tab/>
          </w:r>
          <w:r>
            <w:fldChar w:fldCharType="begin"/>
          </w:r>
          <w:r>
            <w:instrText xml:space="preserve"> PAGEREF _Toc2643 \h </w:instrText>
          </w:r>
          <w:r>
            <w:fldChar w:fldCharType="separate"/>
          </w:r>
          <w:r>
            <w:t>16</w:t>
          </w:r>
          <w:r>
            <w:fldChar w:fldCharType="end"/>
          </w:r>
        </w:p>
        <w:p w14:paraId="6C21209D">
          <w:pPr>
            <w:pStyle w:val="18"/>
            <w:tabs>
              <w:tab w:val="right" w:leader="dot" w:pos="9360"/>
              <w:tab w:val="clear" w:pos="9354"/>
            </w:tabs>
          </w:pPr>
          <w:r>
            <w:rPr>
              <w:rFonts w:hint="default" w:eastAsiaTheme="minorEastAsia"/>
              <w:lang w:eastAsia="zh-CN"/>
            </w:rPr>
            <w:t xml:space="preserve">4 </w:t>
          </w:r>
          <w:r>
            <w:rPr>
              <w:rFonts w:hint="eastAsia" w:ascii="宋体" w:hAnsi="宋体" w:eastAsia="宋体" w:cs="宋体"/>
              <w:lang w:eastAsia="zh-CN"/>
            </w:rPr>
            <w:t>隔热和坯料库布</w:t>
          </w:r>
          <w:r>
            <w:rPr>
              <w:rFonts w:hint="eastAsia" w:ascii="宋体" w:hAnsi="宋体" w:eastAsia="宋体" w:cs="宋体"/>
              <w:lang w:val="en-US" w:eastAsia="zh-CN"/>
            </w:rPr>
            <w:t>局</w:t>
          </w:r>
          <w:r>
            <w:tab/>
          </w:r>
          <w:r>
            <w:fldChar w:fldCharType="begin"/>
          </w:r>
          <w:r>
            <w:instrText xml:space="preserve"> PAGEREF _Toc31031 \h </w:instrText>
          </w:r>
          <w:r>
            <w:fldChar w:fldCharType="separate"/>
          </w:r>
          <w:r>
            <w:t>17</w:t>
          </w:r>
          <w:r>
            <w:fldChar w:fldCharType="end"/>
          </w:r>
        </w:p>
        <w:p w14:paraId="43407C86">
          <w:pPr>
            <w:pStyle w:val="17"/>
            <w:tabs>
              <w:tab w:val="right" w:leader="dot" w:pos="9360"/>
              <w:tab w:val="clear" w:pos="9354"/>
            </w:tabs>
          </w:pPr>
          <w:r>
            <w:rPr>
              <w:rFonts w:hint="default" w:ascii="宋体" w:hAnsi="宋体" w:eastAsia="宋体" w:cs="宋体"/>
              <w:lang w:eastAsia="zh-CN"/>
            </w:rPr>
            <w:t xml:space="preserve">4.1 </w:t>
          </w:r>
          <w:r>
            <w:rPr>
              <w:rFonts w:hint="eastAsia" w:ascii="宋体" w:hAnsi="宋体" w:eastAsia="宋体" w:cs="宋体"/>
              <w:lang w:eastAsia="zh-CN"/>
            </w:rPr>
            <w:t>整体布局概览</w:t>
          </w:r>
          <w:r>
            <w:tab/>
          </w:r>
          <w:r>
            <w:fldChar w:fldCharType="begin"/>
          </w:r>
          <w:r>
            <w:instrText xml:space="preserve"> PAGEREF _Toc11511 \h </w:instrText>
          </w:r>
          <w:r>
            <w:fldChar w:fldCharType="separate"/>
          </w:r>
          <w:r>
            <w:t>17</w:t>
          </w:r>
          <w:r>
            <w:fldChar w:fldCharType="end"/>
          </w:r>
        </w:p>
        <w:p w14:paraId="11323535">
          <w:pPr>
            <w:pStyle w:val="17"/>
            <w:tabs>
              <w:tab w:val="right" w:leader="dot" w:pos="9360"/>
              <w:tab w:val="clear" w:pos="9354"/>
            </w:tabs>
          </w:pPr>
          <w:r>
            <w:rPr>
              <w:rFonts w:hint="default" w:ascii="宋体" w:hAnsi="宋体" w:eastAsia="宋体" w:cs="宋体"/>
              <w:lang w:eastAsia="zh-CN"/>
            </w:rPr>
            <w:t xml:space="preserve">4.2 </w:t>
          </w:r>
          <w:r>
            <w:rPr>
              <w:rFonts w:hint="eastAsia" w:ascii="宋体" w:hAnsi="宋体" w:eastAsia="宋体" w:cs="宋体"/>
              <w:lang w:val="en-US" w:eastAsia="zh-CN"/>
            </w:rPr>
            <w:t>隔热和坯料物料参数说明</w:t>
          </w:r>
          <w:r>
            <w:tab/>
          </w:r>
          <w:r>
            <w:fldChar w:fldCharType="begin"/>
          </w:r>
          <w:r>
            <w:instrText xml:space="preserve"> PAGEREF _Toc29215 \h </w:instrText>
          </w:r>
          <w:r>
            <w:fldChar w:fldCharType="separate"/>
          </w:r>
          <w:r>
            <w:t>19</w:t>
          </w:r>
          <w:r>
            <w:fldChar w:fldCharType="end"/>
          </w:r>
        </w:p>
        <w:p w14:paraId="4BD85F9C">
          <w:pPr>
            <w:pStyle w:val="17"/>
            <w:tabs>
              <w:tab w:val="right" w:leader="dot" w:pos="9360"/>
              <w:tab w:val="clear" w:pos="9354"/>
            </w:tabs>
          </w:pPr>
          <w:r>
            <w:rPr>
              <w:rFonts w:hint="default"/>
              <w:lang w:val="en-US" w:eastAsia="zh-CN"/>
            </w:rPr>
            <w:t xml:space="preserve">4.3 </w:t>
          </w:r>
          <w:r>
            <w:rPr>
              <w:rFonts w:hint="eastAsia"/>
              <w:lang w:eastAsia="zh-CN"/>
            </w:rPr>
            <w:t>库位需求表</w:t>
          </w:r>
          <w:r>
            <w:rPr>
              <w:rFonts w:hint="eastAsia"/>
              <w:lang w:val="en-US" w:eastAsia="zh-CN"/>
            </w:rPr>
            <w:t>计算</w:t>
          </w:r>
          <w:r>
            <w:tab/>
          </w:r>
          <w:r>
            <w:fldChar w:fldCharType="begin"/>
          </w:r>
          <w:r>
            <w:instrText xml:space="preserve"> PAGEREF _Toc7258 \h </w:instrText>
          </w:r>
          <w:r>
            <w:fldChar w:fldCharType="separate"/>
          </w:r>
          <w:r>
            <w:t>19</w:t>
          </w:r>
          <w:r>
            <w:fldChar w:fldCharType="end"/>
          </w:r>
        </w:p>
        <w:p w14:paraId="79B47765">
          <w:pPr>
            <w:pStyle w:val="17"/>
            <w:tabs>
              <w:tab w:val="right" w:leader="dot" w:pos="9360"/>
              <w:tab w:val="clear" w:pos="9354"/>
            </w:tabs>
          </w:pPr>
          <w:r>
            <w:rPr>
              <w:rFonts w:hint="default" w:ascii="宋体" w:hAnsi="宋体" w:eastAsia="宋体" w:cs="宋体"/>
              <w:lang w:eastAsia="zh-CN"/>
            </w:rPr>
            <w:t xml:space="preserve">4.4 </w:t>
          </w:r>
          <w:r>
            <w:rPr>
              <w:rFonts w:hint="eastAsia" w:ascii="宋体" w:hAnsi="宋体" w:eastAsia="宋体" w:cs="宋体"/>
              <w:lang w:val="en-US" w:eastAsia="zh-CN"/>
            </w:rPr>
            <w:t>隔热和坯料货位统计</w:t>
          </w:r>
          <w:r>
            <w:tab/>
          </w:r>
          <w:r>
            <w:fldChar w:fldCharType="begin"/>
          </w:r>
          <w:r>
            <w:instrText xml:space="preserve"> PAGEREF _Toc8132 \h </w:instrText>
          </w:r>
          <w:r>
            <w:fldChar w:fldCharType="separate"/>
          </w:r>
          <w:r>
            <w:t>20</w:t>
          </w:r>
          <w:r>
            <w:fldChar w:fldCharType="end"/>
          </w:r>
        </w:p>
        <w:p w14:paraId="14C53765">
          <w:pPr>
            <w:pStyle w:val="18"/>
            <w:tabs>
              <w:tab w:val="right" w:leader="dot" w:pos="9360"/>
              <w:tab w:val="clear" w:pos="9354"/>
            </w:tabs>
          </w:pPr>
          <w:r>
            <w:rPr>
              <w:rFonts w:hint="default" w:eastAsiaTheme="minorEastAsia"/>
              <w:lang w:eastAsia="zh-CN"/>
            </w:rPr>
            <w:t xml:space="preserve">5 </w:t>
          </w:r>
          <w:r>
            <w:rPr>
              <w:rFonts w:hint="eastAsia" w:ascii="宋体" w:hAnsi="宋体" w:eastAsia="宋体" w:cs="宋体"/>
              <w:lang w:eastAsia="zh-CN"/>
            </w:rPr>
            <w:t>基础数据及映射</w:t>
          </w:r>
          <w:r>
            <w:tab/>
          </w:r>
          <w:r>
            <w:fldChar w:fldCharType="begin"/>
          </w:r>
          <w:r>
            <w:instrText xml:space="preserve"> PAGEREF _Toc424 \h </w:instrText>
          </w:r>
          <w:r>
            <w:fldChar w:fldCharType="separate"/>
          </w:r>
          <w:r>
            <w:t>20</w:t>
          </w:r>
          <w:r>
            <w:fldChar w:fldCharType="end"/>
          </w:r>
        </w:p>
        <w:p w14:paraId="43F7E52E">
          <w:pPr>
            <w:pStyle w:val="17"/>
            <w:tabs>
              <w:tab w:val="right" w:leader="dot" w:pos="9360"/>
              <w:tab w:val="clear" w:pos="9354"/>
            </w:tabs>
          </w:pPr>
          <w:r>
            <w:rPr>
              <w:rFonts w:hint="default"/>
            </w:rPr>
            <w:t xml:space="preserve">5.1 </w:t>
          </w:r>
          <w:r>
            <w:rPr>
              <w:rFonts w:hint="eastAsia" w:ascii="宋体" w:hAnsi="宋体" w:eastAsia="宋体" w:cs="宋体"/>
            </w:rPr>
            <w:t>仓</w:t>
          </w:r>
          <w:r>
            <w:t>库</w:t>
          </w:r>
          <w:r>
            <w:rPr>
              <w:rFonts w:hint="eastAsia" w:ascii="宋体" w:hAnsi="宋体" w:eastAsia="宋体" w:cs="宋体"/>
              <w:lang w:eastAsia="zh-CN"/>
            </w:rPr>
            <w:t>映射</w:t>
          </w:r>
          <w:r>
            <w:tab/>
          </w:r>
          <w:r>
            <w:fldChar w:fldCharType="begin"/>
          </w:r>
          <w:r>
            <w:instrText xml:space="preserve"> PAGEREF _Toc67 \h </w:instrText>
          </w:r>
          <w:r>
            <w:fldChar w:fldCharType="separate"/>
          </w:r>
          <w:r>
            <w:t>20</w:t>
          </w:r>
          <w:r>
            <w:fldChar w:fldCharType="end"/>
          </w:r>
        </w:p>
        <w:p w14:paraId="04D83E14">
          <w:pPr>
            <w:pStyle w:val="16"/>
            <w:tabs>
              <w:tab w:val="right" w:leader="dot" w:pos="9360"/>
              <w:tab w:val="clear" w:pos="9354"/>
            </w:tabs>
          </w:pPr>
          <w:r>
            <w:rPr>
              <w:rFonts w:hint="default"/>
            </w:rPr>
            <w:t xml:space="preserve">5.1.1 </w:t>
          </w:r>
          <w:r>
            <w:t>仓库</w:t>
          </w:r>
          <w:r>
            <w:tab/>
          </w:r>
          <w:r>
            <w:fldChar w:fldCharType="begin"/>
          </w:r>
          <w:r>
            <w:instrText xml:space="preserve"> PAGEREF _Toc7561 \h </w:instrText>
          </w:r>
          <w:r>
            <w:fldChar w:fldCharType="separate"/>
          </w:r>
          <w:r>
            <w:t>20</w:t>
          </w:r>
          <w:r>
            <w:fldChar w:fldCharType="end"/>
          </w:r>
        </w:p>
        <w:p w14:paraId="4A0A18E6">
          <w:pPr>
            <w:pStyle w:val="16"/>
            <w:tabs>
              <w:tab w:val="right" w:leader="dot" w:pos="9360"/>
              <w:tab w:val="clear" w:pos="9354"/>
            </w:tabs>
          </w:pPr>
          <w:r>
            <w:rPr>
              <w:rFonts w:hint="default"/>
            </w:rPr>
            <w:t xml:space="preserve">5.1.2 </w:t>
          </w:r>
          <w:r>
            <w:t>存储集群</w:t>
          </w:r>
          <w:r>
            <w:tab/>
          </w:r>
          <w:r>
            <w:fldChar w:fldCharType="begin"/>
          </w:r>
          <w:r>
            <w:instrText xml:space="preserve"> PAGEREF _Toc10407 \h </w:instrText>
          </w:r>
          <w:r>
            <w:fldChar w:fldCharType="separate"/>
          </w:r>
          <w:r>
            <w:t>20</w:t>
          </w:r>
          <w:r>
            <w:fldChar w:fldCharType="end"/>
          </w:r>
        </w:p>
        <w:p w14:paraId="386457D4">
          <w:pPr>
            <w:pStyle w:val="17"/>
            <w:tabs>
              <w:tab w:val="right" w:leader="dot" w:pos="9360"/>
              <w:tab w:val="clear" w:pos="9354"/>
            </w:tabs>
          </w:pPr>
          <w:r>
            <w:rPr>
              <w:rFonts w:hint="default"/>
            </w:rPr>
            <w:t xml:space="preserve">5.2 </w:t>
          </w:r>
          <w:r>
            <w:rPr>
              <w:rFonts w:hint="eastAsia" w:ascii="宋体" w:hAnsi="宋体" w:eastAsia="宋体" w:cs="宋体"/>
            </w:rPr>
            <w:t>仓</w:t>
          </w:r>
          <w:r>
            <w:t>库</w:t>
          </w:r>
          <w:r>
            <w:rPr>
              <w:rFonts w:hint="eastAsia" w:ascii="宋体" w:hAnsi="宋体" w:eastAsia="宋体" w:cs="宋体"/>
              <w:lang w:eastAsia="zh-CN"/>
            </w:rPr>
            <w:t>映射</w:t>
          </w:r>
          <w:r>
            <w:tab/>
          </w:r>
          <w:r>
            <w:fldChar w:fldCharType="begin"/>
          </w:r>
          <w:r>
            <w:instrText xml:space="preserve"> PAGEREF _Toc5103 \h </w:instrText>
          </w:r>
          <w:r>
            <w:fldChar w:fldCharType="separate"/>
          </w:r>
          <w:r>
            <w:t>21</w:t>
          </w:r>
          <w:r>
            <w:fldChar w:fldCharType="end"/>
          </w:r>
        </w:p>
        <w:p w14:paraId="786223E7">
          <w:pPr>
            <w:pStyle w:val="17"/>
            <w:tabs>
              <w:tab w:val="right" w:leader="dot" w:pos="9360"/>
              <w:tab w:val="clear" w:pos="9354"/>
            </w:tabs>
          </w:pPr>
          <w:r>
            <w:rPr>
              <w:rFonts w:hint="default"/>
            </w:rPr>
            <w:t xml:space="preserve">5.3 </w:t>
          </w:r>
          <w:r>
            <w:rPr>
              <w:rFonts w:hint="eastAsia"/>
              <w:lang w:val="en-US" w:eastAsia="zh-CN"/>
            </w:rPr>
            <w:t>货位划分及存放规则</w:t>
          </w:r>
          <w:r>
            <w:tab/>
          </w:r>
          <w:r>
            <w:fldChar w:fldCharType="begin"/>
          </w:r>
          <w:r>
            <w:instrText xml:space="preserve"> PAGEREF _Toc19418 \h </w:instrText>
          </w:r>
          <w:r>
            <w:fldChar w:fldCharType="separate"/>
          </w:r>
          <w:r>
            <w:t>21</w:t>
          </w:r>
          <w:r>
            <w:fldChar w:fldCharType="end"/>
          </w:r>
        </w:p>
        <w:p w14:paraId="626D4334">
          <w:pPr>
            <w:pStyle w:val="17"/>
            <w:tabs>
              <w:tab w:val="right" w:leader="dot" w:pos="9360"/>
              <w:tab w:val="clear" w:pos="9354"/>
            </w:tabs>
          </w:pPr>
          <w:r>
            <w:rPr>
              <w:rFonts w:hint="default"/>
            </w:rPr>
            <w:t xml:space="preserve">5.4 </w:t>
          </w:r>
          <w:r>
            <w:rPr>
              <w:rFonts w:hint="eastAsia"/>
              <w:lang w:val="en-US" w:eastAsia="zh-CN"/>
            </w:rPr>
            <w:t>南北两侧入库区分</w:t>
          </w:r>
          <w:r>
            <w:tab/>
          </w:r>
          <w:r>
            <w:fldChar w:fldCharType="begin"/>
          </w:r>
          <w:r>
            <w:instrText xml:space="preserve"> PAGEREF _Toc6080 \h </w:instrText>
          </w:r>
          <w:r>
            <w:fldChar w:fldCharType="separate"/>
          </w:r>
          <w:r>
            <w:t>21</w:t>
          </w:r>
          <w:r>
            <w:fldChar w:fldCharType="end"/>
          </w:r>
        </w:p>
        <w:p w14:paraId="5CAEF3FC">
          <w:pPr>
            <w:pStyle w:val="17"/>
            <w:tabs>
              <w:tab w:val="right" w:leader="dot" w:pos="9360"/>
              <w:tab w:val="clear" w:pos="9354"/>
            </w:tabs>
          </w:pPr>
          <w:r>
            <w:rPr>
              <w:rFonts w:hint="default"/>
            </w:rPr>
            <w:t xml:space="preserve">5.5 </w:t>
          </w:r>
          <w:r>
            <w:rPr>
              <w:rFonts w:hint="eastAsia"/>
              <w:lang w:val="en-US" w:eastAsia="zh-CN"/>
            </w:rPr>
            <w:t>物料主数据</w:t>
          </w:r>
          <w:r>
            <w:tab/>
          </w:r>
          <w:r>
            <w:fldChar w:fldCharType="begin"/>
          </w:r>
          <w:r>
            <w:instrText xml:space="preserve"> PAGEREF _Toc30287 \h </w:instrText>
          </w:r>
          <w:r>
            <w:fldChar w:fldCharType="separate"/>
          </w:r>
          <w:r>
            <w:t>21</w:t>
          </w:r>
          <w:r>
            <w:fldChar w:fldCharType="end"/>
          </w:r>
        </w:p>
        <w:p w14:paraId="06466C20">
          <w:pPr>
            <w:pStyle w:val="18"/>
            <w:tabs>
              <w:tab w:val="right" w:leader="dot" w:pos="9360"/>
              <w:tab w:val="clear" w:pos="9354"/>
            </w:tabs>
          </w:pPr>
          <w:r>
            <w:rPr>
              <w:rFonts w:hint="default" w:eastAsiaTheme="minorEastAsia"/>
              <w:lang w:eastAsia="zh-CN"/>
            </w:rPr>
            <w:t xml:space="preserve">6 </w:t>
          </w:r>
          <w:r>
            <w:rPr>
              <w:rFonts w:hint="eastAsia" w:ascii="宋体" w:hAnsi="宋体" w:eastAsia="宋体" w:cs="宋体"/>
              <w:lang w:eastAsia="zh-CN"/>
            </w:rPr>
            <w:t>业务</w:t>
          </w:r>
          <w:r>
            <w:t>流程</w:t>
          </w:r>
          <w:r>
            <w:tab/>
          </w:r>
          <w:r>
            <w:fldChar w:fldCharType="begin"/>
          </w:r>
          <w:r>
            <w:instrText xml:space="preserve"> PAGEREF _Toc31827 \h </w:instrText>
          </w:r>
          <w:r>
            <w:fldChar w:fldCharType="separate"/>
          </w:r>
          <w:r>
            <w:t>22</w:t>
          </w:r>
          <w:r>
            <w:fldChar w:fldCharType="end"/>
          </w:r>
        </w:p>
        <w:p w14:paraId="6DB2ED58">
          <w:pPr>
            <w:pStyle w:val="17"/>
            <w:tabs>
              <w:tab w:val="right" w:leader="dot" w:pos="9360"/>
              <w:tab w:val="clear" w:pos="9354"/>
            </w:tabs>
          </w:pPr>
          <w:r>
            <w:rPr>
              <w:rFonts w:hint="default" w:eastAsiaTheme="minorEastAsia"/>
            </w:rPr>
            <w:t xml:space="preserve">6.1 </w:t>
          </w:r>
          <w:r>
            <w:rPr>
              <w:rFonts w:hint="eastAsia" w:eastAsiaTheme="minorEastAsia"/>
              <w:lang w:val="en-US" w:eastAsia="zh-CN"/>
            </w:rPr>
            <w:t>模具库入库</w:t>
          </w:r>
          <w:r>
            <w:rPr>
              <w:rFonts w:hint="eastAsia" w:eastAsiaTheme="minorEastAsia"/>
            </w:rPr>
            <w:t>流程</w:t>
          </w:r>
          <w:r>
            <w:tab/>
          </w:r>
          <w:r>
            <w:fldChar w:fldCharType="begin"/>
          </w:r>
          <w:r>
            <w:instrText xml:space="preserve"> PAGEREF _Toc3039 \h </w:instrText>
          </w:r>
          <w:r>
            <w:fldChar w:fldCharType="separate"/>
          </w:r>
          <w:r>
            <w:t>22</w:t>
          </w:r>
          <w:r>
            <w:fldChar w:fldCharType="end"/>
          </w:r>
        </w:p>
        <w:p w14:paraId="7FBDBC38">
          <w:pPr>
            <w:pStyle w:val="16"/>
            <w:tabs>
              <w:tab w:val="right" w:leader="dot" w:pos="9360"/>
              <w:tab w:val="clear" w:pos="9354"/>
            </w:tabs>
          </w:pPr>
          <w:r>
            <w:rPr>
              <w:rFonts w:hint="default" w:eastAsiaTheme="minorEastAsia"/>
            </w:rPr>
            <w:t xml:space="preserve">6.1.1 </w:t>
          </w:r>
          <w:r>
            <w:rPr>
              <w:rFonts w:hint="eastAsia" w:ascii="宋体" w:hAnsi="宋体" w:eastAsia="宋体" w:cs="宋体"/>
              <w:lang w:val="en-US" w:eastAsia="zh-CN"/>
            </w:rPr>
            <w:t>模具</w:t>
          </w:r>
          <w:r>
            <w:rPr>
              <w:rFonts w:ascii="宋体" w:hAnsi="宋体" w:eastAsia="宋体" w:cs="宋体"/>
              <w:lang w:eastAsia="zh-CN"/>
            </w:rPr>
            <w:t>入库</w:t>
          </w:r>
          <w:r>
            <w:tab/>
          </w:r>
          <w:r>
            <w:fldChar w:fldCharType="begin"/>
          </w:r>
          <w:r>
            <w:instrText xml:space="preserve"> PAGEREF _Toc9309 \h </w:instrText>
          </w:r>
          <w:r>
            <w:fldChar w:fldCharType="separate"/>
          </w:r>
          <w:r>
            <w:t>22</w:t>
          </w:r>
          <w:r>
            <w:fldChar w:fldCharType="end"/>
          </w:r>
        </w:p>
        <w:p w14:paraId="50E12030">
          <w:pPr>
            <w:pStyle w:val="17"/>
            <w:tabs>
              <w:tab w:val="right" w:leader="dot" w:pos="9360"/>
              <w:tab w:val="clear" w:pos="9354"/>
            </w:tabs>
          </w:pPr>
          <w:r>
            <w:rPr>
              <w:rFonts w:hint="default"/>
              <w:lang w:val="en-US" w:eastAsia="zh-CN"/>
            </w:rPr>
            <w:t xml:space="preserve">6.2 </w:t>
          </w:r>
          <w:r>
            <w:rPr>
              <w:rFonts w:hint="eastAsia"/>
              <w:lang w:val="en-US" w:eastAsia="zh-CN"/>
            </w:rPr>
            <w:t>模具库出库流程</w:t>
          </w:r>
          <w:r>
            <w:tab/>
          </w:r>
          <w:r>
            <w:fldChar w:fldCharType="begin"/>
          </w:r>
          <w:r>
            <w:instrText xml:space="preserve"> PAGEREF _Toc16816 \h </w:instrText>
          </w:r>
          <w:r>
            <w:fldChar w:fldCharType="separate"/>
          </w:r>
          <w:r>
            <w:t>24</w:t>
          </w:r>
          <w:r>
            <w:fldChar w:fldCharType="end"/>
          </w:r>
        </w:p>
        <w:p w14:paraId="2C520306">
          <w:pPr>
            <w:pStyle w:val="16"/>
            <w:tabs>
              <w:tab w:val="right" w:leader="dot" w:pos="9360"/>
              <w:tab w:val="clear" w:pos="9354"/>
            </w:tabs>
          </w:pPr>
          <w:r>
            <w:rPr>
              <w:rFonts w:hint="default" w:ascii="宋体" w:hAnsi="宋体" w:eastAsia="宋体" w:cs="宋体"/>
              <w:lang w:eastAsia="zh-CN"/>
            </w:rPr>
            <w:t xml:space="preserve">6.2.1 </w:t>
          </w:r>
          <w:r>
            <w:rPr>
              <w:rFonts w:hint="eastAsia" w:eastAsiaTheme="minorEastAsia"/>
              <w:lang w:val="en-US" w:eastAsia="zh-CN"/>
            </w:rPr>
            <w:t>模具</w:t>
          </w:r>
          <w:r>
            <w:rPr>
              <w:rFonts w:hint="eastAsia" w:ascii="宋体" w:hAnsi="宋体" w:eastAsia="宋体" w:cs="宋体"/>
              <w:lang w:eastAsia="zh-CN"/>
            </w:rPr>
            <w:t>出</w:t>
          </w:r>
          <w:r>
            <w:rPr>
              <w:rFonts w:ascii="宋体" w:hAnsi="宋体" w:eastAsia="宋体" w:cs="宋体"/>
              <w:lang w:eastAsia="zh-CN"/>
            </w:rPr>
            <w:t>库</w:t>
          </w:r>
          <w:r>
            <w:tab/>
          </w:r>
          <w:r>
            <w:fldChar w:fldCharType="begin"/>
          </w:r>
          <w:r>
            <w:instrText xml:space="preserve"> PAGEREF _Toc16578 \h </w:instrText>
          </w:r>
          <w:r>
            <w:fldChar w:fldCharType="separate"/>
          </w:r>
          <w:r>
            <w:t>24</w:t>
          </w:r>
          <w:r>
            <w:fldChar w:fldCharType="end"/>
          </w:r>
        </w:p>
        <w:p w14:paraId="75DC0467">
          <w:pPr>
            <w:pStyle w:val="17"/>
            <w:tabs>
              <w:tab w:val="right" w:leader="dot" w:pos="9360"/>
              <w:tab w:val="clear" w:pos="9354"/>
            </w:tabs>
          </w:pPr>
          <w:r>
            <w:rPr>
              <w:rFonts w:hint="default" w:eastAsiaTheme="minorEastAsia"/>
            </w:rPr>
            <w:t xml:space="preserve">6.3 </w:t>
          </w:r>
          <w:r>
            <w:rPr>
              <w:rFonts w:hint="eastAsia" w:eastAsiaTheme="minorEastAsia"/>
              <w:lang w:val="en-US" w:eastAsia="zh-CN"/>
            </w:rPr>
            <w:t>坯料库入库</w:t>
          </w:r>
          <w:r>
            <w:rPr>
              <w:rFonts w:hint="eastAsia" w:eastAsiaTheme="minorEastAsia"/>
            </w:rPr>
            <w:t>流程</w:t>
          </w:r>
          <w:r>
            <w:tab/>
          </w:r>
          <w:r>
            <w:fldChar w:fldCharType="begin"/>
          </w:r>
          <w:r>
            <w:instrText xml:space="preserve"> PAGEREF _Toc23576 \h </w:instrText>
          </w:r>
          <w:r>
            <w:fldChar w:fldCharType="separate"/>
          </w:r>
          <w:r>
            <w:t>26</w:t>
          </w:r>
          <w:r>
            <w:fldChar w:fldCharType="end"/>
          </w:r>
        </w:p>
        <w:p w14:paraId="7F3D51B9">
          <w:pPr>
            <w:pStyle w:val="16"/>
            <w:tabs>
              <w:tab w:val="right" w:leader="dot" w:pos="9360"/>
              <w:tab w:val="clear" w:pos="9354"/>
            </w:tabs>
          </w:pPr>
          <w:r>
            <w:rPr>
              <w:rFonts w:hint="default" w:eastAsiaTheme="minorEastAsia"/>
            </w:rPr>
            <w:t xml:space="preserve">6.3.1 </w:t>
          </w:r>
          <w:r>
            <w:rPr>
              <w:rFonts w:hint="eastAsia" w:ascii="宋体" w:hAnsi="宋体" w:eastAsia="宋体" w:cs="宋体"/>
              <w:lang w:val="en-US" w:eastAsia="zh-CN"/>
            </w:rPr>
            <w:t>坯料</w:t>
          </w:r>
          <w:r>
            <w:rPr>
              <w:rFonts w:ascii="宋体" w:hAnsi="宋体" w:eastAsia="宋体" w:cs="宋体"/>
              <w:lang w:eastAsia="zh-CN"/>
            </w:rPr>
            <w:t>入库</w:t>
          </w:r>
          <w:r>
            <w:tab/>
          </w:r>
          <w:r>
            <w:fldChar w:fldCharType="begin"/>
          </w:r>
          <w:r>
            <w:instrText xml:space="preserve"> PAGEREF _Toc10080 \h </w:instrText>
          </w:r>
          <w:r>
            <w:fldChar w:fldCharType="separate"/>
          </w:r>
          <w:r>
            <w:t>26</w:t>
          </w:r>
          <w:r>
            <w:fldChar w:fldCharType="end"/>
          </w:r>
        </w:p>
        <w:p w14:paraId="672EB337">
          <w:pPr>
            <w:pStyle w:val="17"/>
            <w:tabs>
              <w:tab w:val="right" w:leader="dot" w:pos="9360"/>
              <w:tab w:val="clear" w:pos="9354"/>
            </w:tabs>
          </w:pPr>
          <w:r>
            <w:rPr>
              <w:rFonts w:hint="default" w:eastAsiaTheme="minorEastAsia"/>
            </w:rPr>
            <w:t xml:space="preserve">6.4 </w:t>
          </w:r>
          <w:r>
            <w:rPr>
              <w:rFonts w:hint="eastAsia" w:eastAsiaTheme="minorEastAsia"/>
              <w:lang w:val="en-US" w:eastAsia="zh-CN"/>
            </w:rPr>
            <w:t>坯料库拣选</w:t>
          </w:r>
          <w:r>
            <w:rPr>
              <w:rFonts w:hint="eastAsia" w:eastAsiaTheme="minorEastAsia"/>
            </w:rPr>
            <w:t>流程</w:t>
          </w:r>
          <w:r>
            <w:tab/>
          </w:r>
          <w:r>
            <w:fldChar w:fldCharType="begin"/>
          </w:r>
          <w:r>
            <w:instrText xml:space="preserve"> PAGEREF _Toc30942 \h </w:instrText>
          </w:r>
          <w:r>
            <w:fldChar w:fldCharType="separate"/>
          </w:r>
          <w:r>
            <w:t>28</w:t>
          </w:r>
          <w:r>
            <w:fldChar w:fldCharType="end"/>
          </w:r>
        </w:p>
        <w:p w14:paraId="1A87A6DE">
          <w:pPr>
            <w:pStyle w:val="16"/>
            <w:tabs>
              <w:tab w:val="right" w:leader="dot" w:pos="9360"/>
              <w:tab w:val="clear" w:pos="9354"/>
            </w:tabs>
          </w:pPr>
          <w:r>
            <w:rPr>
              <w:rFonts w:hint="default" w:eastAsiaTheme="minorEastAsia"/>
            </w:rPr>
            <w:t xml:space="preserve">6.4.1 </w:t>
          </w:r>
          <w:r>
            <w:rPr>
              <w:rFonts w:hint="eastAsia" w:ascii="宋体" w:hAnsi="宋体" w:eastAsia="宋体" w:cs="宋体"/>
              <w:lang w:val="en-US" w:eastAsia="zh-CN"/>
            </w:rPr>
            <w:t>坯料拣选</w:t>
          </w:r>
          <w:r>
            <w:tab/>
          </w:r>
          <w:r>
            <w:fldChar w:fldCharType="begin"/>
          </w:r>
          <w:r>
            <w:instrText xml:space="preserve"> PAGEREF _Toc2262 \h </w:instrText>
          </w:r>
          <w:r>
            <w:fldChar w:fldCharType="separate"/>
          </w:r>
          <w:r>
            <w:t>28</w:t>
          </w:r>
          <w:r>
            <w:fldChar w:fldCharType="end"/>
          </w:r>
        </w:p>
        <w:p w14:paraId="2F703BD2">
          <w:pPr>
            <w:pStyle w:val="17"/>
            <w:tabs>
              <w:tab w:val="right" w:leader="dot" w:pos="9360"/>
              <w:tab w:val="clear" w:pos="9354"/>
            </w:tabs>
          </w:pPr>
          <w:r>
            <w:rPr>
              <w:rFonts w:hint="default" w:eastAsiaTheme="minorEastAsia"/>
            </w:rPr>
            <w:t xml:space="preserve">6.5 </w:t>
          </w:r>
          <w:r>
            <w:rPr>
              <w:rFonts w:hint="eastAsia" w:eastAsiaTheme="minorEastAsia"/>
              <w:lang w:val="en-US" w:eastAsia="zh-CN"/>
            </w:rPr>
            <w:t>坯料库出库</w:t>
          </w:r>
          <w:r>
            <w:rPr>
              <w:rFonts w:hint="eastAsia" w:eastAsiaTheme="minorEastAsia"/>
            </w:rPr>
            <w:t>流程</w:t>
          </w:r>
          <w:r>
            <w:tab/>
          </w:r>
          <w:r>
            <w:fldChar w:fldCharType="begin"/>
          </w:r>
          <w:r>
            <w:instrText xml:space="preserve"> PAGEREF _Toc12361 \h </w:instrText>
          </w:r>
          <w:r>
            <w:fldChar w:fldCharType="separate"/>
          </w:r>
          <w:r>
            <w:t>30</w:t>
          </w:r>
          <w:r>
            <w:fldChar w:fldCharType="end"/>
          </w:r>
        </w:p>
        <w:p w14:paraId="5FB1C370">
          <w:pPr>
            <w:pStyle w:val="16"/>
            <w:tabs>
              <w:tab w:val="right" w:leader="dot" w:pos="9360"/>
              <w:tab w:val="clear" w:pos="9354"/>
            </w:tabs>
          </w:pPr>
          <w:r>
            <w:rPr>
              <w:rFonts w:hint="default" w:eastAsiaTheme="minorEastAsia"/>
            </w:rPr>
            <w:t xml:space="preserve">6.5.1 </w:t>
          </w:r>
          <w:r>
            <w:rPr>
              <w:rFonts w:hint="eastAsia" w:ascii="宋体" w:hAnsi="宋体" w:eastAsia="宋体" w:cs="宋体"/>
              <w:lang w:val="en-US" w:eastAsia="zh-CN"/>
            </w:rPr>
            <w:t>坯料出库</w:t>
          </w:r>
          <w:r>
            <w:tab/>
          </w:r>
          <w:r>
            <w:fldChar w:fldCharType="begin"/>
          </w:r>
          <w:r>
            <w:instrText xml:space="preserve"> PAGEREF _Toc17869 \h </w:instrText>
          </w:r>
          <w:r>
            <w:fldChar w:fldCharType="separate"/>
          </w:r>
          <w:r>
            <w:t>30</w:t>
          </w:r>
          <w:r>
            <w:fldChar w:fldCharType="end"/>
          </w:r>
        </w:p>
        <w:p w14:paraId="5C453C38">
          <w:pPr>
            <w:pStyle w:val="17"/>
            <w:tabs>
              <w:tab w:val="right" w:leader="dot" w:pos="9360"/>
              <w:tab w:val="clear" w:pos="9354"/>
            </w:tabs>
          </w:pPr>
          <w:r>
            <w:rPr>
              <w:rFonts w:hint="default" w:eastAsiaTheme="minorEastAsia"/>
            </w:rPr>
            <w:t xml:space="preserve">6.6 </w:t>
          </w:r>
          <w:r>
            <w:rPr>
              <w:rFonts w:hint="eastAsia" w:eastAsiaTheme="minorEastAsia"/>
              <w:lang w:val="en-US" w:eastAsia="zh-CN"/>
            </w:rPr>
            <w:t>隔热料库入库</w:t>
          </w:r>
          <w:r>
            <w:rPr>
              <w:rFonts w:hint="eastAsia" w:eastAsiaTheme="minorEastAsia"/>
            </w:rPr>
            <w:t>流程</w:t>
          </w:r>
          <w:r>
            <w:tab/>
          </w:r>
          <w:r>
            <w:fldChar w:fldCharType="begin"/>
          </w:r>
          <w:r>
            <w:instrText xml:space="preserve"> PAGEREF _Toc27610 \h </w:instrText>
          </w:r>
          <w:r>
            <w:fldChar w:fldCharType="separate"/>
          </w:r>
          <w:r>
            <w:t>33</w:t>
          </w:r>
          <w:r>
            <w:fldChar w:fldCharType="end"/>
          </w:r>
        </w:p>
        <w:p w14:paraId="53B84162">
          <w:pPr>
            <w:pStyle w:val="17"/>
            <w:tabs>
              <w:tab w:val="right" w:leader="dot" w:pos="9360"/>
              <w:tab w:val="clear" w:pos="9354"/>
            </w:tabs>
          </w:pPr>
          <w:r>
            <w:rPr>
              <w:rFonts w:hint="default" w:eastAsiaTheme="minorEastAsia"/>
            </w:rPr>
            <w:t xml:space="preserve">6.7 </w:t>
          </w:r>
          <w:r>
            <w:rPr>
              <w:rFonts w:hint="eastAsia" w:eastAsiaTheme="minorEastAsia"/>
              <w:lang w:val="en-US" w:eastAsia="zh-CN"/>
            </w:rPr>
            <w:t>隔热料库出库</w:t>
          </w:r>
          <w:r>
            <w:rPr>
              <w:rFonts w:hint="eastAsia" w:eastAsiaTheme="minorEastAsia"/>
            </w:rPr>
            <w:t>流程</w:t>
          </w:r>
          <w:r>
            <w:tab/>
          </w:r>
          <w:r>
            <w:fldChar w:fldCharType="begin"/>
          </w:r>
          <w:r>
            <w:instrText xml:space="preserve"> PAGEREF _Toc26455 \h </w:instrText>
          </w:r>
          <w:r>
            <w:fldChar w:fldCharType="separate"/>
          </w:r>
          <w:r>
            <w:t>35</w:t>
          </w:r>
          <w:r>
            <w:fldChar w:fldCharType="end"/>
          </w:r>
        </w:p>
        <w:p w14:paraId="358CFA15">
          <w:pPr>
            <w:pStyle w:val="16"/>
            <w:tabs>
              <w:tab w:val="right" w:leader="dot" w:pos="9360"/>
              <w:tab w:val="clear" w:pos="9354"/>
            </w:tabs>
          </w:pPr>
          <w:r>
            <w:rPr>
              <w:rFonts w:hint="default" w:eastAsiaTheme="minorEastAsia"/>
            </w:rPr>
            <w:t xml:space="preserve">6.7.1 </w:t>
          </w:r>
          <w:r>
            <w:rPr>
              <w:rFonts w:hint="eastAsia" w:ascii="宋体" w:hAnsi="宋体" w:eastAsia="宋体" w:cs="宋体"/>
              <w:lang w:val="en-US" w:eastAsia="zh-CN"/>
            </w:rPr>
            <w:t>隔热料出库</w:t>
          </w:r>
          <w:r>
            <w:tab/>
          </w:r>
          <w:r>
            <w:fldChar w:fldCharType="begin"/>
          </w:r>
          <w:r>
            <w:instrText xml:space="preserve"> PAGEREF _Toc1959 \h </w:instrText>
          </w:r>
          <w:r>
            <w:fldChar w:fldCharType="separate"/>
          </w:r>
          <w:r>
            <w:t>35</w:t>
          </w:r>
          <w:r>
            <w:fldChar w:fldCharType="end"/>
          </w:r>
        </w:p>
        <w:p w14:paraId="77AE205C">
          <w:pPr>
            <w:pStyle w:val="17"/>
            <w:tabs>
              <w:tab w:val="right" w:leader="dot" w:pos="9360"/>
              <w:tab w:val="clear" w:pos="9354"/>
            </w:tabs>
          </w:pPr>
          <w:r>
            <w:rPr>
              <w:rFonts w:hint="default" w:eastAsiaTheme="minorEastAsia"/>
            </w:rPr>
            <w:t xml:space="preserve">6.8 </w:t>
          </w:r>
          <w:r>
            <w:rPr>
              <w:rFonts w:hint="eastAsia" w:eastAsiaTheme="minorEastAsia"/>
              <w:lang w:val="en-US" w:eastAsia="zh-CN"/>
            </w:rPr>
            <w:t>成品入库</w:t>
          </w:r>
          <w:r>
            <w:rPr>
              <w:rFonts w:hint="eastAsia" w:eastAsiaTheme="minorEastAsia"/>
            </w:rPr>
            <w:t>流程</w:t>
          </w:r>
          <w:r>
            <w:tab/>
          </w:r>
          <w:r>
            <w:fldChar w:fldCharType="begin"/>
          </w:r>
          <w:r>
            <w:instrText xml:space="preserve"> PAGEREF _Toc6994 \h </w:instrText>
          </w:r>
          <w:r>
            <w:fldChar w:fldCharType="separate"/>
          </w:r>
          <w:r>
            <w:t>38</w:t>
          </w:r>
          <w:r>
            <w:fldChar w:fldCharType="end"/>
          </w:r>
        </w:p>
        <w:p w14:paraId="3A7FBEB5">
          <w:pPr>
            <w:pStyle w:val="16"/>
            <w:tabs>
              <w:tab w:val="right" w:leader="dot" w:pos="9360"/>
              <w:tab w:val="clear" w:pos="9354"/>
            </w:tabs>
          </w:pPr>
          <w:r>
            <w:rPr>
              <w:rFonts w:hint="default" w:eastAsiaTheme="minorEastAsia"/>
            </w:rPr>
            <w:t xml:space="preserve">6.8.1 </w:t>
          </w:r>
          <w:r>
            <w:rPr>
              <w:rFonts w:hint="eastAsia" w:ascii="宋体" w:hAnsi="宋体" w:eastAsia="宋体" w:cs="宋体"/>
              <w:lang w:val="en-US" w:eastAsia="zh-CN"/>
            </w:rPr>
            <w:t>成品入库</w:t>
          </w:r>
          <w:r>
            <w:tab/>
          </w:r>
          <w:r>
            <w:fldChar w:fldCharType="begin"/>
          </w:r>
          <w:r>
            <w:instrText xml:space="preserve"> PAGEREF _Toc15275 \h </w:instrText>
          </w:r>
          <w:r>
            <w:fldChar w:fldCharType="separate"/>
          </w:r>
          <w:r>
            <w:t>38</w:t>
          </w:r>
          <w:r>
            <w:fldChar w:fldCharType="end"/>
          </w:r>
        </w:p>
        <w:p w14:paraId="2E5F9CEB">
          <w:pPr>
            <w:pStyle w:val="17"/>
            <w:tabs>
              <w:tab w:val="right" w:leader="dot" w:pos="9360"/>
              <w:tab w:val="clear" w:pos="9354"/>
            </w:tabs>
          </w:pPr>
          <w:r>
            <w:rPr>
              <w:rFonts w:hint="default" w:eastAsiaTheme="minorEastAsia"/>
            </w:rPr>
            <w:t xml:space="preserve">6.9 </w:t>
          </w:r>
          <w:r>
            <w:rPr>
              <w:rFonts w:hint="eastAsia" w:eastAsiaTheme="minorEastAsia"/>
              <w:lang w:val="en-US" w:eastAsia="zh-CN"/>
            </w:rPr>
            <w:t>成品出库</w:t>
          </w:r>
          <w:r>
            <w:rPr>
              <w:rFonts w:hint="eastAsia" w:eastAsiaTheme="minorEastAsia"/>
            </w:rPr>
            <w:t>流程</w:t>
          </w:r>
          <w:r>
            <w:tab/>
          </w:r>
          <w:r>
            <w:fldChar w:fldCharType="begin"/>
          </w:r>
          <w:r>
            <w:instrText xml:space="preserve"> PAGEREF _Toc23808 \h </w:instrText>
          </w:r>
          <w:r>
            <w:fldChar w:fldCharType="separate"/>
          </w:r>
          <w:r>
            <w:t>42</w:t>
          </w:r>
          <w:r>
            <w:fldChar w:fldCharType="end"/>
          </w:r>
        </w:p>
        <w:p w14:paraId="5D41857E">
          <w:pPr>
            <w:pStyle w:val="16"/>
            <w:tabs>
              <w:tab w:val="right" w:leader="dot" w:pos="9360"/>
              <w:tab w:val="clear" w:pos="9354"/>
            </w:tabs>
          </w:pPr>
          <w:r>
            <w:rPr>
              <w:rFonts w:hint="default" w:eastAsiaTheme="minorEastAsia"/>
            </w:rPr>
            <w:t xml:space="preserve">6.9.1 </w:t>
          </w:r>
          <w:r>
            <w:rPr>
              <w:rFonts w:hint="eastAsia" w:ascii="宋体" w:hAnsi="宋体" w:eastAsia="宋体" w:cs="宋体"/>
              <w:lang w:val="en-US" w:eastAsia="zh-CN"/>
            </w:rPr>
            <w:t>成品出库</w:t>
          </w:r>
          <w:r>
            <w:tab/>
          </w:r>
          <w:r>
            <w:fldChar w:fldCharType="begin"/>
          </w:r>
          <w:r>
            <w:instrText xml:space="preserve"> PAGEREF _Toc29839 \h </w:instrText>
          </w:r>
          <w:r>
            <w:fldChar w:fldCharType="separate"/>
          </w:r>
          <w:r>
            <w:t>42</w:t>
          </w:r>
          <w:r>
            <w:fldChar w:fldCharType="end"/>
          </w:r>
        </w:p>
        <w:p w14:paraId="69CED1BC">
          <w:pPr>
            <w:pStyle w:val="17"/>
            <w:tabs>
              <w:tab w:val="right" w:leader="dot" w:pos="9360"/>
              <w:tab w:val="clear" w:pos="9354"/>
            </w:tabs>
          </w:pPr>
          <w:r>
            <w:rPr>
              <w:rFonts w:hint="default" w:eastAsiaTheme="minorEastAsia"/>
            </w:rPr>
            <w:t xml:space="preserve">6.10 </w:t>
          </w:r>
          <w:r>
            <w:rPr>
              <w:rFonts w:hint="eastAsia" w:eastAsiaTheme="minorEastAsia"/>
              <w:lang w:val="en-US" w:eastAsia="zh-CN"/>
            </w:rPr>
            <w:t>空框回流</w:t>
          </w:r>
          <w:r>
            <w:rPr>
              <w:rFonts w:hint="eastAsia" w:eastAsiaTheme="minorEastAsia"/>
            </w:rPr>
            <w:t>流程</w:t>
          </w:r>
          <w:r>
            <w:tab/>
          </w:r>
          <w:r>
            <w:fldChar w:fldCharType="begin"/>
          </w:r>
          <w:r>
            <w:instrText xml:space="preserve"> PAGEREF _Toc29482 \h </w:instrText>
          </w:r>
          <w:r>
            <w:fldChar w:fldCharType="separate"/>
          </w:r>
          <w:r>
            <w:t>44</w:t>
          </w:r>
          <w:r>
            <w:fldChar w:fldCharType="end"/>
          </w:r>
        </w:p>
        <w:p w14:paraId="2A7FCA58">
          <w:pPr>
            <w:pStyle w:val="16"/>
            <w:tabs>
              <w:tab w:val="right" w:leader="dot" w:pos="9360"/>
              <w:tab w:val="clear" w:pos="9354"/>
            </w:tabs>
          </w:pPr>
          <w:r>
            <w:rPr>
              <w:rFonts w:hint="default" w:eastAsiaTheme="minorEastAsia"/>
            </w:rPr>
            <w:t xml:space="preserve">6.10.1 </w:t>
          </w:r>
          <w:r>
            <w:rPr>
              <w:rFonts w:hint="eastAsia" w:eastAsiaTheme="minorEastAsia"/>
              <w:lang w:val="en-US" w:eastAsia="zh-CN"/>
            </w:rPr>
            <w:t>空框回流</w:t>
          </w:r>
          <w:r>
            <w:tab/>
          </w:r>
          <w:r>
            <w:fldChar w:fldCharType="begin"/>
          </w:r>
          <w:r>
            <w:instrText xml:space="preserve"> PAGEREF _Toc16305 \h </w:instrText>
          </w:r>
          <w:r>
            <w:fldChar w:fldCharType="separate"/>
          </w:r>
          <w:r>
            <w:t>44</w:t>
          </w:r>
          <w:r>
            <w:fldChar w:fldCharType="end"/>
          </w:r>
        </w:p>
        <w:p w14:paraId="5EF027B2">
          <w:pPr>
            <w:pStyle w:val="18"/>
            <w:tabs>
              <w:tab w:val="right" w:leader="dot" w:pos="9360"/>
              <w:tab w:val="clear" w:pos="9354"/>
            </w:tabs>
          </w:pPr>
          <w:r>
            <w:rPr>
              <w:rFonts w:hint="default" w:eastAsiaTheme="minorEastAsia"/>
            </w:rPr>
            <w:t xml:space="preserve">7 </w:t>
          </w:r>
          <w:r>
            <w:rPr>
              <w:rFonts w:hint="eastAsia" w:eastAsiaTheme="minorEastAsia"/>
            </w:rPr>
            <w:t>系统功能</w:t>
          </w:r>
          <w:r>
            <w:tab/>
          </w:r>
          <w:r>
            <w:fldChar w:fldCharType="begin"/>
          </w:r>
          <w:r>
            <w:instrText xml:space="preserve"> PAGEREF _Toc30854 \h </w:instrText>
          </w:r>
          <w:r>
            <w:fldChar w:fldCharType="separate"/>
          </w:r>
          <w:r>
            <w:t>46</w:t>
          </w:r>
          <w:r>
            <w:fldChar w:fldCharType="end"/>
          </w:r>
        </w:p>
        <w:p w14:paraId="4F8BD93A">
          <w:pPr>
            <w:pStyle w:val="16"/>
            <w:tabs>
              <w:tab w:val="right" w:leader="dot" w:pos="9360"/>
              <w:tab w:val="clear" w:pos="9354"/>
            </w:tabs>
          </w:pPr>
          <w:r>
            <w:rPr>
              <w:rFonts w:hint="default"/>
              <w:lang w:eastAsia="zh-CN"/>
            </w:rPr>
            <w:t xml:space="preserve">7.1.1 </w:t>
          </w:r>
          <w:r>
            <w:rPr>
              <w:rFonts w:hint="eastAsia"/>
            </w:rPr>
            <w:t>货位管理</w:t>
          </w:r>
          <w:r>
            <w:tab/>
          </w:r>
          <w:r>
            <w:fldChar w:fldCharType="begin"/>
          </w:r>
          <w:r>
            <w:instrText xml:space="preserve"> PAGEREF _Toc19576 \h </w:instrText>
          </w:r>
          <w:r>
            <w:fldChar w:fldCharType="separate"/>
          </w:r>
          <w:r>
            <w:t>46</w:t>
          </w:r>
          <w:r>
            <w:fldChar w:fldCharType="end"/>
          </w:r>
        </w:p>
        <w:p w14:paraId="2C9FD8EA">
          <w:pPr>
            <w:pStyle w:val="16"/>
            <w:tabs>
              <w:tab w:val="right" w:leader="dot" w:pos="9360"/>
              <w:tab w:val="clear" w:pos="9354"/>
            </w:tabs>
          </w:pPr>
          <w:r>
            <w:rPr>
              <w:rFonts w:hint="default"/>
              <w:lang w:eastAsia="zh-CN"/>
            </w:rPr>
            <w:t xml:space="preserve">7.1.2 </w:t>
          </w:r>
          <w:r>
            <w:rPr>
              <w:rFonts w:hint="eastAsia"/>
            </w:rPr>
            <w:t>库区</w:t>
          </w:r>
          <w:r>
            <w:rPr>
              <w:rFonts w:hint="eastAsia"/>
              <w:lang w:val="en-US" w:eastAsia="zh-CN"/>
            </w:rPr>
            <w:t>管理</w:t>
          </w:r>
          <w:r>
            <w:tab/>
          </w:r>
          <w:r>
            <w:fldChar w:fldCharType="begin"/>
          </w:r>
          <w:r>
            <w:instrText xml:space="preserve"> PAGEREF _Toc2113 \h </w:instrText>
          </w:r>
          <w:r>
            <w:fldChar w:fldCharType="separate"/>
          </w:r>
          <w:r>
            <w:t>46</w:t>
          </w:r>
          <w:r>
            <w:fldChar w:fldCharType="end"/>
          </w:r>
        </w:p>
        <w:p w14:paraId="25784D86">
          <w:pPr>
            <w:pStyle w:val="16"/>
            <w:tabs>
              <w:tab w:val="right" w:leader="dot" w:pos="9360"/>
              <w:tab w:val="clear" w:pos="9354"/>
            </w:tabs>
          </w:pPr>
          <w:r>
            <w:rPr>
              <w:rFonts w:hint="default"/>
              <w:lang w:eastAsia="zh-CN"/>
            </w:rPr>
            <w:t xml:space="preserve">7.1.3 </w:t>
          </w:r>
          <w:r>
            <w:rPr>
              <w:rFonts w:hint="eastAsia"/>
            </w:rPr>
            <w:t>托盘管理</w:t>
          </w:r>
          <w:r>
            <w:tab/>
          </w:r>
          <w:r>
            <w:fldChar w:fldCharType="begin"/>
          </w:r>
          <w:r>
            <w:instrText xml:space="preserve"> PAGEREF _Toc21815 \h </w:instrText>
          </w:r>
          <w:r>
            <w:fldChar w:fldCharType="separate"/>
          </w:r>
          <w:r>
            <w:t>46</w:t>
          </w:r>
          <w:r>
            <w:fldChar w:fldCharType="end"/>
          </w:r>
        </w:p>
        <w:p w14:paraId="1626C7DA">
          <w:pPr>
            <w:pStyle w:val="16"/>
            <w:tabs>
              <w:tab w:val="right" w:leader="dot" w:pos="9360"/>
              <w:tab w:val="clear" w:pos="9354"/>
            </w:tabs>
          </w:pPr>
          <w:r>
            <w:rPr>
              <w:rFonts w:hint="default"/>
              <w:lang w:eastAsia="zh-CN"/>
            </w:rPr>
            <w:t xml:space="preserve">7.1.4 </w:t>
          </w:r>
          <w:r>
            <w:rPr>
              <w:rFonts w:hint="eastAsia"/>
            </w:rPr>
            <w:t>规则管理</w:t>
          </w:r>
          <w:r>
            <w:tab/>
          </w:r>
          <w:r>
            <w:fldChar w:fldCharType="begin"/>
          </w:r>
          <w:r>
            <w:instrText xml:space="preserve"> PAGEREF _Toc14294 \h </w:instrText>
          </w:r>
          <w:r>
            <w:fldChar w:fldCharType="separate"/>
          </w:r>
          <w:r>
            <w:t>46</w:t>
          </w:r>
          <w:r>
            <w:fldChar w:fldCharType="end"/>
          </w:r>
        </w:p>
        <w:p w14:paraId="392BB13D">
          <w:pPr>
            <w:pStyle w:val="17"/>
            <w:tabs>
              <w:tab w:val="right" w:leader="dot" w:pos="9360"/>
              <w:tab w:val="clear" w:pos="9354"/>
            </w:tabs>
          </w:pPr>
          <w:r>
            <w:rPr>
              <w:rFonts w:hint="default"/>
              <w:lang w:eastAsia="zh-CN"/>
            </w:rPr>
            <w:t xml:space="preserve">7.2 </w:t>
          </w:r>
          <w:r>
            <w:rPr>
              <w:rFonts w:hint="eastAsia" w:eastAsia="宋体"/>
              <w:lang w:val="en-US" w:eastAsia="zh-CN"/>
            </w:rPr>
            <w:t>出库管理</w:t>
          </w:r>
          <w:r>
            <w:tab/>
          </w:r>
          <w:r>
            <w:fldChar w:fldCharType="begin"/>
          </w:r>
          <w:r>
            <w:instrText xml:space="preserve"> PAGEREF _Toc5159 \h </w:instrText>
          </w:r>
          <w:r>
            <w:fldChar w:fldCharType="separate"/>
          </w:r>
          <w:r>
            <w:t>46</w:t>
          </w:r>
          <w:r>
            <w:fldChar w:fldCharType="end"/>
          </w:r>
        </w:p>
        <w:p w14:paraId="65A25D37">
          <w:pPr>
            <w:pStyle w:val="16"/>
            <w:tabs>
              <w:tab w:val="right" w:leader="dot" w:pos="9360"/>
              <w:tab w:val="clear" w:pos="9354"/>
            </w:tabs>
          </w:pPr>
          <w:r>
            <w:rPr>
              <w:rFonts w:hint="default"/>
              <w:lang w:eastAsia="zh-CN"/>
            </w:rPr>
            <w:t xml:space="preserve">7.2.1 </w:t>
          </w:r>
          <w:r>
            <w:rPr>
              <w:rFonts w:hint="eastAsia"/>
              <w:lang w:val="en-US" w:eastAsia="zh-CN"/>
            </w:rPr>
            <w:t>出库订单管理</w:t>
          </w:r>
          <w:r>
            <w:tab/>
          </w:r>
          <w:r>
            <w:fldChar w:fldCharType="begin"/>
          </w:r>
          <w:r>
            <w:instrText xml:space="preserve"> PAGEREF _Toc4249 \h </w:instrText>
          </w:r>
          <w:r>
            <w:fldChar w:fldCharType="separate"/>
          </w:r>
          <w:r>
            <w:t>46</w:t>
          </w:r>
          <w:r>
            <w:fldChar w:fldCharType="end"/>
          </w:r>
        </w:p>
        <w:p w14:paraId="1413B4F0">
          <w:pPr>
            <w:pStyle w:val="16"/>
            <w:tabs>
              <w:tab w:val="right" w:leader="dot" w:pos="9360"/>
              <w:tab w:val="clear" w:pos="9354"/>
            </w:tabs>
          </w:pPr>
          <w:r>
            <w:rPr>
              <w:rFonts w:hint="default"/>
              <w:lang w:eastAsia="zh-CN"/>
            </w:rPr>
            <w:t xml:space="preserve">7.2.2 </w:t>
          </w:r>
          <w:r>
            <w:rPr>
              <w:rFonts w:hint="eastAsia"/>
              <w:lang w:val="en-US" w:eastAsia="zh-CN"/>
            </w:rPr>
            <w:t>创建指定出库</w:t>
          </w:r>
          <w:r>
            <w:tab/>
          </w:r>
          <w:r>
            <w:fldChar w:fldCharType="begin"/>
          </w:r>
          <w:r>
            <w:instrText xml:space="preserve"> PAGEREF _Toc19783 \h </w:instrText>
          </w:r>
          <w:r>
            <w:fldChar w:fldCharType="separate"/>
          </w:r>
          <w:r>
            <w:t>46</w:t>
          </w:r>
          <w:r>
            <w:fldChar w:fldCharType="end"/>
          </w:r>
        </w:p>
        <w:p w14:paraId="67A5968E">
          <w:pPr>
            <w:pStyle w:val="17"/>
            <w:tabs>
              <w:tab w:val="right" w:leader="dot" w:pos="9360"/>
              <w:tab w:val="clear" w:pos="9354"/>
            </w:tabs>
          </w:pPr>
          <w:r>
            <w:rPr>
              <w:rFonts w:hint="default"/>
              <w:lang w:eastAsia="zh-CN"/>
            </w:rPr>
            <w:t xml:space="preserve">7.3 </w:t>
          </w:r>
          <w:r>
            <w:rPr>
              <w:rFonts w:hint="eastAsia" w:eastAsia="宋体"/>
              <w:lang w:val="en-US" w:eastAsia="zh-CN"/>
            </w:rPr>
            <w:t>库存管理</w:t>
          </w:r>
          <w:r>
            <w:tab/>
          </w:r>
          <w:r>
            <w:fldChar w:fldCharType="begin"/>
          </w:r>
          <w:r>
            <w:instrText xml:space="preserve"> PAGEREF _Toc3742 \h </w:instrText>
          </w:r>
          <w:r>
            <w:fldChar w:fldCharType="separate"/>
          </w:r>
          <w:r>
            <w:t>46</w:t>
          </w:r>
          <w:r>
            <w:fldChar w:fldCharType="end"/>
          </w:r>
        </w:p>
        <w:p w14:paraId="1A6BD910">
          <w:pPr>
            <w:pStyle w:val="16"/>
            <w:tabs>
              <w:tab w:val="right" w:leader="dot" w:pos="9360"/>
              <w:tab w:val="clear" w:pos="9354"/>
            </w:tabs>
          </w:pPr>
          <w:r>
            <w:rPr>
              <w:rFonts w:hint="default"/>
              <w:lang w:eastAsia="zh-CN"/>
            </w:rPr>
            <w:t xml:space="preserve">7.3.1 </w:t>
          </w:r>
          <w:r>
            <w:rPr>
              <w:rFonts w:hint="eastAsia"/>
              <w:lang w:val="en-US" w:eastAsia="zh-CN"/>
            </w:rPr>
            <w:t>实时库存查询</w:t>
          </w:r>
          <w:r>
            <w:tab/>
          </w:r>
          <w:r>
            <w:fldChar w:fldCharType="begin"/>
          </w:r>
          <w:r>
            <w:instrText xml:space="preserve"> PAGEREF _Toc31778 \h </w:instrText>
          </w:r>
          <w:r>
            <w:fldChar w:fldCharType="separate"/>
          </w:r>
          <w:r>
            <w:t>46</w:t>
          </w:r>
          <w:r>
            <w:fldChar w:fldCharType="end"/>
          </w:r>
        </w:p>
        <w:p w14:paraId="4B8F0470">
          <w:pPr>
            <w:pStyle w:val="16"/>
            <w:tabs>
              <w:tab w:val="right" w:leader="dot" w:pos="9360"/>
              <w:tab w:val="clear" w:pos="9354"/>
            </w:tabs>
          </w:pPr>
          <w:r>
            <w:rPr>
              <w:rFonts w:hint="default"/>
              <w:lang w:eastAsia="zh-CN"/>
            </w:rPr>
            <w:t xml:space="preserve">7.3.2 </w:t>
          </w:r>
          <w:r>
            <w:rPr>
              <w:rFonts w:hint="eastAsia"/>
              <w:lang w:val="en-US" w:eastAsia="zh-CN"/>
            </w:rPr>
            <w:t>实时库存统计</w:t>
          </w:r>
          <w:r>
            <w:tab/>
          </w:r>
          <w:r>
            <w:fldChar w:fldCharType="begin"/>
          </w:r>
          <w:r>
            <w:instrText xml:space="preserve"> PAGEREF _Toc6124 \h </w:instrText>
          </w:r>
          <w:r>
            <w:fldChar w:fldCharType="separate"/>
          </w:r>
          <w:r>
            <w:t>46</w:t>
          </w:r>
          <w:r>
            <w:fldChar w:fldCharType="end"/>
          </w:r>
        </w:p>
        <w:p w14:paraId="5288304D">
          <w:pPr>
            <w:pStyle w:val="16"/>
            <w:tabs>
              <w:tab w:val="right" w:leader="dot" w:pos="9360"/>
              <w:tab w:val="clear" w:pos="9354"/>
            </w:tabs>
          </w:pPr>
          <w:r>
            <w:rPr>
              <w:rFonts w:hint="default"/>
              <w:lang w:eastAsia="zh-CN"/>
            </w:rPr>
            <w:t xml:space="preserve">7.3.3 </w:t>
          </w:r>
          <w:r>
            <w:rPr>
              <w:rFonts w:hint="eastAsia"/>
              <w:lang w:val="en-US" w:eastAsia="zh-CN"/>
            </w:rPr>
            <w:t>实时库存平面图</w:t>
          </w:r>
          <w:r>
            <w:tab/>
          </w:r>
          <w:r>
            <w:fldChar w:fldCharType="begin"/>
          </w:r>
          <w:r>
            <w:instrText xml:space="preserve"> PAGEREF _Toc27842 \h </w:instrText>
          </w:r>
          <w:r>
            <w:fldChar w:fldCharType="separate"/>
          </w:r>
          <w:r>
            <w:t>46</w:t>
          </w:r>
          <w:r>
            <w:fldChar w:fldCharType="end"/>
          </w:r>
        </w:p>
        <w:p w14:paraId="55CD99F8">
          <w:pPr>
            <w:pStyle w:val="16"/>
            <w:tabs>
              <w:tab w:val="right" w:leader="dot" w:pos="9360"/>
              <w:tab w:val="clear" w:pos="9354"/>
            </w:tabs>
          </w:pPr>
          <w:r>
            <w:rPr>
              <w:rFonts w:hint="default"/>
              <w:lang w:eastAsia="zh-CN"/>
            </w:rPr>
            <w:t xml:space="preserve">7.3.4 </w:t>
          </w:r>
          <w:r>
            <w:rPr>
              <w:rFonts w:hint="eastAsia"/>
              <w:lang w:val="en-US" w:eastAsia="zh-CN"/>
            </w:rPr>
            <w:t>库存移库管理</w:t>
          </w:r>
          <w:r>
            <w:tab/>
          </w:r>
          <w:r>
            <w:fldChar w:fldCharType="begin"/>
          </w:r>
          <w:r>
            <w:instrText xml:space="preserve"> PAGEREF _Toc13840 \h </w:instrText>
          </w:r>
          <w:r>
            <w:fldChar w:fldCharType="separate"/>
          </w:r>
          <w:r>
            <w:t>46</w:t>
          </w:r>
          <w:r>
            <w:fldChar w:fldCharType="end"/>
          </w:r>
        </w:p>
        <w:p w14:paraId="7D9FD2F3">
          <w:pPr>
            <w:pStyle w:val="17"/>
            <w:tabs>
              <w:tab w:val="right" w:leader="dot" w:pos="9360"/>
              <w:tab w:val="clear" w:pos="9354"/>
            </w:tabs>
          </w:pPr>
          <w:r>
            <w:rPr>
              <w:rFonts w:hint="default"/>
              <w:lang w:eastAsia="zh-CN"/>
            </w:rPr>
            <w:t xml:space="preserve">7.4 </w:t>
          </w:r>
          <w:r>
            <w:rPr>
              <w:rFonts w:hint="eastAsia" w:eastAsia="宋体"/>
              <w:lang w:val="en-US" w:eastAsia="zh-CN"/>
            </w:rPr>
            <w:t>任务管理</w:t>
          </w:r>
          <w:r>
            <w:tab/>
          </w:r>
          <w:r>
            <w:fldChar w:fldCharType="begin"/>
          </w:r>
          <w:r>
            <w:instrText xml:space="preserve"> PAGEREF _Toc358 \h </w:instrText>
          </w:r>
          <w:r>
            <w:fldChar w:fldCharType="separate"/>
          </w:r>
          <w:r>
            <w:t>47</w:t>
          </w:r>
          <w:r>
            <w:fldChar w:fldCharType="end"/>
          </w:r>
        </w:p>
        <w:p w14:paraId="07D64B42">
          <w:pPr>
            <w:pStyle w:val="16"/>
            <w:tabs>
              <w:tab w:val="right" w:leader="dot" w:pos="9360"/>
              <w:tab w:val="clear" w:pos="9354"/>
            </w:tabs>
          </w:pPr>
          <w:r>
            <w:rPr>
              <w:rFonts w:hint="default"/>
              <w:lang w:eastAsia="zh-CN"/>
            </w:rPr>
            <w:t xml:space="preserve">7.4.1 </w:t>
          </w:r>
          <w:r>
            <w:rPr>
              <w:rFonts w:hint="eastAsia"/>
              <w:lang w:val="en-US" w:eastAsia="zh-CN"/>
            </w:rPr>
            <w:t>WMS当前任务查询</w:t>
          </w:r>
          <w:r>
            <w:tab/>
          </w:r>
          <w:r>
            <w:fldChar w:fldCharType="begin"/>
          </w:r>
          <w:r>
            <w:instrText xml:space="preserve"> PAGEREF _Toc28051 \h </w:instrText>
          </w:r>
          <w:r>
            <w:fldChar w:fldCharType="separate"/>
          </w:r>
          <w:r>
            <w:t>47</w:t>
          </w:r>
          <w:r>
            <w:fldChar w:fldCharType="end"/>
          </w:r>
        </w:p>
        <w:p w14:paraId="0944CA14">
          <w:pPr>
            <w:pStyle w:val="16"/>
            <w:tabs>
              <w:tab w:val="right" w:leader="dot" w:pos="9360"/>
              <w:tab w:val="clear" w:pos="9354"/>
            </w:tabs>
          </w:pPr>
          <w:r>
            <w:rPr>
              <w:rFonts w:hint="default"/>
              <w:lang w:eastAsia="zh-CN"/>
            </w:rPr>
            <w:t xml:space="preserve">7.4.2 </w:t>
          </w:r>
          <w:r>
            <w:rPr>
              <w:rFonts w:hint="eastAsia"/>
              <w:lang w:val="en-US" w:eastAsia="zh-CN"/>
            </w:rPr>
            <w:t>历史任务查询</w:t>
          </w:r>
          <w:r>
            <w:tab/>
          </w:r>
          <w:r>
            <w:fldChar w:fldCharType="begin"/>
          </w:r>
          <w:r>
            <w:instrText xml:space="preserve"> PAGEREF _Toc12976 \h </w:instrText>
          </w:r>
          <w:r>
            <w:fldChar w:fldCharType="separate"/>
          </w:r>
          <w:r>
            <w:t>47</w:t>
          </w:r>
          <w:r>
            <w:fldChar w:fldCharType="end"/>
          </w:r>
        </w:p>
        <w:p w14:paraId="3DD8F544">
          <w:pPr>
            <w:pStyle w:val="17"/>
            <w:tabs>
              <w:tab w:val="right" w:leader="dot" w:pos="9360"/>
              <w:tab w:val="clear" w:pos="9354"/>
            </w:tabs>
          </w:pPr>
          <w:r>
            <w:rPr>
              <w:rFonts w:hint="default"/>
              <w:lang w:eastAsia="zh-CN"/>
            </w:rPr>
            <w:t xml:space="preserve">7.5 </w:t>
          </w:r>
          <w:r>
            <w:rPr>
              <w:rFonts w:hint="eastAsia" w:eastAsia="宋体"/>
              <w:lang w:val="en-US" w:eastAsia="zh-CN"/>
            </w:rPr>
            <w:t>系统操作日志管理</w:t>
          </w:r>
          <w:r>
            <w:tab/>
          </w:r>
          <w:r>
            <w:fldChar w:fldCharType="begin"/>
          </w:r>
          <w:r>
            <w:instrText xml:space="preserve"> PAGEREF _Toc10723 \h </w:instrText>
          </w:r>
          <w:r>
            <w:fldChar w:fldCharType="separate"/>
          </w:r>
          <w:r>
            <w:t>47</w:t>
          </w:r>
          <w:r>
            <w:fldChar w:fldCharType="end"/>
          </w:r>
        </w:p>
        <w:p w14:paraId="78A46632">
          <w:pPr>
            <w:pStyle w:val="16"/>
            <w:tabs>
              <w:tab w:val="right" w:leader="dot" w:pos="9360"/>
              <w:tab w:val="clear" w:pos="9354"/>
            </w:tabs>
          </w:pPr>
          <w:r>
            <w:rPr>
              <w:rFonts w:hint="default"/>
              <w:lang w:eastAsia="zh-CN"/>
            </w:rPr>
            <w:t xml:space="preserve">7.5.1 </w:t>
          </w:r>
          <w:r>
            <w:rPr>
              <w:rFonts w:hint="eastAsia"/>
              <w:lang w:val="en-US" w:eastAsia="zh-CN"/>
            </w:rPr>
            <w:t>货位变动记录日志</w:t>
          </w:r>
          <w:r>
            <w:tab/>
          </w:r>
          <w:r>
            <w:fldChar w:fldCharType="begin"/>
          </w:r>
          <w:r>
            <w:instrText xml:space="preserve"> PAGEREF _Toc1628 \h </w:instrText>
          </w:r>
          <w:r>
            <w:fldChar w:fldCharType="separate"/>
          </w:r>
          <w:r>
            <w:t>47</w:t>
          </w:r>
          <w:r>
            <w:fldChar w:fldCharType="end"/>
          </w:r>
        </w:p>
        <w:p w14:paraId="69DA7D84">
          <w:pPr>
            <w:pStyle w:val="16"/>
            <w:tabs>
              <w:tab w:val="right" w:leader="dot" w:pos="9360"/>
              <w:tab w:val="clear" w:pos="9354"/>
            </w:tabs>
          </w:pPr>
          <w:r>
            <w:rPr>
              <w:rFonts w:hint="default"/>
              <w:lang w:eastAsia="zh-CN"/>
            </w:rPr>
            <w:t xml:space="preserve">7.5.2 </w:t>
          </w:r>
          <w:r>
            <w:rPr>
              <w:rFonts w:hint="eastAsia"/>
              <w:lang w:val="en-US" w:eastAsia="zh-CN"/>
            </w:rPr>
            <w:t>第三方接口日志</w:t>
          </w:r>
          <w:r>
            <w:tab/>
          </w:r>
          <w:r>
            <w:fldChar w:fldCharType="begin"/>
          </w:r>
          <w:r>
            <w:instrText xml:space="preserve"> PAGEREF _Toc10662 \h </w:instrText>
          </w:r>
          <w:r>
            <w:fldChar w:fldCharType="separate"/>
          </w:r>
          <w:r>
            <w:t>47</w:t>
          </w:r>
          <w:r>
            <w:fldChar w:fldCharType="end"/>
          </w:r>
        </w:p>
        <w:p w14:paraId="6F373683">
          <w:pPr>
            <w:pStyle w:val="17"/>
            <w:tabs>
              <w:tab w:val="right" w:leader="dot" w:pos="9360"/>
              <w:tab w:val="clear" w:pos="9354"/>
            </w:tabs>
          </w:pPr>
          <w:r>
            <w:rPr>
              <w:rFonts w:hint="default"/>
              <w:lang w:eastAsia="zh-CN"/>
            </w:rPr>
            <w:t xml:space="preserve">7.6 </w:t>
          </w:r>
          <w:r>
            <w:rPr>
              <w:rFonts w:hint="eastAsia" w:eastAsia="宋体"/>
              <w:lang w:val="en-US" w:eastAsia="zh-CN"/>
            </w:rPr>
            <w:t>用户信息管理</w:t>
          </w:r>
          <w:r>
            <w:tab/>
          </w:r>
          <w:r>
            <w:fldChar w:fldCharType="begin"/>
          </w:r>
          <w:r>
            <w:instrText xml:space="preserve"> PAGEREF _Toc22740 \h </w:instrText>
          </w:r>
          <w:r>
            <w:fldChar w:fldCharType="separate"/>
          </w:r>
          <w:r>
            <w:t>47</w:t>
          </w:r>
          <w:r>
            <w:fldChar w:fldCharType="end"/>
          </w:r>
        </w:p>
        <w:p w14:paraId="272A228A">
          <w:pPr>
            <w:pStyle w:val="17"/>
            <w:tabs>
              <w:tab w:val="right" w:leader="dot" w:pos="9360"/>
              <w:tab w:val="clear" w:pos="9354"/>
            </w:tabs>
          </w:pPr>
          <w:r>
            <w:rPr>
              <w:rFonts w:hint="default"/>
              <w:lang w:eastAsia="zh-CN"/>
            </w:rPr>
            <w:t xml:space="preserve">7.7 </w:t>
          </w:r>
          <w:r>
            <w:rPr>
              <w:rFonts w:hint="eastAsia" w:eastAsia="宋体"/>
              <w:lang w:val="en-US" w:eastAsia="zh-CN"/>
            </w:rPr>
            <w:t>权限管理</w:t>
          </w:r>
          <w:r>
            <w:tab/>
          </w:r>
          <w:r>
            <w:fldChar w:fldCharType="begin"/>
          </w:r>
          <w:r>
            <w:instrText xml:space="preserve"> PAGEREF _Toc30362 \h </w:instrText>
          </w:r>
          <w:r>
            <w:fldChar w:fldCharType="separate"/>
          </w:r>
          <w:r>
            <w:t>47</w:t>
          </w:r>
          <w:r>
            <w:fldChar w:fldCharType="end"/>
          </w:r>
        </w:p>
        <w:p w14:paraId="6A809DD0">
          <w:pPr>
            <w:pStyle w:val="18"/>
            <w:tabs>
              <w:tab w:val="right" w:leader="dot" w:pos="9360"/>
              <w:tab w:val="clear" w:pos="9354"/>
            </w:tabs>
          </w:pPr>
          <w:r>
            <w:rPr>
              <w:rFonts w:hint="default"/>
            </w:rPr>
            <w:t xml:space="preserve">8 </w:t>
          </w:r>
          <w:r>
            <w:rPr>
              <w:rFonts w:hint="eastAsia" w:ascii="宋体" w:hAnsi="宋体" w:eastAsia="宋体" w:cs="宋体"/>
            </w:rPr>
            <w:t>上位接口</w:t>
          </w:r>
          <w:r>
            <w:tab/>
          </w:r>
          <w:r>
            <w:fldChar w:fldCharType="begin"/>
          </w:r>
          <w:r>
            <w:instrText xml:space="preserve"> PAGEREF _Toc30730 \h </w:instrText>
          </w:r>
          <w:r>
            <w:fldChar w:fldCharType="separate"/>
          </w:r>
          <w:r>
            <w:t>48</w:t>
          </w:r>
          <w:r>
            <w:fldChar w:fldCharType="end"/>
          </w:r>
        </w:p>
        <w:p w14:paraId="2587DE57">
          <w:pPr>
            <w:pStyle w:val="16"/>
            <w:tabs>
              <w:tab w:val="right" w:leader="dot" w:pos="9360"/>
              <w:tab w:val="clear" w:pos="9354"/>
            </w:tabs>
          </w:pPr>
          <w:r>
            <w:rPr>
              <w:rFonts w:hint="default"/>
            </w:rPr>
            <w:t xml:space="preserve">8.1.1 </w:t>
          </w:r>
          <w:r>
            <w:rPr>
              <w:rFonts w:hint="eastAsia" w:ascii="宋体" w:hAnsi="宋体" w:eastAsia="宋体" w:cs="宋体"/>
            </w:rPr>
            <w:t>上</w:t>
          </w:r>
          <w:r>
            <w:t>位系统接口总览</w:t>
          </w:r>
          <w:r>
            <w:tab/>
          </w:r>
          <w:r>
            <w:fldChar w:fldCharType="begin"/>
          </w:r>
          <w:r>
            <w:instrText xml:space="preserve"> PAGEREF _Toc3429 \h </w:instrText>
          </w:r>
          <w:r>
            <w:fldChar w:fldCharType="separate"/>
          </w:r>
          <w:r>
            <w:t>48</w:t>
          </w:r>
          <w:r>
            <w:fldChar w:fldCharType="end"/>
          </w:r>
        </w:p>
        <w:p w14:paraId="4080D4D6">
          <w:pPr>
            <w:pStyle w:val="16"/>
            <w:tabs>
              <w:tab w:val="right" w:leader="dot" w:pos="9360"/>
              <w:tab w:val="clear" w:pos="9354"/>
            </w:tabs>
          </w:pPr>
          <w:r>
            <w:rPr>
              <w:rFonts w:hint="default"/>
            </w:rPr>
            <w:t xml:space="preserve">8.1.2 </w:t>
          </w:r>
          <w:r>
            <w:t>对接上位系统清单</w:t>
          </w:r>
          <w:r>
            <w:tab/>
          </w:r>
          <w:r>
            <w:fldChar w:fldCharType="begin"/>
          </w:r>
          <w:r>
            <w:instrText xml:space="preserve"> PAGEREF _Toc17027 \h </w:instrText>
          </w:r>
          <w:r>
            <w:fldChar w:fldCharType="separate"/>
          </w:r>
          <w:r>
            <w:t>49</w:t>
          </w:r>
          <w:r>
            <w:fldChar w:fldCharType="end"/>
          </w:r>
        </w:p>
        <w:p w14:paraId="1DFBE50D">
          <w:pPr>
            <w:pStyle w:val="16"/>
            <w:tabs>
              <w:tab w:val="right" w:leader="dot" w:pos="9360"/>
              <w:tab w:val="clear" w:pos="9354"/>
            </w:tabs>
          </w:pPr>
          <w:r>
            <w:rPr>
              <w:rFonts w:hint="default"/>
              <w:lang w:eastAsia="zh-CN"/>
            </w:rPr>
            <w:t xml:space="preserve">8.1.3 </w:t>
          </w:r>
          <w:r>
            <w:rPr>
              <w:lang w:eastAsia="zh-CN"/>
            </w:rPr>
            <w:t>需对接上位系统具体接口清单</w:t>
          </w:r>
          <w:r>
            <w:tab/>
          </w:r>
          <w:r>
            <w:fldChar w:fldCharType="begin"/>
          </w:r>
          <w:r>
            <w:instrText xml:space="preserve"> PAGEREF _Toc15624 \h </w:instrText>
          </w:r>
          <w:r>
            <w:fldChar w:fldCharType="separate"/>
          </w:r>
          <w:r>
            <w:t>49</w:t>
          </w:r>
          <w:r>
            <w:fldChar w:fldCharType="end"/>
          </w:r>
        </w:p>
        <w:p w14:paraId="1E51009F">
          <w:pPr>
            <w:pStyle w:val="18"/>
            <w:tabs>
              <w:tab w:val="right" w:leader="dot" w:pos="9360"/>
              <w:tab w:val="clear" w:pos="9354"/>
            </w:tabs>
          </w:pPr>
          <w:r>
            <w:rPr>
              <w:rFonts w:hint="default"/>
            </w:rPr>
            <w:t xml:space="preserve">9 </w:t>
          </w:r>
          <w:r>
            <w:t>附录</w:t>
          </w:r>
          <w:r>
            <w:tab/>
          </w:r>
          <w:r>
            <w:fldChar w:fldCharType="begin"/>
          </w:r>
          <w:r>
            <w:instrText xml:space="preserve"> PAGEREF _Toc21382 \h </w:instrText>
          </w:r>
          <w:r>
            <w:fldChar w:fldCharType="separate"/>
          </w:r>
          <w:r>
            <w:t>50</w:t>
          </w:r>
          <w:r>
            <w:fldChar w:fldCharType="end"/>
          </w:r>
        </w:p>
        <w:p w14:paraId="6D22668D">
          <w:pPr>
            <w:pStyle w:val="17"/>
            <w:tabs>
              <w:tab w:val="right" w:leader="dot" w:pos="9360"/>
              <w:tab w:val="clear" w:pos="9354"/>
            </w:tabs>
          </w:pPr>
          <w:r>
            <w:rPr>
              <w:rFonts w:hint="default"/>
            </w:rPr>
            <w:t xml:space="preserve">9.1 </w:t>
          </w:r>
          <w:r>
            <w:t>待确认项</w:t>
          </w:r>
          <w:r>
            <w:tab/>
          </w:r>
          <w:r>
            <w:fldChar w:fldCharType="begin"/>
          </w:r>
          <w:r>
            <w:instrText xml:space="preserve"> PAGEREF _Toc17110 \h </w:instrText>
          </w:r>
          <w:r>
            <w:fldChar w:fldCharType="separate"/>
          </w:r>
          <w:r>
            <w:t>50</w:t>
          </w:r>
          <w:r>
            <w:fldChar w:fldCharType="end"/>
          </w:r>
        </w:p>
        <w:p w14:paraId="419F643F">
          <w:r>
            <w:fldChar w:fldCharType="end"/>
          </w:r>
        </w:p>
      </w:sdtContent>
    </w:sdt>
    <w:p w14:paraId="1AD59271">
      <w:r>
        <w:t>​​</w:t>
      </w:r>
    </w:p>
    <w:p w14:paraId="7CD129C7">
      <w:pPr>
        <w:pStyle w:val="2"/>
        <w:sectPr>
          <w:footerReference r:id="rId7" w:type="first"/>
          <w:headerReference r:id="rId4" w:type="default"/>
          <w:footerReference r:id="rId5" w:type="default"/>
          <w:footerReference r:id="rId6" w:type="even"/>
          <w:pgSz w:w="12240" w:h="15840"/>
          <w:pgMar w:top="1440" w:right="1440" w:bottom="1440" w:left="1440" w:header="720" w:footer="720" w:gutter="0"/>
          <w:pgNumType w:fmt="decimal" w:start="1"/>
          <w:cols w:space="720" w:num="1"/>
          <w:docGrid w:linePitch="360" w:charSpace="0"/>
        </w:sectPr>
      </w:pPr>
    </w:p>
    <w:p w14:paraId="0767A8D9">
      <w:pPr>
        <w:pStyle w:val="2"/>
      </w:pPr>
      <w:bookmarkStart w:id="0" w:name="_Toc14096"/>
      <w:r>
        <w:t>前言</w:t>
      </w:r>
      <w:bookmarkEnd w:id="0"/>
    </w:p>
    <w:p w14:paraId="2EC543FB">
      <w:pPr>
        <w:pStyle w:val="3"/>
      </w:pPr>
      <w:bookmarkStart w:id="1" w:name="_Toc14020"/>
      <w:r>
        <w:t>目的</w:t>
      </w:r>
      <w:bookmarkEnd w:id="1"/>
    </w:p>
    <w:sdt>
      <w:sdtPr>
        <w:alias w:val="Work Item"/>
        <w:tag w:val="workItem"/>
        <w:id w:val="638848782"/>
      </w:sdtPr>
      <w:sdtContent>
        <w:p w14:paraId="60CDC208">
          <w:sdt>
            <w:sdtPr>
              <w:rPr>
                <w:vanish/>
              </w:rPr>
              <w:tag w:val="id"/>
              <w:id w:val="447676772"/>
              <w:text w:multiLine="1"/>
            </w:sdtPr>
            <w:sdtEndPr>
              <w:rPr>
                <w:vanish/>
              </w:rPr>
            </w:sdtEndPr>
            <w:sdtContent>
              <w:r>
                <w:rPr>
                  <w:vanish/>
                </w:rPr>
                <w:t>yili_hubeihuanggang/YILHUB-2047</w:t>
              </w:r>
            </w:sdtContent>
          </w:sdt>
          <w:r>
            <w:rPr>
              <w:szCs w:val="20"/>
            </w:rPr>
            <w:t>本文件描述了</w:t>
          </w:r>
          <w:r>
            <w:rPr>
              <w:rFonts w:cs="Arial"/>
              <w:szCs w:val="20"/>
            </w:rPr>
            <w:t>Swisslog</w:t>
          </w:r>
          <w:r>
            <w:rPr>
              <w:szCs w:val="20"/>
            </w:rPr>
            <w:t>提供给</w:t>
          </w:r>
          <w:r>
            <w:rPr>
              <w:rFonts w:ascii="微软雅黑" w:hAnsi="微软雅黑" w:eastAsia="微软雅黑" w:cs="微软雅黑"/>
              <w:i w:val="0"/>
              <w:iCs w:val="0"/>
              <w:caps w:val="0"/>
              <w:color w:val="000000"/>
              <w:spacing w:val="0"/>
              <w:sz w:val="21"/>
              <w:szCs w:val="21"/>
              <w:shd w:val="clear" w:fill="FFFFFF"/>
            </w:rPr>
            <w:t>凤铝</w:t>
          </w:r>
          <w:r>
            <w:rPr>
              <w:rFonts w:hint="eastAsia" w:ascii="宋体" w:hAnsi="宋体" w:eastAsia="宋体" w:cs="宋体"/>
              <w:szCs w:val="20"/>
            </w:rPr>
            <w:t>项目</w:t>
          </w:r>
          <w:r>
            <w:rPr>
              <w:szCs w:val="20"/>
            </w:rPr>
            <w:t>的仓库管理软件的功能需求。</w:t>
          </w:r>
          <w:r>
            <w:br w:type="textWrapping"/>
          </w:r>
          <w:r>
            <w:t xml:space="preserve"> </w:t>
          </w:r>
          <w:r>
            <w:rPr>
              <w:szCs w:val="20"/>
            </w:rPr>
            <w:t>本文件应使双方能够充分理解并就操作的可行性达成一致。客户和</w:t>
          </w:r>
          <w:r>
            <w:rPr>
              <w:rFonts w:cs="Arial"/>
              <w:szCs w:val="20"/>
            </w:rPr>
            <w:t>Swisslog</w:t>
          </w:r>
          <w:r>
            <w:rPr>
              <w:szCs w:val="20"/>
            </w:rPr>
            <w:t>同意按照此处阐述的流程和功能描述建立系统。因此，本文件应该给出</w:t>
          </w:r>
          <w:r>
            <w:rPr>
              <w:rFonts w:cs="Arial"/>
              <w:szCs w:val="20"/>
            </w:rPr>
            <w:t>Swisslog</w:t>
          </w:r>
          <w:r>
            <w:rPr>
              <w:szCs w:val="20"/>
            </w:rPr>
            <w:t>软件实施团队实现系统和相关组件的详细说明。最终，本文件形成了测试计划的基础，验收测试将在此基础上完成。</w:t>
          </w:r>
          <w:sdt>
            <w:sdtPr>
              <w:tag w:val="fields"/>
              <w:id w:val="-897135525"/>
              <w:lock w:val="contentLocked"/>
            </w:sdtPr>
            <w:sdtContent>
              <w:r>
                <w:rPr>
                  <w:b/>
                </w:rPr>
                <w:t>[</w:t>
              </w:r>
              <w:sdt>
                <w:sdtPr>
                  <w:alias w:val="Blue Text"/>
                  <w:tag w:val="blueText"/>
                  <w:id w:val="-1480448898"/>
                </w:sdtPr>
                <w:sdtContent>
                  <w:r>
                    <w:rPr>
                      <w:color w:val="7F7F7F"/>
                    </w:rPr>
                    <w:t>[Implementation Hint]</w:t>
                  </w:r>
                </w:sdtContent>
              </w:sdt>
              <w:r>
                <w:t>, </w:t>
              </w:r>
              <w:sdt>
                <w:sdtPr>
                  <w:alias w:val="ID"/>
                  <w:tag w:val="id"/>
                  <w:id w:val="913896239"/>
                  <w:lock w:val="contentLocked"/>
                  <w:text w:multiLine="1"/>
                </w:sdtPr>
                <w:sdtContent>
                  <w:r>
                    <w:t>YILHUB-2047</w:t>
                  </w:r>
                </w:sdtContent>
              </w:sdt>
              <w:r>
                <w:rPr>
                  <w:b/>
                </w:rPr>
                <w:t>]</w:t>
              </w:r>
            </w:sdtContent>
          </w:sdt>
        </w:p>
      </w:sdtContent>
    </w:sdt>
    <w:p w14:paraId="5099A28B">
      <w:r>
        <w:t>​​</w:t>
      </w:r>
    </w:p>
    <w:p w14:paraId="30FD8F14">
      <w:pPr>
        <w:pStyle w:val="3"/>
      </w:pPr>
      <w:bookmarkStart w:id="2" w:name="_Toc23984"/>
      <w:r>
        <w:t>范围</w:t>
      </w:r>
      <w:bookmarkEnd w:id="2"/>
    </w:p>
    <w:sdt>
      <w:sdtPr>
        <w:alias w:val="Work Item"/>
        <w:tag w:val="workItem"/>
        <w:id w:val="1044332399"/>
      </w:sdtPr>
      <w:sdtContent>
        <w:p w14:paraId="0A66D147">
          <w:sdt>
            <w:sdtPr>
              <w:rPr>
                <w:vanish/>
              </w:rPr>
              <w:tag w:val="id"/>
              <w:id w:val="-515461175"/>
              <w:text w:multiLine="1"/>
            </w:sdtPr>
            <w:sdtEndPr>
              <w:rPr>
                <w:vanish/>
              </w:rPr>
            </w:sdtEndPr>
            <w:sdtContent>
              <w:r>
                <w:rPr>
                  <w:vanish/>
                </w:rPr>
                <w:t>yili_hubeihuanggang/YILHUB-2049</w:t>
              </w:r>
            </w:sdtContent>
          </w:sdt>
          <w:r>
            <w:rPr>
              <w:szCs w:val="20"/>
            </w:rPr>
            <w:t>本文件描述了</w:t>
          </w:r>
          <w:r>
            <w:rPr>
              <w:rFonts w:cs="Arial"/>
              <w:szCs w:val="20"/>
            </w:rPr>
            <w:t>SynQ WMS</w:t>
          </w:r>
          <w:r>
            <w:rPr>
              <w:szCs w:val="20"/>
            </w:rPr>
            <w:t>的功能需求。它从用户的角度描述系统，不包括任何子系统中包含的方法或功能的任何细节。它将使读者能够审核并理解操作和管理屏幕的功能，以及</w:t>
          </w:r>
          <w:r>
            <w:rPr>
              <w:rFonts w:cs="Arial"/>
              <w:szCs w:val="20"/>
            </w:rPr>
            <w:t>SynQ</w:t>
          </w:r>
          <w:r>
            <w:rPr>
              <w:szCs w:val="20"/>
            </w:rPr>
            <w:t>支持的相关信息流程。</w:t>
          </w:r>
          <w:sdt>
            <w:sdtPr>
              <w:tag w:val="fields"/>
              <w:id w:val="418531053"/>
              <w:lock w:val="contentLocked"/>
            </w:sdtPr>
            <w:sdtContent>
              <w:r>
                <w:rPr>
                  <w:b/>
                </w:rPr>
                <w:t>[</w:t>
              </w:r>
              <w:sdt>
                <w:sdtPr>
                  <w:alias w:val="Blue Text"/>
                  <w:tag w:val="blueText"/>
                  <w:id w:val="345368693"/>
                </w:sdtPr>
                <w:sdtContent>
                  <w:r>
                    <w:rPr>
                      <w:color w:val="7F7F7F"/>
                    </w:rPr>
                    <w:t>[Implementation Hint]</w:t>
                  </w:r>
                </w:sdtContent>
              </w:sdt>
              <w:r>
                <w:t>, </w:t>
              </w:r>
              <w:sdt>
                <w:sdtPr>
                  <w:alias w:val="ID"/>
                  <w:tag w:val="id"/>
                  <w:id w:val="926233566"/>
                  <w:lock w:val="contentLocked"/>
                  <w:text w:multiLine="1"/>
                </w:sdtPr>
                <w:sdtContent>
                  <w:r>
                    <w:t>YILHUB-2049</w:t>
                  </w:r>
                </w:sdtContent>
              </w:sdt>
              <w:r>
                <w:rPr>
                  <w:b/>
                </w:rPr>
                <w:t>]</w:t>
              </w:r>
            </w:sdtContent>
          </w:sdt>
        </w:p>
      </w:sdtContent>
    </w:sdt>
    <w:p w14:paraId="2577508F">
      <w:r>
        <w:t>​​</w:t>
      </w:r>
    </w:p>
    <w:p w14:paraId="6D5A4787">
      <w:pPr>
        <w:pStyle w:val="3"/>
      </w:pPr>
      <w:bookmarkStart w:id="3" w:name="_Toc17862"/>
      <w:r>
        <w:t>读者</w:t>
      </w:r>
      <w:bookmarkEnd w:id="3"/>
    </w:p>
    <w:sdt>
      <w:sdtPr>
        <w:alias w:val="Work Item"/>
        <w:tag w:val="workItem"/>
        <w:id w:val="-1839767588"/>
      </w:sdtPr>
      <w:sdtContent>
        <w:p w14:paraId="3B76EE1E">
          <w:sdt>
            <w:sdtPr>
              <w:rPr>
                <w:vanish/>
              </w:rPr>
              <w:tag w:val="id"/>
              <w:id w:val="-746186798"/>
              <w:text w:multiLine="1"/>
            </w:sdtPr>
            <w:sdtEndPr>
              <w:rPr>
                <w:vanish/>
              </w:rPr>
            </w:sdtEndPr>
            <w:sdtContent>
              <w:r>
                <w:rPr>
                  <w:vanish/>
                </w:rPr>
                <w:t>yili_hubeihuanggang/YILHUB-2051</w:t>
              </w:r>
            </w:sdtContent>
          </w:sdt>
          <w:r>
            <w:t>本文件是为以下人员或职能部门制定的：</w:t>
          </w:r>
        </w:p>
        <w:p w14:paraId="5C99DA46">
          <w:pPr>
            <w:pStyle w:val="48"/>
            <w:numPr>
              <w:ilvl w:val="0"/>
              <w:numId w:val="4"/>
            </w:numPr>
            <w:ind w:left="720"/>
          </w:pPr>
          <w:r>
            <w:rPr>
              <w:rFonts w:ascii="Arial" w:hAnsi="Arial" w:eastAsia="Times New Roman" w:cs="Vrinda"/>
              <w:sz w:val="20"/>
              <w:szCs w:val="22"/>
              <w:lang w:val="en-US" w:eastAsia="zh-CN" w:bidi="ar-SA"/>
            </w:rPr>
            <w:t>凤铝</w:t>
          </w:r>
          <w:r>
            <w:rPr>
              <w:rFonts w:hint="eastAsia" w:ascii="宋体" w:hAnsi="宋体" w:eastAsia="宋体" w:cs="宋体"/>
            </w:rPr>
            <w:t>项目</w:t>
          </w:r>
          <w:r>
            <w:t>项目团队</w:t>
          </w:r>
        </w:p>
        <w:p w14:paraId="1557A66B">
          <w:pPr>
            <w:pStyle w:val="48"/>
            <w:numPr>
              <w:ilvl w:val="0"/>
              <w:numId w:val="4"/>
            </w:numPr>
            <w:ind w:left="720"/>
          </w:pPr>
          <w:r>
            <w:rPr>
              <w:rFonts w:ascii="Arial" w:hAnsi="Arial" w:eastAsia="Times New Roman" w:cs="Vrinda"/>
              <w:sz w:val="20"/>
              <w:szCs w:val="22"/>
              <w:lang w:val="en-US" w:eastAsia="zh-CN" w:bidi="ar-SA"/>
            </w:rPr>
            <w:t>凤铝</w:t>
          </w:r>
          <w:r>
            <w:rPr>
              <w:rFonts w:hint="eastAsia" w:ascii="宋体" w:hAnsi="宋体" w:eastAsia="宋体" w:cs="宋体"/>
            </w:rPr>
            <w:t>项目</w:t>
          </w:r>
          <w:r>
            <w:t>软件工程师</w:t>
          </w:r>
        </w:p>
        <w:p w14:paraId="5E981B6E">
          <w:pPr>
            <w:pStyle w:val="48"/>
            <w:numPr>
              <w:ilvl w:val="0"/>
              <w:numId w:val="4"/>
            </w:numPr>
            <w:ind w:left="720"/>
          </w:pPr>
          <w:r>
            <w:rPr>
              <w:rFonts w:ascii="Arial" w:hAnsi="Arial" w:eastAsia="Times New Roman" w:cs="Vrinda"/>
              <w:sz w:val="20"/>
              <w:szCs w:val="22"/>
              <w:lang w:val="en-US" w:eastAsia="zh-CN" w:bidi="ar-SA"/>
            </w:rPr>
            <w:t>凤铝</w:t>
          </w:r>
          <w:r>
            <w:rPr>
              <w:rFonts w:hint="eastAsia" w:ascii="宋体" w:hAnsi="宋体" w:eastAsia="宋体" w:cs="宋体"/>
            </w:rPr>
            <w:t>项目</w:t>
          </w:r>
          <w:r>
            <w:t>关键用户</w:t>
          </w:r>
        </w:p>
        <w:p w14:paraId="0C612C85">
          <w:pPr>
            <w:pStyle w:val="48"/>
            <w:numPr>
              <w:ilvl w:val="0"/>
              <w:numId w:val="4"/>
            </w:numPr>
            <w:ind w:left="720"/>
          </w:pPr>
          <w:r>
            <w:t>Swisslog项目管理团队</w:t>
          </w:r>
        </w:p>
        <w:p w14:paraId="06F5B0D4">
          <w:pPr>
            <w:pStyle w:val="48"/>
            <w:numPr>
              <w:ilvl w:val="0"/>
              <w:numId w:val="4"/>
            </w:numPr>
            <w:ind w:left="720"/>
          </w:pPr>
          <w:r>
            <w:t>Swisslog软件工程师</w:t>
          </w:r>
        </w:p>
        <w:p w14:paraId="1A8D6592">
          <w:sdt>
            <w:sdtPr>
              <w:tag w:val="fields"/>
              <w:id w:val="-1748875597"/>
              <w:lock w:val="contentLocked"/>
            </w:sdtPr>
            <w:sdtContent>
              <w:r>
                <w:rPr>
                  <w:b/>
                </w:rPr>
                <w:t>[</w:t>
              </w:r>
              <w:sdt>
                <w:sdtPr>
                  <w:alias w:val="Blue Text"/>
                  <w:tag w:val="blueText"/>
                  <w:id w:val="221416554"/>
                </w:sdtPr>
                <w:sdtContent>
                  <w:r>
                    <w:rPr>
                      <w:color w:val="7F7F7F"/>
                    </w:rPr>
                    <w:t>[Implementation Hint]</w:t>
                  </w:r>
                </w:sdtContent>
              </w:sdt>
              <w:r>
                <w:t>, </w:t>
              </w:r>
              <w:sdt>
                <w:sdtPr>
                  <w:alias w:val="ID"/>
                  <w:tag w:val="id"/>
                  <w:id w:val="745155766"/>
                  <w:lock w:val="contentLocked"/>
                  <w:text w:multiLine="1"/>
                </w:sdtPr>
                <w:sdtContent>
                  <w:r>
                    <w:t>YILHUB-2051</w:t>
                  </w:r>
                </w:sdtContent>
              </w:sdt>
              <w:r>
                <w:rPr>
                  <w:b/>
                </w:rPr>
                <w:t>]</w:t>
              </w:r>
            </w:sdtContent>
          </w:sdt>
        </w:p>
      </w:sdtContent>
    </w:sdt>
    <w:p w14:paraId="3D7E607D">
      <w:pPr>
        <w:pStyle w:val="3"/>
      </w:pPr>
      <w:bookmarkStart w:id="4" w:name="_Toc18980"/>
      <w:r>
        <w:t>参考资料</w:t>
      </w:r>
      <w:bookmarkEnd w:id="4"/>
    </w:p>
    <w:sdt>
      <w:sdtPr>
        <w:alias w:val="Work Item"/>
        <w:tag w:val="workItem"/>
        <w:id w:val="1137840185"/>
      </w:sdtPr>
      <w:sdtContent>
        <w:p w14:paraId="34487C12">
          <w:sdt>
            <w:sdtPr>
              <w:rPr>
                <w:vanish/>
              </w:rPr>
              <w:tag w:val="id"/>
              <w:id w:val="-555551389"/>
              <w:text w:multiLine="1"/>
            </w:sdtPr>
            <w:sdtEndPr>
              <w:rPr>
                <w:vanish/>
              </w:rPr>
            </w:sdtEndPr>
            <w:sdtContent>
              <w:r>
                <w:rPr>
                  <w:vanish/>
                </w:rPr>
                <w:t>yili_hubeihuanggang/YILHUB-2053</w:t>
              </w:r>
            </w:sdtContent>
          </w:sdt>
          <w:r>
            <w:t>以下文件是编制本文件的基础，或为本文件中提到的主题提供进一步的信息。</w:t>
          </w:r>
          <w:r>
            <w:br w:type="textWrapping"/>
          </w:r>
        </w:p>
        <w:tbl>
          <w:tblPr>
            <w:tblStyle w:val="30"/>
            <w:tblW w:w="4750" w:type="pct"/>
            <w:tblInd w:w="0" w:type="dxa"/>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2740"/>
            <w:gridCol w:w="6295"/>
          </w:tblGrid>
          <w:tr w14:paraId="4712084D">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4545"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5BCC7E27">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参考编号</w:t>
                </w:r>
              </w:p>
            </w:tc>
            <w:tc>
              <w:tcPr>
                <w:tcW w:w="11130"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4F10802C">
                <w:pPr>
                  <w:keepNext w:val="0"/>
                  <w:keepLines w:val="0"/>
                  <w:widowControl/>
                  <w:suppressLineNumbers w:val="0"/>
                  <w:spacing w:before="0" w:beforeAutospacing="0" w:afterAutospacing="0"/>
                  <w:ind w:left="0" w:right="0"/>
                  <w:rPr>
                    <w:rFonts w:hint="default"/>
                    <w:lang w:val="de-CH" w:eastAsia="de-CH"/>
                  </w:rPr>
                </w:pPr>
                <w:r>
                  <w:rPr>
                    <w:rFonts w:hint="default"/>
                    <w:b/>
                    <w:sz w:val="18"/>
                    <w:szCs w:val="18"/>
                    <w:lang w:val="de-CH" w:eastAsia="de-CH"/>
                  </w:rPr>
                  <w:t>文件和标题</w:t>
                </w:r>
              </w:p>
            </w:tc>
          </w:tr>
          <w:tr w14:paraId="50CAC98D">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454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9D55687">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[CFW_050-04]</w:t>
                </w:r>
              </w:p>
            </w:tc>
            <w:tc>
              <w:tcPr>
                <w:tcW w:w="1113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86549BE">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Offer 04 - Swisslog Solution</w:t>
                </w:r>
              </w:p>
            </w:tc>
          </w:tr>
          <w:tr w14:paraId="33FF4430">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454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EA303A9">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[CFW_050-05]</w:t>
                </w:r>
              </w:p>
            </w:tc>
            <w:tc>
              <w:tcPr>
                <w:tcW w:w="1113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ED03147">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Offer 05 - IT Processes</w:t>
                </w:r>
              </w:p>
            </w:tc>
          </w:tr>
          <w:tr w14:paraId="4C5B4F53">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70" w:hRule="atLeast"/>
            </w:trPr>
            <w:tc>
              <w:tcPr>
                <w:tcW w:w="454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2E7C5A5">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[CFW_333]</w:t>
                </w:r>
              </w:p>
            </w:tc>
            <w:tc>
              <w:tcPr>
                <w:tcW w:w="1113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0962D78">
                <w:pPr>
                  <w:keepNext w:val="0"/>
                  <w:keepLines w:val="0"/>
                  <w:widowControl/>
                  <w:suppressLineNumbers w:val="0"/>
                  <w:spacing w:before="0" w:beforeAutospacing="0" w:afterAutospacing="0"/>
                  <w:ind w:left="0" w:right="0"/>
                  <w:rPr>
                    <w:rFonts w:hint="default"/>
                    <w:lang w:val="de-CH" w:eastAsia="de-CH"/>
                  </w:rPr>
                </w:pPr>
                <w:r>
                  <w:rPr>
                    <w:rFonts w:hint="default"/>
                    <w:sz w:val="18"/>
                    <w:szCs w:val="18"/>
                    <w:lang w:val="de-CH" w:eastAsia="de-CH"/>
                  </w:rPr>
                  <w:t>CFW_333_SW_Host Interface</w:t>
                </w:r>
              </w:p>
            </w:tc>
          </w:tr>
        </w:tbl>
        <w:p w14:paraId="65FF115F">
          <w:sdt>
            <w:sdtPr>
              <w:tag w:val="fields"/>
              <w:id w:val="-95329839"/>
              <w:lock w:val="contentLocked"/>
            </w:sdtPr>
            <w:sdtContent>
              <w:r>
                <w:rPr>
                  <w:b/>
                </w:rPr>
                <w:t>[</w:t>
              </w:r>
              <w:sdt>
                <w:sdtPr>
                  <w:alias w:val="Blue Text"/>
                  <w:tag w:val="blueText"/>
                  <w:id w:val="945120967"/>
                </w:sdtPr>
                <w:sdtContent>
                  <w:r>
                    <w:rPr>
                      <w:color w:val="7F7F7F"/>
                    </w:rPr>
                    <w:t>[Implementation Hint]</w:t>
                  </w:r>
                </w:sdtContent>
              </w:sdt>
              <w:r>
                <w:t>, </w:t>
              </w:r>
              <w:sdt>
                <w:sdtPr>
                  <w:alias w:val="ID"/>
                  <w:tag w:val="id"/>
                  <w:id w:val="923764364"/>
                  <w:lock w:val="contentLocked"/>
                  <w:text w:multiLine="1"/>
                </w:sdtPr>
                <w:sdtContent>
                  <w:r>
                    <w:t>YILHUB-2053</w:t>
                  </w:r>
                </w:sdtContent>
              </w:sdt>
              <w:r>
                <w:rPr>
                  <w:b/>
                </w:rPr>
                <w:t>]</w:t>
              </w:r>
            </w:sdtContent>
          </w:sdt>
        </w:p>
      </w:sdtContent>
    </w:sdt>
    <w:p w14:paraId="054A4AC6">
      <w:pPr>
        <w:pStyle w:val="3"/>
      </w:pPr>
      <w:bookmarkStart w:id="5" w:name="_Toc19868"/>
      <w:r>
        <w:t>词汇术语和缩略语</w:t>
      </w:r>
      <w:bookmarkEnd w:id="5"/>
    </w:p>
    <w:p w14:paraId="0E233891">
      <w:sdt>
        <w:sdtPr>
          <w:rPr>
            <w:vanish/>
          </w:rPr>
          <w:tag w:val="id"/>
          <w:id w:val="-1360194537"/>
          <w:text w:multiLine="1"/>
        </w:sdtPr>
        <w:sdtEndPr>
          <w:rPr>
            <w:vanish/>
          </w:rPr>
        </w:sdtEndPr>
        <w:sdtContent>
          <w:r>
            <w:rPr>
              <w:vanish/>
            </w:rPr>
            <w:t>yili_hubeihuanggang/YILHUB-2055</w:t>
          </w:r>
        </w:sdtContent>
      </w:sdt>
      <w:r>
        <w:t>为了建立对本项目所用术语和缩写的共同理解，下面对一些关键术语进行解释：</w:t>
      </w:r>
    </w:p>
    <w:tbl>
      <w:tblPr>
        <w:tblStyle w:val="30"/>
        <w:tblW w:w="4000" w:type="pct"/>
        <w:jc w:val="center"/>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2459"/>
        <w:gridCol w:w="5149"/>
      </w:tblGrid>
      <w:tr w14:paraId="6B81CAC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83DD3B6">
            <w:pPr>
              <w:keepNext w:val="0"/>
              <w:keepLines w:val="0"/>
              <w:widowControl/>
              <w:suppressLineNumbers w:val="0"/>
              <w:spacing w:before="0" w:beforeAutospacing="0" w:afterAutospacing="0"/>
              <w:ind w:left="0" w:right="0"/>
              <w:rPr>
                <w:rFonts w:hint="default"/>
                <w:lang w:val="de-CH" w:eastAsia="de-CH"/>
              </w:rPr>
            </w:pPr>
            <w:r>
              <w:rPr>
                <w:rFonts w:hint="default"/>
                <w:color w:val="000000"/>
                <w:lang w:val="de-CH" w:eastAsia="de-CH"/>
              </w:rPr>
              <w:t>Abbreviation 缩写</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6EFE06E">
            <w:pPr>
              <w:keepNext w:val="0"/>
              <w:keepLines w:val="0"/>
              <w:widowControl/>
              <w:suppressLineNumbers w:val="0"/>
              <w:spacing w:before="0" w:beforeAutospacing="0" w:afterAutospacing="0"/>
              <w:ind w:left="0" w:right="0"/>
              <w:rPr>
                <w:rFonts w:hint="default"/>
                <w:lang w:val="de-CH" w:eastAsia="de-CH"/>
              </w:rPr>
            </w:pPr>
            <w:r>
              <w:rPr>
                <w:rFonts w:hint="default"/>
                <w:color w:val="000000"/>
                <w:lang w:val="de-CH" w:eastAsia="de-CH"/>
              </w:rPr>
              <w:t>Description 描述</w:t>
            </w:r>
          </w:p>
        </w:tc>
      </w:tr>
      <w:tr w14:paraId="4375F33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D4D2701">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SynQ</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3DE552A">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Swisslog Warehouse Management System</w:t>
            </w:r>
            <w:r>
              <w:rPr>
                <w:rFonts w:hint="default"/>
                <w:lang w:val="de-CH" w:eastAsia="de-CH"/>
              </w:rPr>
              <w:br w:type="textWrapping"/>
            </w:r>
            <w:r>
              <w:rPr>
                <w:rFonts w:hint="default"/>
                <w:lang w:val="de-CH" w:eastAsia="de-CH"/>
              </w:rPr>
              <w:t>瑞仕格仓库管理系统</w:t>
            </w:r>
          </w:p>
        </w:tc>
      </w:tr>
      <w:tr w14:paraId="4FBAEEF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F005F5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WMS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C568F0E">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Warehouse Management System </w:t>
            </w:r>
            <w:r>
              <w:rPr>
                <w:rFonts w:hint="default"/>
                <w:lang w:val="de-CH" w:eastAsia="de-CH"/>
              </w:rPr>
              <w:br w:type="textWrapping"/>
            </w:r>
            <w:r>
              <w:rPr>
                <w:rFonts w:hint="default"/>
                <w:lang w:val="de-CH" w:eastAsia="de-CH"/>
              </w:rPr>
              <w:t>仓库管理系统</w:t>
            </w:r>
          </w:p>
        </w:tc>
      </w:tr>
      <w:tr w14:paraId="15DDC9C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16F571F">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WCS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76E19BA">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Warehouse Control System </w:t>
            </w:r>
            <w:r>
              <w:rPr>
                <w:rFonts w:hint="default"/>
                <w:lang w:val="de-CH" w:eastAsia="de-CH"/>
              </w:rPr>
              <w:br w:type="textWrapping"/>
            </w:r>
            <w:r>
              <w:rPr>
                <w:rFonts w:hint="default"/>
                <w:lang w:val="de-CH" w:eastAsia="de-CH"/>
              </w:rPr>
              <w:t>仓库控制系统</w:t>
            </w:r>
          </w:p>
        </w:tc>
      </w:tr>
      <w:tr w14:paraId="4CD3DF2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8922BD5">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ACS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AA87D1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Automation Control System </w:t>
            </w:r>
            <w:r>
              <w:rPr>
                <w:rFonts w:hint="default"/>
                <w:lang w:val="de-CH" w:eastAsia="de-CH"/>
              </w:rPr>
              <w:br w:type="textWrapping"/>
            </w:r>
            <w:r>
              <w:rPr>
                <w:rFonts w:hint="default"/>
                <w:lang w:val="de-CH" w:eastAsia="de-CH"/>
              </w:rPr>
              <w:t>自动化控制系统</w:t>
            </w:r>
          </w:p>
        </w:tc>
      </w:tr>
      <w:tr w14:paraId="2304473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724C86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HOST</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9295DE7">
            <w:pPr>
              <w:keepNext w:val="0"/>
              <w:keepLines w:val="0"/>
              <w:widowControl/>
              <w:suppressLineNumbers w:val="0"/>
              <w:spacing w:before="0" w:beforeAutospacing="0" w:afterAutospacing="0"/>
              <w:ind w:left="0" w:right="0"/>
              <w:rPr>
                <w:rFonts w:hint="default"/>
                <w:lang w:val="de-CH" w:eastAsia="de-CH"/>
              </w:rPr>
            </w:pPr>
            <w:r>
              <w:rPr>
                <w:rFonts w:hint="eastAsia" w:ascii="宋体" w:hAnsi="宋体" w:eastAsia="宋体" w:cs="宋体"/>
                <w:lang w:val="de-CH" w:eastAsia="de-CH"/>
              </w:rPr>
              <w:t>某某项目</w:t>
            </w:r>
            <w:r>
              <w:rPr>
                <w:rFonts w:hint="default"/>
                <w:lang w:val="de-CH" w:eastAsia="de-CH"/>
              </w:rPr>
              <w:t xml:space="preserve"> HOST System, e.g. ERP etc. </w:t>
            </w:r>
            <w:r>
              <w:rPr>
                <w:rFonts w:hint="default"/>
                <w:lang w:val="de-CH" w:eastAsia="de-CH"/>
              </w:rPr>
              <w:br w:type="textWrapping"/>
            </w:r>
            <w:r>
              <w:rPr>
                <w:rFonts w:hint="eastAsia" w:ascii="宋体" w:hAnsi="宋体" w:eastAsia="宋体" w:cs="宋体"/>
                <w:lang w:val="de-CH" w:eastAsia="de-CH"/>
              </w:rPr>
              <w:t>某某项目</w:t>
            </w:r>
            <w:r>
              <w:rPr>
                <w:rFonts w:hint="default"/>
                <w:lang w:val="de-CH" w:eastAsia="de-CH"/>
              </w:rPr>
              <w:t>公司上位系统，如ERP等</w:t>
            </w:r>
          </w:p>
        </w:tc>
      </w:tr>
      <w:tr w14:paraId="6B6300E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62C5906">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ERP</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E6031CB">
            <w:pPr>
              <w:keepNext w:val="0"/>
              <w:keepLines w:val="0"/>
              <w:widowControl/>
              <w:suppressLineNumbers w:val="0"/>
              <w:spacing w:before="0" w:beforeAutospacing="0" w:afterAutospacing="0"/>
              <w:ind w:left="0" w:right="0"/>
              <w:rPr>
                <w:rFonts w:hint="default"/>
                <w:lang w:val="de-CH" w:eastAsia="de-CH"/>
              </w:rPr>
            </w:pPr>
            <w:r>
              <w:rPr>
                <w:rFonts w:hint="eastAsia" w:ascii="宋体" w:hAnsi="宋体" w:eastAsia="宋体" w:cs="宋体"/>
                <w:lang w:val="de-CH" w:eastAsia="de-CH"/>
              </w:rPr>
              <w:t>某某项目</w:t>
            </w:r>
            <w:r>
              <w:rPr>
                <w:rFonts w:hint="default"/>
                <w:lang w:val="de-CH" w:eastAsia="de-CH"/>
              </w:rPr>
              <w:t xml:space="preserve"> ERP System</w:t>
            </w:r>
            <w:r>
              <w:rPr>
                <w:rFonts w:hint="default"/>
                <w:lang w:val="de-CH" w:eastAsia="de-CH"/>
              </w:rPr>
              <w:br w:type="textWrapping"/>
            </w:r>
            <w:r>
              <w:rPr>
                <w:rFonts w:hint="eastAsia" w:ascii="宋体" w:hAnsi="宋体" w:eastAsia="宋体" w:cs="宋体"/>
                <w:lang w:val="de-CH" w:eastAsia="de-CH"/>
              </w:rPr>
              <w:t>某某项目</w:t>
            </w:r>
            <w:r>
              <w:rPr>
                <w:rFonts w:hint="default"/>
                <w:lang w:val="de-CH" w:eastAsia="de-CH"/>
              </w:rPr>
              <w:t>公司ERP系统</w:t>
            </w:r>
          </w:p>
        </w:tc>
      </w:tr>
      <w:tr w14:paraId="24EF986C">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02674AF">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ASRS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E57449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Automatic Storage and Retrieval System</w:t>
            </w:r>
            <w:r>
              <w:rPr>
                <w:rFonts w:hint="default"/>
                <w:lang w:val="de-CH" w:eastAsia="de-CH"/>
              </w:rPr>
              <w:br w:type="textWrapping"/>
            </w:r>
            <w:r>
              <w:rPr>
                <w:rFonts w:hint="default"/>
                <w:lang w:val="de-CH" w:eastAsia="de-CH"/>
              </w:rPr>
              <w:t>自动储存与检索系统</w:t>
            </w:r>
          </w:p>
        </w:tc>
      </w:tr>
      <w:tr w14:paraId="4A3516F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6B71E03">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PLC</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A07041A">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Program Logical Controller</w:t>
            </w:r>
            <w:r>
              <w:rPr>
                <w:rFonts w:hint="default"/>
                <w:lang w:val="de-CH" w:eastAsia="de-CH"/>
              </w:rPr>
              <w:br w:type="textWrapping"/>
            </w:r>
            <w:r>
              <w:rPr>
                <w:rFonts w:hint="default"/>
                <w:lang w:val="de-CH" w:eastAsia="de-CH"/>
              </w:rPr>
              <w:t>可编程逻辑设备控制器</w:t>
            </w:r>
          </w:p>
        </w:tc>
      </w:tr>
      <w:tr w14:paraId="2BC4D775">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1BEBA13">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PC</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CF55B85">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Personal Computer</w:t>
            </w:r>
            <w:r>
              <w:rPr>
                <w:rFonts w:hint="default"/>
                <w:lang w:val="de-CH" w:eastAsia="de-CH"/>
              </w:rPr>
              <w:br w:type="textWrapping"/>
            </w:r>
            <w:r>
              <w:rPr>
                <w:rFonts w:hint="default"/>
                <w:lang w:val="de-CH" w:eastAsia="de-CH"/>
              </w:rPr>
              <w:t>个人电脑</w:t>
            </w:r>
          </w:p>
        </w:tc>
      </w:tr>
      <w:tr w14:paraId="3C45F031">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98A6AB0">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RF</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E2BAAD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User interface of an RF terminal</w:t>
            </w:r>
            <w:r>
              <w:rPr>
                <w:rFonts w:hint="default"/>
                <w:lang w:val="de-CH" w:eastAsia="de-CH"/>
              </w:rPr>
              <w:br w:type="textWrapping"/>
            </w:r>
            <w:r>
              <w:rPr>
                <w:rFonts w:hint="default"/>
                <w:lang w:val="de-CH" w:eastAsia="de-CH"/>
              </w:rPr>
              <w:t>作为RF终端设备的用户界面</w:t>
            </w:r>
          </w:p>
        </w:tc>
      </w:tr>
      <w:tr w14:paraId="74F78BC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21C6BD4">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SPOC</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76190A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Single Point Of Control</w:t>
            </w:r>
            <w:r>
              <w:rPr>
                <w:rFonts w:hint="default"/>
                <w:lang w:val="de-CH" w:eastAsia="de-CH"/>
              </w:rPr>
              <w:br w:type="textWrapping"/>
            </w:r>
            <w:r>
              <w:rPr>
                <w:rFonts w:hint="default"/>
                <w:lang w:val="de-CH" w:eastAsia="de-CH"/>
              </w:rPr>
              <w:t>单点控制</w:t>
            </w:r>
          </w:p>
        </w:tc>
      </w:tr>
      <w:tr w14:paraId="6F6B9ED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7B9DF74">
            <w:pPr>
              <w:keepNext w:val="0"/>
              <w:keepLines w:val="0"/>
              <w:widowControl/>
              <w:suppressLineNumbers w:val="0"/>
              <w:spacing w:before="0" w:beforeAutospacing="0" w:afterAutospacing="0"/>
              <w:ind w:left="0" w:right="0"/>
              <w:rPr>
                <w:rFonts w:hint="default"/>
                <w:lang w:val="de-CH" w:eastAsia="de-CH"/>
              </w:rPr>
            </w:pPr>
            <w:r>
              <w:rPr>
                <w:rFonts w:hint="default" w:cs="Arial"/>
                <w:szCs w:val="20"/>
                <w:lang w:val="de-CH" w:eastAsia="de-CH"/>
              </w:rPr>
              <w:t>I-Point</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0BE4BB8">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Identification Point</w:t>
            </w:r>
            <w:r>
              <w:rPr>
                <w:rFonts w:hint="default"/>
                <w:lang w:val="de-CH" w:eastAsia="de-CH"/>
              </w:rPr>
              <w:br w:type="textWrapping"/>
            </w:r>
            <w:r>
              <w:rPr>
                <w:rFonts w:hint="default"/>
                <w:lang w:val="de-CH" w:eastAsia="de-CH"/>
              </w:rPr>
              <w:t>识别点</w:t>
            </w:r>
          </w:p>
        </w:tc>
      </w:tr>
      <w:tr w14:paraId="22AE9B38">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EBAA05D">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SIS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8A6D10D">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Swisslog Interface Standard</w:t>
            </w:r>
            <w:r>
              <w:rPr>
                <w:rFonts w:hint="default"/>
                <w:lang w:val="de-CH" w:eastAsia="de-CH"/>
              </w:rPr>
              <w:br w:type="textWrapping"/>
            </w:r>
            <w:r>
              <w:rPr>
                <w:rFonts w:hint="default"/>
                <w:lang w:val="de-CH" w:eastAsia="de-CH"/>
              </w:rPr>
              <w:t>瑞仕格接口标准</w:t>
            </w:r>
          </w:p>
        </w:tc>
      </w:tr>
      <w:tr w14:paraId="7E84794A">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F856F5D">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UI</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D0E0937">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User Interface</w:t>
            </w:r>
            <w:r>
              <w:rPr>
                <w:rFonts w:hint="default"/>
                <w:lang w:val="de-CH" w:eastAsia="de-CH"/>
              </w:rPr>
              <w:br w:type="textWrapping"/>
            </w:r>
            <w:r>
              <w:rPr>
                <w:rFonts w:hint="default"/>
                <w:lang w:val="de-CH" w:eastAsia="de-CH"/>
              </w:rPr>
              <w:t>用户界面</w:t>
            </w:r>
          </w:p>
        </w:tc>
      </w:tr>
      <w:tr w14:paraId="75A9E87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B2E04D1">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SKU</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F7BA65B">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Product Item</w:t>
            </w:r>
            <w:r>
              <w:rPr>
                <w:rFonts w:hint="default"/>
                <w:lang w:val="de-CH" w:eastAsia="de-CH"/>
              </w:rPr>
              <w:br w:type="textWrapping"/>
            </w:r>
            <w:r>
              <w:rPr>
                <w:rFonts w:hint="default"/>
                <w:lang w:val="de-CH" w:eastAsia="de-CH"/>
              </w:rPr>
              <w:t>产品品项</w:t>
            </w:r>
          </w:p>
        </w:tc>
      </w:tr>
      <w:tr w14:paraId="3FE355D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249184C">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ASN</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935CC17">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Advanced Shipping Notifications</w:t>
            </w:r>
            <w:r>
              <w:rPr>
                <w:rFonts w:hint="default"/>
                <w:lang w:val="de-CH" w:eastAsia="de-CH"/>
              </w:rPr>
              <w:br w:type="textWrapping"/>
            </w:r>
            <w:r>
              <w:rPr>
                <w:rFonts w:hint="default"/>
                <w:lang w:val="de-CH" w:eastAsia="de-CH"/>
              </w:rPr>
              <w:t> 到货通知单</w:t>
            </w:r>
          </w:p>
        </w:tc>
      </w:tr>
      <w:tr w14:paraId="503292E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F60D786">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TO</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138EEEC">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Transport Order</w:t>
            </w:r>
            <w:r>
              <w:rPr>
                <w:rFonts w:hint="default"/>
                <w:lang w:val="de-CH" w:eastAsia="de-CH"/>
              </w:rPr>
              <w:br w:type="textWrapping"/>
            </w:r>
            <w:r>
              <w:rPr>
                <w:rFonts w:hint="default"/>
                <w:lang w:val="de-CH" w:eastAsia="de-CH"/>
              </w:rPr>
              <w:t>运输订单</w:t>
            </w:r>
          </w:p>
        </w:tc>
      </w:tr>
      <w:tr w14:paraId="5CCEEF49">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F3A601D">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TU</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D861B37">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Transport Unit</w:t>
            </w:r>
            <w:r>
              <w:rPr>
                <w:rFonts w:hint="default"/>
                <w:lang w:val="de-CH" w:eastAsia="de-CH"/>
              </w:rPr>
              <w:br w:type="textWrapping"/>
            </w:r>
            <w:r>
              <w:rPr>
                <w:rFonts w:hint="default"/>
                <w:lang w:val="de-CH" w:eastAsia="de-CH"/>
              </w:rPr>
              <w:t>运载单元</w:t>
            </w:r>
          </w:p>
        </w:tc>
      </w:tr>
      <w:tr w14:paraId="5651349D">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9BEA95A">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LU</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2738F66">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Load Unit</w:t>
            </w:r>
            <w:r>
              <w:rPr>
                <w:rFonts w:hint="default"/>
                <w:lang w:val="de-CH" w:eastAsia="de-CH"/>
              </w:rPr>
              <w:br w:type="textWrapping"/>
            </w:r>
            <w:r>
              <w:rPr>
                <w:rFonts w:hint="default"/>
                <w:lang w:val="de-CH" w:eastAsia="de-CH"/>
              </w:rPr>
              <w:t>负载单元</w:t>
            </w:r>
          </w:p>
        </w:tc>
      </w:tr>
      <w:tr w14:paraId="5D1B6E19">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45C4EEB">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FG</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44C45B7">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Finished Goods</w:t>
            </w:r>
            <w:r>
              <w:rPr>
                <w:rFonts w:hint="default"/>
                <w:lang w:val="de-CH" w:eastAsia="de-CH"/>
              </w:rPr>
              <w:br w:type="textWrapping"/>
            </w:r>
            <w:r>
              <w:rPr>
                <w:rFonts w:hint="default"/>
                <w:lang w:val="de-CH" w:eastAsia="de-CH"/>
              </w:rPr>
              <w:t>成品</w:t>
            </w:r>
          </w:p>
        </w:tc>
      </w:tr>
      <w:tr w14:paraId="3F233DD8">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05B8F26">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MOM</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38F6504">
            <w:pPr>
              <w:keepNext w:val="0"/>
              <w:keepLines w:val="0"/>
              <w:widowControl/>
              <w:suppressLineNumbers w:val="0"/>
              <w:spacing w:before="0" w:beforeAutospacing="0" w:afterAutospacing="0"/>
              <w:ind w:left="0" w:right="0"/>
              <w:rPr>
                <w:rFonts w:hint="default"/>
                <w:lang w:val="de-CH" w:eastAsia="zh-CN"/>
              </w:rPr>
            </w:pPr>
            <w:r>
              <w:rPr>
                <w:rFonts w:hint="default"/>
                <w:lang w:val="de-CH" w:eastAsia="zh-CN"/>
              </w:rPr>
              <w:t>生产码垛系统，主要负责将成品与托盘进行绑定；</w:t>
            </w:r>
          </w:p>
        </w:tc>
      </w:tr>
      <w:tr w14:paraId="0D7EC938">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6086534">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TTS</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B1F5EA5">
            <w:pPr>
              <w:keepNext w:val="0"/>
              <w:keepLines w:val="0"/>
              <w:widowControl/>
              <w:suppressLineNumbers w:val="0"/>
              <w:spacing w:before="0" w:beforeAutospacing="0" w:afterAutospacing="0"/>
              <w:ind w:left="0" w:right="0"/>
              <w:rPr>
                <w:rFonts w:hint="default"/>
                <w:lang w:val="de-CH" w:eastAsia="zh-CN"/>
              </w:rPr>
            </w:pPr>
            <w:r>
              <w:rPr>
                <w:rFonts w:hint="eastAsia" w:ascii="宋体" w:hAnsi="宋体" w:eastAsia="宋体" w:cs="宋体"/>
                <w:lang w:val="de-CH" w:eastAsia="zh-CN"/>
              </w:rPr>
              <w:t>某某项目</w:t>
            </w:r>
            <w:r>
              <w:rPr>
                <w:rFonts w:hint="default"/>
                <w:lang w:val="de-CH" w:eastAsia="zh-CN"/>
              </w:rPr>
              <w:t>上位系统，主要用于管理验证成品箱码；</w:t>
            </w:r>
          </w:p>
        </w:tc>
      </w:tr>
      <w:tr w14:paraId="420BA64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271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3FA24B0">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t>
            </w:r>
          </w:p>
        </w:tc>
        <w:tc>
          <w:tcPr>
            <w:tcW w:w="597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E5E4862">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w:t>
            </w:r>
          </w:p>
        </w:tc>
      </w:tr>
    </w:tbl>
    <w:p w14:paraId="53F6C0FE">
      <w:r>
        <w:br w:type="textWrapping"/>
      </w:r>
      <w:r>
        <w:t>​​</w:t>
      </w:r>
      <w:sdt>
        <w:sdtPr>
          <w:tag w:val="fields"/>
          <w:id w:val="480591664"/>
          <w:lock w:val="contentLocked"/>
        </w:sdtPr>
        <w:sdtContent>
          <w:r>
            <w:rPr>
              <w:b/>
            </w:rPr>
            <w:t>[</w:t>
          </w:r>
          <w:sdt>
            <w:sdtPr>
              <w:alias w:val="Blue Text"/>
              <w:tag w:val="blueText"/>
              <w:id w:val="114334949"/>
            </w:sdtPr>
            <w:sdtContent>
              <w:r>
                <w:rPr>
                  <w:color w:val="7F7F7F"/>
                </w:rPr>
                <w:t>[Implementation Hint]</w:t>
              </w:r>
            </w:sdtContent>
          </w:sdt>
          <w:r>
            <w:t>, </w:t>
          </w:r>
          <w:sdt>
            <w:sdtPr>
              <w:alias w:val="ID"/>
              <w:tag w:val="id"/>
              <w:id w:val="1722939670"/>
              <w:lock w:val="contentLocked"/>
              <w:text w:multiLine="1"/>
            </w:sdtPr>
            <w:sdtContent>
              <w:r>
                <w:t>YILHUB-2055</w:t>
              </w:r>
            </w:sdtContent>
          </w:sdt>
          <w:r>
            <w:rPr>
              <w:b/>
            </w:rPr>
            <w:t>]</w:t>
          </w:r>
        </w:sdtContent>
      </w:sdt>
    </w:p>
    <w:p w14:paraId="3C56A9E3">
      <w:r>
        <w:t>​​</w:t>
      </w:r>
    </w:p>
    <w:p w14:paraId="63C04C98">
      <w:r>
        <w:br w:type="page"/>
      </w:r>
    </w:p>
    <w:p w14:paraId="65EB176A">
      <w:pPr>
        <w:pStyle w:val="2"/>
        <w:rPr>
          <w:rFonts w:ascii="宋体" w:hAnsi="宋体" w:eastAsia="宋体" w:cs="宋体"/>
          <w:lang w:eastAsia="zh-CN"/>
        </w:rPr>
      </w:pPr>
      <w:bookmarkStart w:id="6" w:name="_Toc32297"/>
      <w:r>
        <w:rPr>
          <w:rFonts w:hint="eastAsia" w:ascii="宋体" w:hAnsi="宋体" w:eastAsia="宋体" w:cs="宋体"/>
          <w:lang w:val="en-US" w:eastAsia="zh-CN"/>
        </w:rPr>
        <w:t>模具</w:t>
      </w:r>
      <w:r>
        <w:rPr>
          <w:rFonts w:hint="eastAsia" w:ascii="宋体" w:hAnsi="宋体" w:eastAsia="宋体" w:cs="宋体"/>
        </w:rPr>
        <w:t>仓库</w:t>
      </w:r>
      <w:r>
        <w:rPr>
          <w:rFonts w:hint="eastAsia" w:ascii="宋体" w:hAnsi="宋体" w:eastAsia="宋体" w:cs="宋体"/>
          <w:lang w:eastAsia="zh-CN"/>
        </w:rPr>
        <w:t>布局</w:t>
      </w:r>
      <w:bookmarkEnd w:id="6"/>
    </w:p>
    <w:p w14:paraId="47088BB1">
      <w:pPr>
        <w:pStyle w:val="3"/>
        <w:rPr>
          <w:rFonts w:ascii="宋体" w:hAnsi="宋体" w:eastAsia="宋体" w:cs="宋体"/>
          <w:lang w:eastAsia="zh-CN"/>
        </w:rPr>
      </w:pPr>
      <w:bookmarkStart w:id="7" w:name="_Toc13714"/>
      <w:r>
        <w:rPr>
          <w:rFonts w:hint="eastAsia" w:ascii="宋体" w:hAnsi="宋体" w:eastAsia="宋体" w:cs="宋体"/>
          <w:lang w:eastAsia="zh-CN"/>
        </w:rPr>
        <w:t>整体布局概览</w:t>
      </w:r>
      <w:bookmarkEnd w:id="7"/>
    </w:p>
    <w:p w14:paraId="7FCC509E">
      <w:pPr>
        <w:tabs>
          <w:tab w:val="left" w:pos="4536"/>
          <w:tab w:val="left" w:pos="6804"/>
        </w:tabs>
        <w:spacing w:line="360" w:lineRule="auto"/>
        <w:jc w:val="both"/>
        <w:rPr>
          <w:snapToGrid/>
          <w:lang w:val="en-US" w:eastAsia="zh-CN"/>
        </w:rPr>
      </w:pPr>
      <w:r>
        <w:rPr>
          <w:snapToGrid/>
          <w:lang w:val="en-US" w:eastAsia="zh-CN"/>
        </w:rPr>
        <w:drawing>
          <wp:inline distT="0" distB="0" distL="0" distR="0">
            <wp:extent cx="5732145" cy="1929765"/>
            <wp:effectExtent l="0" t="0" r="1905" b="0"/>
            <wp:docPr id="82743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3745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2145" cy="1929765"/>
                    </a:xfrm>
                    <a:prstGeom prst="rect">
                      <a:avLst/>
                    </a:prstGeom>
                    <a:noFill/>
                    <a:ln>
                      <a:noFill/>
                    </a:ln>
                  </pic:spPr>
                </pic:pic>
              </a:graphicData>
            </a:graphic>
          </wp:inline>
        </w:drawing>
      </w:r>
    </w:p>
    <w:p w14:paraId="5D8668B1">
      <w:r>
        <w:drawing>
          <wp:inline distT="0" distB="0" distL="114300" distR="114300">
            <wp:extent cx="5555615" cy="6311900"/>
            <wp:effectExtent l="0" t="0" r="1651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555615" cy="6311900"/>
                    </a:xfrm>
                    <a:prstGeom prst="rect">
                      <a:avLst/>
                    </a:prstGeom>
                    <a:noFill/>
                    <a:ln>
                      <a:noFill/>
                    </a:ln>
                  </pic:spPr>
                </pic:pic>
              </a:graphicData>
            </a:graphic>
          </wp:inline>
        </w:drawing>
      </w:r>
    </w:p>
    <w:p w14:paraId="17014906">
      <w:pPr>
        <w:rPr>
          <w:rFonts w:hint="eastAsia" w:eastAsia="宋体"/>
          <w:lang w:val="en-US" w:eastAsia="zh-CN"/>
        </w:rPr>
      </w:pPr>
      <w:r>
        <w:rPr>
          <w:rFonts w:hint="eastAsia" w:eastAsia="宋体"/>
          <w:lang w:val="en-US" w:eastAsia="zh-CN"/>
        </w:rPr>
        <w:t>层数：17层</w:t>
      </w:r>
    </w:p>
    <w:p w14:paraId="36F0BD8C">
      <w:pPr>
        <w:rPr>
          <w:rFonts w:hint="eastAsia" w:eastAsia="宋体"/>
          <w:lang w:val="en-US" w:eastAsia="zh-CN"/>
        </w:rPr>
      </w:pPr>
    </w:p>
    <w:p w14:paraId="7AFDA690">
      <w:pPr>
        <w:rPr>
          <w:rFonts w:hint="eastAsia" w:eastAsia="宋体"/>
          <w:lang w:val="en-US" w:eastAsia="zh-CN"/>
        </w:rPr>
      </w:pPr>
    </w:p>
    <w:p w14:paraId="6727388C">
      <w:pPr>
        <w:rPr>
          <w:rFonts w:hint="eastAsia" w:eastAsia="宋体"/>
          <w:lang w:val="en-US" w:eastAsia="zh-CN"/>
        </w:rPr>
      </w:pPr>
    </w:p>
    <w:p w14:paraId="615367F6">
      <w:pPr>
        <w:rPr>
          <w:rFonts w:hint="default" w:eastAsia="宋体"/>
          <w:lang w:val="en-US" w:eastAsia="zh-CN"/>
        </w:rPr>
      </w:pPr>
    </w:p>
    <w:p w14:paraId="6C77AF2A">
      <w:pPr>
        <w:pStyle w:val="3"/>
        <w:rPr>
          <w:rFonts w:ascii="宋体" w:hAnsi="宋体" w:eastAsia="宋体" w:cs="宋体"/>
          <w:lang w:eastAsia="zh-CN"/>
        </w:rPr>
      </w:pPr>
      <w:bookmarkStart w:id="8" w:name="_Toc1626"/>
      <w:r>
        <w:rPr>
          <w:rFonts w:hint="eastAsia" w:ascii="宋体" w:hAnsi="宋体" w:eastAsia="宋体" w:cs="宋体"/>
          <w:lang w:val="en-US" w:eastAsia="zh-CN"/>
        </w:rPr>
        <w:t>模具库物料参数说明</w:t>
      </w:r>
      <w:bookmarkEnd w:id="8"/>
    </w:p>
    <w:p w14:paraId="004160C4">
      <w:pPr>
        <w:spacing w:line="360" w:lineRule="auto"/>
        <w:rPr>
          <w:lang w:eastAsia="zh-CN"/>
        </w:rPr>
      </w:pPr>
      <w:r>
        <w:rPr>
          <w:rFonts w:hint="eastAsia"/>
          <w:lang w:eastAsia="zh-CN"/>
        </w:rPr>
        <w:t>模具立库建在三标段车间，采用自动化、智能化出入库模式；库容按6万套设计，建在一跨车间内，车间宽度24.3米，高度约15米。具体各种规格的比例如下:</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5914"/>
        <w:gridCol w:w="2352"/>
      </w:tblGrid>
      <w:tr w14:paraId="0322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4" w:type="pct"/>
            <w:noWrap/>
          </w:tcPr>
          <w:p w14:paraId="6729FF7D">
            <w:pPr>
              <w:pStyle w:val="62"/>
              <w:keepNext w:val="0"/>
              <w:keepLines w:val="0"/>
              <w:widowControl/>
              <w:suppressLineNumbers w:val="0"/>
              <w:spacing w:before="0" w:beforeAutospacing="0" w:after="0" w:afterAutospacing="0" w:line="360" w:lineRule="auto"/>
              <w:ind w:left="0" w:right="0"/>
              <w:rPr>
                <w:rFonts w:hint="eastAsia" w:ascii="宋体" w:hAnsi="宋体"/>
                <w:snapToGrid/>
                <w:lang w:val="en-US"/>
              </w:rPr>
            </w:pPr>
            <w:r>
              <w:rPr>
                <w:rFonts w:hint="eastAsia" w:ascii="宋体" w:hAnsi="宋体"/>
                <w:snapToGrid/>
              </w:rPr>
              <w:t>序号</w:t>
            </w:r>
          </w:p>
        </w:tc>
        <w:tc>
          <w:tcPr>
            <w:tcW w:w="3088" w:type="pct"/>
            <w:noWrap/>
          </w:tcPr>
          <w:p w14:paraId="513B58C5">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模具尺寸</w:t>
            </w:r>
          </w:p>
        </w:tc>
        <w:tc>
          <w:tcPr>
            <w:tcW w:w="1228" w:type="pct"/>
            <w:noWrap/>
          </w:tcPr>
          <w:p w14:paraId="6CC9572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占比</w:t>
            </w:r>
          </w:p>
        </w:tc>
      </w:tr>
      <w:tr w14:paraId="6E2E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5936B7EF">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1</w:t>
            </w:r>
          </w:p>
        </w:tc>
        <w:tc>
          <w:tcPr>
            <w:tcW w:w="3088" w:type="pct"/>
            <w:noWrap/>
          </w:tcPr>
          <w:p w14:paraId="233B1FE6">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∮178*120/135/150</w:t>
            </w:r>
          </w:p>
        </w:tc>
        <w:tc>
          <w:tcPr>
            <w:tcW w:w="1228" w:type="pct"/>
            <w:noWrap/>
          </w:tcPr>
          <w:p w14:paraId="2E437D6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w:t>
            </w:r>
          </w:p>
        </w:tc>
      </w:tr>
      <w:tr w14:paraId="5E79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7F5CA4BD">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2</w:t>
            </w:r>
          </w:p>
        </w:tc>
        <w:tc>
          <w:tcPr>
            <w:tcW w:w="3088" w:type="pct"/>
            <w:noWrap/>
          </w:tcPr>
          <w:p w14:paraId="2028DB7A">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∮215*120/135/150</w:t>
            </w:r>
          </w:p>
        </w:tc>
        <w:tc>
          <w:tcPr>
            <w:tcW w:w="1228" w:type="pct"/>
            <w:noWrap/>
          </w:tcPr>
          <w:p w14:paraId="5A7891B0">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w:t>
            </w:r>
          </w:p>
        </w:tc>
      </w:tr>
      <w:tr w14:paraId="4C4A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087430F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3</w:t>
            </w:r>
          </w:p>
        </w:tc>
        <w:tc>
          <w:tcPr>
            <w:tcW w:w="3088" w:type="pct"/>
            <w:noWrap/>
          </w:tcPr>
          <w:p w14:paraId="6C88243D">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∮230*135/150/170</w:t>
            </w:r>
          </w:p>
        </w:tc>
        <w:tc>
          <w:tcPr>
            <w:tcW w:w="1228" w:type="pct"/>
            <w:noWrap/>
          </w:tcPr>
          <w:p w14:paraId="3DE31931">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8%</w:t>
            </w:r>
          </w:p>
        </w:tc>
      </w:tr>
      <w:tr w14:paraId="52C5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59D2443F">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4</w:t>
            </w:r>
          </w:p>
        </w:tc>
        <w:tc>
          <w:tcPr>
            <w:tcW w:w="3088" w:type="pct"/>
            <w:noWrap/>
          </w:tcPr>
          <w:p w14:paraId="729112F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∮250*135/150/170</w:t>
            </w:r>
          </w:p>
        </w:tc>
        <w:tc>
          <w:tcPr>
            <w:tcW w:w="1228" w:type="pct"/>
            <w:noWrap/>
          </w:tcPr>
          <w:p w14:paraId="42911453">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45%</w:t>
            </w:r>
          </w:p>
        </w:tc>
      </w:tr>
      <w:tr w14:paraId="097A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7FCE1BFA">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5</w:t>
            </w:r>
          </w:p>
        </w:tc>
        <w:tc>
          <w:tcPr>
            <w:tcW w:w="3088" w:type="pct"/>
            <w:noWrap/>
          </w:tcPr>
          <w:p w14:paraId="2114402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∮280*135/150/170/210</w:t>
            </w:r>
          </w:p>
        </w:tc>
        <w:tc>
          <w:tcPr>
            <w:tcW w:w="1228" w:type="pct"/>
            <w:noWrap/>
          </w:tcPr>
          <w:p w14:paraId="20EEF00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40%</w:t>
            </w:r>
          </w:p>
        </w:tc>
      </w:tr>
      <w:tr w14:paraId="50E4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3E3F43CB">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6</w:t>
            </w:r>
          </w:p>
        </w:tc>
        <w:tc>
          <w:tcPr>
            <w:tcW w:w="3088" w:type="pct"/>
            <w:noWrap/>
          </w:tcPr>
          <w:p w14:paraId="1C189505">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∮327*170/210/250/324</w:t>
            </w:r>
          </w:p>
        </w:tc>
        <w:tc>
          <w:tcPr>
            <w:tcW w:w="1228" w:type="pct"/>
            <w:noWrap/>
          </w:tcPr>
          <w:p w14:paraId="7619A539">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2%</w:t>
            </w:r>
          </w:p>
        </w:tc>
      </w:tr>
      <w:tr w14:paraId="3C32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6783D60C">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7</w:t>
            </w:r>
          </w:p>
        </w:tc>
        <w:tc>
          <w:tcPr>
            <w:tcW w:w="3088" w:type="pct"/>
            <w:noWrap/>
          </w:tcPr>
          <w:p w14:paraId="47B786E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∮380*170/210/250/324</w:t>
            </w:r>
          </w:p>
        </w:tc>
        <w:tc>
          <w:tcPr>
            <w:tcW w:w="1228" w:type="pct"/>
            <w:noWrap/>
          </w:tcPr>
          <w:p w14:paraId="66BEAE52">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rPr>
              <w:t>1%</w:t>
            </w:r>
          </w:p>
        </w:tc>
      </w:tr>
    </w:tbl>
    <w:p w14:paraId="3DE7C947">
      <w:pPr>
        <w:spacing w:line="360" w:lineRule="auto"/>
        <w:rPr>
          <w:rFonts w:hint="eastAsia"/>
          <w:b/>
          <w:bCs/>
          <w:sz w:val="20"/>
          <w:szCs w:val="20"/>
          <w:lang w:eastAsia="zh-CN"/>
        </w:rPr>
      </w:pPr>
      <w:r>
        <w:rPr>
          <w:rFonts w:hint="eastAsia"/>
          <w:b/>
          <w:bCs/>
          <w:sz w:val="20"/>
          <w:szCs w:val="20"/>
          <w:lang w:eastAsia="zh-CN"/>
        </w:rPr>
        <w:t>以上信息是基于甲方提供的模具参数表</w:t>
      </w:r>
    </w:p>
    <w:p w14:paraId="1203FC1C">
      <w:pPr>
        <w:pStyle w:val="3"/>
        <w:rPr>
          <w:rFonts w:hint="default"/>
          <w:lang w:val="en-US" w:eastAsia="zh-CN"/>
        </w:rPr>
      </w:pPr>
      <w:bookmarkStart w:id="9" w:name="_Toc30824"/>
      <w:r>
        <w:rPr>
          <w:rFonts w:hint="eastAsia"/>
          <w:lang w:eastAsia="zh-CN"/>
        </w:rPr>
        <w:t>库位需求表</w:t>
      </w:r>
      <w:r>
        <w:rPr>
          <w:rFonts w:hint="eastAsia"/>
          <w:lang w:val="en-US" w:eastAsia="zh-CN"/>
        </w:rPr>
        <w:t>计算</w:t>
      </w:r>
      <w:bookmarkEnd w:id="9"/>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925"/>
        <w:gridCol w:w="1097"/>
        <w:gridCol w:w="1605"/>
        <w:gridCol w:w="1456"/>
        <w:gridCol w:w="1720"/>
      </w:tblGrid>
      <w:tr w14:paraId="56DA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04" w:type="pct"/>
            <w:shd w:val="clear" w:color="auto" w:fill="auto"/>
            <w:noWrap/>
            <w:vAlign w:val="center"/>
          </w:tcPr>
          <w:p w14:paraId="4BC62CEA">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序号</w:t>
            </w:r>
          </w:p>
        </w:tc>
        <w:tc>
          <w:tcPr>
            <w:tcW w:w="1527" w:type="pct"/>
            <w:shd w:val="clear" w:color="auto" w:fill="auto"/>
            <w:noWrap/>
            <w:vAlign w:val="center"/>
          </w:tcPr>
          <w:p w14:paraId="3008B7C9">
            <w:pPr>
              <w:keepNext w:val="0"/>
              <w:keepLines w:val="0"/>
              <w:widowControl/>
              <w:suppressLineNumbers w:val="0"/>
              <w:spacing w:before="0" w:beforeAutospacing="0" w:afterAutospacing="0"/>
              <w:ind w:left="0" w:right="0"/>
              <w:rPr>
                <w:rFonts w:hint="eastAsia" w:ascii="宋体" w:hAnsi="宋体" w:cs="宋体"/>
                <w:snapToGrid/>
                <w:sz w:val="21"/>
                <w:szCs w:val="21"/>
                <w:lang w:val="en-US" w:eastAsia="zh-CN"/>
              </w:rPr>
            </w:pPr>
            <w:r>
              <w:rPr>
                <w:rFonts w:hint="eastAsia" w:ascii="宋体" w:hAnsi="宋体" w:cs="宋体"/>
                <w:snapToGrid/>
                <w:sz w:val="21"/>
                <w:szCs w:val="21"/>
                <w:lang w:val="en-US" w:eastAsia="zh-CN"/>
              </w:rPr>
              <w:t>模具尺寸</w:t>
            </w:r>
          </w:p>
        </w:tc>
        <w:tc>
          <w:tcPr>
            <w:tcW w:w="573" w:type="pct"/>
            <w:shd w:val="clear" w:color="auto" w:fill="auto"/>
            <w:noWrap/>
            <w:vAlign w:val="center"/>
          </w:tcPr>
          <w:p w14:paraId="02F56D20">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占比</w:t>
            </w:r>
          </w:p>
        </w:tc>
        <w:tc>
          <w:tcPr>
            <w:tcW w:w="838" w:type="pct"/>
            <w:shd w:val="clear" w:color="auto" w:fill="auto"/>
            <w:vAlign w:val="center"/>
          </w:tcPr>
          <w:p w14:paraId="1AFAF74C">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800mm可存放的模具</w:t>
            </w:r>
          </w:p>
        </w:tc>
        <w:tc>
          <w:tcPr>
            <w:tcW w:w="760" w:type="pct"/>
            <w:shd w:val="clear" w:color="auto" w:fill="auto"/>
            <w:vAlign w:val="center"/>
          </w:tcPr>
          <w:p w14:paraId="74B5D61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1000可存放的模具</w:t>
            </w:r>
          </w:p>
        </w:tc>
        <w:tc>
          <w:tcPr>
            <w:tcW w:w="898" w:type="pct"/>
            <w:shd w:val="clear" w:color="auto" w:fill="auto"/>
            <w:vAlign w:val="center"/>
          </w:tcPr>
          <w:p w14:paraId="60D55AEA">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单托存放的模具数量</w:t>
            </w:r>
          </w:p>
        </w:tc>
      </w:tr>
      <w:tr w14:paraId="22F3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643294A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w:t>
            </w:r>
          </w:p>
        </w:tc>
        <w:tc>
          <w:tcPr>
            <w:tcW w:w="1527" w:type="pct"/>
            <w:shd w:val="clear" w:color="auto" w:fill="auto"/>
            <w:vAlign w:val="center"/>
          </w:tcPr>
          <w:p w14:paraId="1ABEFF6D">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∮178*120/135/150</w:t>
            </w:r>
          </w:p>
        </w:tc>
        <w:tc>
          <w:tcPr>
            <w:tcW w:w="573" w:type="pct"/>
            <w:shd w:val="clear" w:color="auto" w:fill="auto"/>
            <w:noWrap/>
            <w:vAlign w:val="center"/>
          </w:tcPr>
          <w:p w14:paraId="3AFBE718">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838" w:type="pct"/>
            <w:shd w:val="clear" w:color="auto" w:fill="auto"/>
            <w:noWrap/>
            <w:vAlign w:val="center"/>
          </w:tcPr>
          <w:p w14:paraId="61EBA45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4.00 </w:t>
            </w:r>
          </w:p>
        </w:tc>
        <w:tc>
          <w:tcPr>
            <w:tcW w:w="760" w:type="pct"/>
            <w:shd w:val="clear" w:color="auto" w:fill="auto"/>
            <w:noWrap/>
            <w:vAlign w:val="center"/>
          </w:tcPr>
          <w:p w14:paraId="738D20BC">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6.00 </w:t>
            </w:r>
          </w:p>
        </w:tc>
        <w:tc>
          <w:tcPr>
            <w:tcW w:w="898" w:type="pct"/>
            <w:shd w:val="clear" w:color="auto" w:fill="auto"/>
            <w:noWrap/>
            <w:vAlign w:val="center"/>
          </w:tcPr>
          <w:p w14:paraId="579CD0C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24.00 </w:t>
            </w:r>
          </w:p>
        </w:tc>
      </w:tr>
      <w:tr w14:paraId="50F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7F9A02B2">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w:t>
            </w:r>
          </w:p>
        </w:tc>
        <w:tc>
          <w:tcPr>
            <w:tcW w:w="1527" w:type="pct"/>
            <w:shd w:val="clear" w:color="auto" w:fill="auto"/>
            <w:vAlign w:val="center"/>
          </w:tcPr>
          <w:p w14:paraId="3F633D65">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∮215*120/135/150</w:t>
            </w:r>
          </w:p>
        </w:tc>
        <w:tc>
          <w:tcPr>
            <w:tcW w:w="573" w:type="pct"/>
            <w:shd w:val="clear" w:color="auto" w:fill="auto"/>
            <w:noWrap/>
            <w:vAlign w:val="center"/>
          </w:tcPr>
          <w:p w14:paraId="653BFCE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838" w:type="pct"/>
            <w:shd w:val="clear" w:color="auto" w:fill="auto"/>
            <w:noWrap/>
            <w:vAlign w:val="center"/>
          </w:tcPr>
          <w:p w14:paraId="4122DF10">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3.00 </w:t>
            </w:r>
          </w:p>
        </w:tc>
        <w:tc>
          <w:tcPr>
            <w:tcW w:w="760" w:type="pct"/>
            <w:shd w:val="clear" w:color="auto" w:fill="auto"/>
            <w:noWrap/>
            <w:vAlign w:val="center"/>
          </w:tcPr>
          <w:p w14:paraId="14550B0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6.00 </w:t>
            </w:r>
          </w:p>
        </w:tc>
        <w:tc>
          <w:tcPr>
            <w:tcW w:w="898" w:type="pct"/>
            <w:shd w:val="clear" w:color="auto" w:fill="auto"/>
            <w:noWrap/>
            <w:vAlign w:val="center"/>
          </w:tcPr>
          <w:p w14:paraId="66565B3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18.00 </w:t>
            </w:r>
          </w:p>
        </w:tc>
      </w:tr>
      <w:tr w14:paraId="5C16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3388139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3</w:t>
            </w:r>
          </w:p>
        </w:tc>
        <w:tc>
          <w:tcPr>
            <w:tcW w:w="1527" w:type="pct"/>
            <w:shd w:val="clear" w:color="auto" w:fill="auto"/>
            <w:vAlign w:val="center"/>
          </w:tcPr>
          <w:p w14:paraId="5159E069">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∮230*135/150/170</w:t>
            </w:r>
          </w:p>
        </w:tc>
        <w:tc>
          <w:tcPr>
            <w:tcW w:w="573" w:type="pct"/>
            <w:shd w:val="clear" w:color="auto" w:fill="auto"/>
            <w:noWrap/>
            <w:vAlign w:val="center"/>
          </w:tcPr>
          <w:p w14:paraId="68BA8509">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8.00%</w:t>
            </w:r>
          </w:p>
        </w:tc>
        <w:tc>
          <w:tcPr>
            <w:tcW w:w="838" w:type="pct"/>
            <w:shd w:val="clear" w:color="auto" w:fill="auto"/>
            <w:noWrap/>
            <w:vAlign w:val="center"/>
          </w:tcPr>
          <w:p w14:paraId="3C7AE3F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3.00 </w:t>
            </w:r>
          </w:p>
        </w:tc>
        <w:tc>
          <w:tcPr>
            <w:tcW w:w="760" w:type="pct"/>
            <w:shd w:val="clear" w:color="auto" w:fill="auto"/>
            <w:noWrap/>
            <w:vAlign w:val="center"/>
          </w:tcPr>
          <w:p w14:paraId="41017D7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5.00 </w:t>
            </w:r>
          </w:p>
        </w:tc>
        <w:tc>
          <w:tcPr>
            <w:tcW w:w="898" w:type="pct"/>
            <w:shd w:val="clear" w:color="auto" w:fill="auto"/>
            <w:noWrap/>
            <w:vAlign w:val="center"/>
          </w:tcPr>
          <w:p w14:paraId="7FF1DBE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15.00 </w:t>
            </w:r>
          </w:p>
        </w:tc>
      </w:tr>
      <w:tr w14:paraId="1FCD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31E3804C">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w:t>
            </w:r>
          </w:p>
        </w:tc>
        <w:tc>
          <w:tcPr>
            <w:tcW w:w="1527" w:type="pct"/>
            <w:shd w:val="clear" w:color="auto" w:fill="auto"/>
            <w:vAlign w:val="center"/>
          </w:tcPr>
          <w:p w14:paraId="1FBAC213">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∮250*135/150/170</w:t>
            </w:r>
          </w:p>
        </w:tc>
        <w:tc>
          <w:tcPr>
            <w:tcW w:w="573" w:type="pct"/>
            <w:shd w:val="clear" w:color="auto" w:fill="auto"/>
            <w:noWrap/>
            <w:vAlign w:val="center"/>
          </w:tcPr>
          <w:p w14:paraId="1D25A9A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45.00%</w:t>
            </w:r>
          </w:p>
        </w:tc>
        <w:tc>
          <w:tcPr>
            <w:tcW w:w="838" w:type="pct"/>
            <w:shd w:val="clear" w:color="auto" w:fill="auto"/>
            <w:noWrap/>
            <w:vAlign w:val="center"/>
          </w:tcPr>
          <w:p w14:paraId="63157844">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3.00 </w:t>
            </w:r>
          </w:p>
        </w:tc>
        <w:tc>
          <w:tcPr>
            <w:tcW w:w="760" w:type="pct"/>
            <w:shd w:val="clear" w:color="auto" w:fill="auto"/>
            <w:noWrap/>
            <w:vAlign w:val="center"/>
          </w:tcPr>
          <w:p w14:paraId="1F982A9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5.00 </w:t>
            </w:r>
          </w:p>
        </w:tc>
        <w:tc>
          <w:tcPr>
            <w:tcW w:w="898" w:type="pct"/>
            <w:shd w:val="clear" w:color="auto" w:fill="auto"/>
            <w:noWrap/>
            <w:vAlign w:val="center"/>
          </w:tcPr>
          <w:p w14:paraId="14E2E4D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15.00 </w:t>
            </w:r>
          </w:p>
        </w:tc>
      </w:tr>
      <w:tr w14:paraId="08FE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3E5BDD38">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5</w:t>
            </w:r>
          </w:p>
        </w:tc>
        <w:tc>
          <w:tcPr>
            <w:tcW w:w="1527" w:type="pct"/>
            <w:shd w:val="clear" w:color="auto" w:fill="auto"/>
            <w:vAlign w:val="center"/>
          </w:tcPr>
          <w:p w14:paraId="57DE28F1">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∮280*135/150/170/210</w:t>
            </w:r>
          </w:p>
        </w:tc>
        <w:tc>
          <w:tcPr>
            <w:tcW w:w="573" w:type="pct"/>
            <w:shd w:val="clear" w:color="auto" w:fill="auto"/>
            <w:noWrap/>
            <w:vAlign w:val="center"/>
          </w:tcPr>
          <w:p w14:paraId="75976727">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40.00%</w:t>
            </w:r>
          </w:p>
        </w:tc>
        <w:tc>
          <w:tcPr>
            <w:tcW w:w="838" w:type="pct"/>
            <w:shd w:val="clear" w:color="auto" w:fill="auto"/>
            <w:noWrap/>
            <w:vAlign w:val="center"/>
          </w:tcPr>
          <w:p w14:paraId="402FD51B">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2.00 </w:t>
            </w:r>
          </w:p>
        </w:tc>
        <w:tc>
          <w:tcPr>
            <w:tcW w:w="760" w:type="pct"/>
            <w:shd w:val="clear" w:color="auto" w:fill="auto"/>
            <w:noWrap/>
            <w:vAlign w:val="center"/>
          </w:tcPr>
          <w:p w14:paraId="5DCF132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5.00 </w:t>
            </w:r>
          </w:p>
        </w:tc>
        <w:tc>
          <w:tcPr>
            <w:tcW w:w="898" w:type="pct"/>
            <w:shd w:val="clear" w:color="auto" w:fill="auto"/>
            <w:noWrap/>
            <w:vAlign w:val="center"/>
          </w:tcPr>
          <w:p w14:paraId="71DE7D4B">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10.00 </w:t>
            </w:r>
          </w:p>
        </w:tc>
      </w:tr>
      <w:tr w14:paraId="5283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2407B7E9">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6</w:t>
            </w:r>
          </w:p>
        </w:tc>
        <w:tc>
          <w:tcPr>
            <w:tcW w:w="1527" w:type="pct"/>
            <w:shd w:val="clear" w:color="auto" w:fill="auto"/>
            <w:vAlign w:val="center"/>
          </w:tcPr>
          <w:p w14:paraId="0C27F206">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∮327*170/210/250/324</w:t>
            </w:r>
          </w:p>
        </w:tc>
        <w:tc>
          <w:tcPr>
            <w:tcW w:w="573" w:type="pct"/>
            <w:shd w:val="clear" w:color="auto" w:fill="auto"/>
            <w:noWrap/>
            <w:vAlign w:val="center"/>
          </w:tcPr>
          <w:p w14:paraId="1132E15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838" w:type="pct"/>
            <w:shd w:val="clear" w:color="auto" w:fill="auto"/>
            <w:noWrap/>
            <w:vAlign w:val="center"/>
          </w:tcPr>
          <w:p w14:paraId="49E987F8">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2.00 </w:t>
            </w:r>
          </w:p>
        </w:tc>
        <w:tc>
          <w:tcPr>
            <w:tcW w:w="760" w:type="pct"/>
            <w:shd w:val="clear" w:color="auto" w:fill="auto"/>
            <w:noWrap/>
            <w:vAlign w:val="center"/>
          </w:tcPr>
          <w:p w14:paraId="73DF8B1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3.00 </w:t>
            </w:r>
          </w:p>
        </w:tc>
        <w:tc>
          <w:tcPr>
            <w:tcW w:w="898" w:type="pct"/>
            <w:shd w:val="clear" w:color="auto" w:fill="auto"/>
            <w:noWrap/>
            <w:vAlign w:val="center"/>
          </w:tcPr>
          <w:p w14:paraId="388568ED">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6.00 </w:t>
            </w:r>
          </w:p>
        </w:tc>
      </w:tr>
      <w:tr w14:paraId="2F984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04" w:type="pct"/>
            <w:shd w:val="clear" w:color="auto" w:fill="auto"/>
            <w:noWrap/>
            <w:vAlign w:val="center"/>
          </w:tcPr>
          <w:p w14:paraId="0DADEEA0">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7</w:t>
            </w:r>
          </w:p>
        </w:tc>
        <w:tc>
          <w:tcPr>
            <w:tcW w:w="1527" w:type="pct"/>
            <w:shd w:val="clear" w:color="auto" w:fill="auto"/>
            <w:vAlign w:val="center"/>
          </w:tcPr>
          <w:p w14:paraId="36C96F5D">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∮380*170/210/250/324</w:t>
            </w:r>
          </w:p>
        </w:tc>
        <w:tc>
          <w:tcPr>
            <w:tcW w:w="573" w:type="pct"/>
            <w:shd w:val="clear" w:color="auto" w:fill="auto"/>
            <w:noWrap/>
            <w:vAlign w:val="center"/>
          </w:tcPr>
          <w:p w14:paraId="34DE90FA">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1.00%</w:t>
            </w:r>
          </w:p>
        </w:tc>
        <w:tc>
          <w:tcPr>
            <w:tcW w:w="838" w:type="pct"/>
            <w:shd w:val="clear" w:color="auto" w:fill="auto"/>
            <w:noWrap/>
            <w:vAlign w:val="center"/>
          </w:tcPr>
          <w:p w14:paraId="214667D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2.00 </w:t>
            </w:r>
          </w:p>
        </w:tc>
        <w:tc>
          <w:tcPr>
            <w:tcW w:w="760" w:type="pct"/>
            <w:shd w:val="clear" w:color="auto" w:fill="auto"/>
            <w:noWrap/>
            <w:vAlign w:val="center"/>
          </w:tcPr>
          <w:p w14:paraId="39B6EDA2">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2.00 </w:t>
            </w:r>
          </w:p>
        </w:tc>
        <w:tc>
          <w:tcPr>
            <w:tcW w:w="898" w:type="pct"/>
            <w:shd w:val="clear" w:color="auto" w:fill="auto"/>
            <w:noWrap/>
            <w:vAlign w:val="center"/>
          </w:tcPr>
          <w:p w14:paraId="6F4C266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4.00 </w:t>
            </w:r>
          </w:p>
        </w:tc>
      </w:tr>
    </w:tbl>
    <w:p w14:paraId="6A71B739">
      <w:pPr>
        <w:pStyle w:val="63"/>
        <w:ind w:left="0" w:leftChars="0" w:firstLine="0" w:firstLineChars="0"/>
      </w:pP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4"/>
        <w:gridCol w:w="4577"/>
        <w:gridCol w:w="1733"/>
        <w:gridCol w:w="2172"/>
      </w:tblGrid>
      <w:tr w14:paraId="60E6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71" w:type="pct"/>
            <w:shd w:val="clear" w:color="auto" w:fill="auto"/>
            <w:noWrap/>
            <w:vAlign w:val="center"/>
          </w:tcPr>
          <w:p w14:paraId="23777E77">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序号</w:t>
            </w:r>
          </w:p>
        </w:tc>
        <w:tc>
          <w:tcPr>
            <w:tcW w:w="2390" w:type="pct"/>
            <w:shd w:val="clear" w:color="auto" w:fill="auto"/>
            <w:noWrap/>
            <w:vAlign w:val="center"/>
          </w:tcPr>
          <w:p w14:paraId="0CDBC832">
            <w:pPr>
              <w:keepNext w:val="0"/>
              <w:keepLines w:val="0"/>
              <w:widowControl/>
              <w:suppressLineNumbers w:val="0"/>
              <w:spacing w:before="0" w:beforeAutospacing="0" w:afterAutospacing="0"/>
              <w:ind w:left="0" w:right="0"/>
              <w:rPr>
                <w:rFonts w:hint="eastAsia" w:ascii="宋体" w:hAnsi="宋体" w:cs="宋体"/>
                <w:snapToGrid/>
                <w:sz w:val="21"/>
                <w:szCs w:val="21"/>
                <w:lang w:val="en-US" w:eastAsia="zh-CN"/>
              </w:rPr>
            </w:pPr>
            <w:r>
              <w:rPr>
                <w:rFonts w:hint="eastAsia" w:ascii="宋体" w:hAnsi="宋体" w:cs="宋体"/>
                <w:snapToGrid/>
                <w:sz w:val="21"/>
                <w:szCs w:val="21"/>
                <w:lang w:val="en-US" w:eastAsia="zh-CN"/>
              </w:rPr>
              <w:t>模具尺寸</w:t>
            </w:r>
          </w:p>
        </w:tc>
        <w:tc>
          <w:tcPr>
            <w:tcW w:w="905" w:type="pct"/>
            <w:shd w:val="clear" w:color="auto" w:fill="auto"/>
            <w:noWrap/>
            <w:vAlign w:val="center"/>
          </w:tcPr>
          <w:p w14:paraId="701E3AB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占比</w:t>
            </w:r>
          </w:p>
        </w:tc>
        <w:tc>
          <w:tcPr>
            <w:tcW w:w="1134" w:type="pct"/>
            <w:shd w:val="clear" w:color="auto" w:fill="auto"/>
            <w:noWrap/>
            <w:vAlign w:val="center"/>
          </w:tcPr>
          <w:p w14:paraId="5CFD535A">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所需库位量</w:t>
            </w:r>
          </w:p>
        </w:tc>
      </w:tr>
      <w:tr w14:paraId="2297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4932598B">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w:t>
            </w:r>
          </w:p>
        </w:tc>
        <w:tc>
          <w:tcPr>
            <w:tcW w:w="2390" w:type="pct"/>
            <w:shd w:val="clear" w:color="auto" w:fill="auto"/>
            <w:vAlign w:val="center"/>
          </w:tcPr>
          <w:p w14:paraId="56AFA19A">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∮178*120/135/150</w:t>
            </w:r>
          </w:p>
        </w:tc>
        <w:tc>
          <w:tcPr>
            <w:tcW w:w="905" w:type="pct"/>
            <w:shd w:val="clear" w:color="auto" w:fill="auto"/>
            <w:noWrap/>
            <w:vAlign w:val="center"/>
          </w:tcPr>
          <w:p w14:paraId="26B5E0A9">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1134" w:type="pct"/>
            <w:shd w:val="clear" w:color="auto" w:fill="auto"/>
            <w:noWrap/>
            <w:vAlign w:val="center"/>
          </w:tcPr>
          <w:p w14:paraId="34402164">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50.00 </w:t>
            </w:r>
          </w:p>
        </w:tc>
      </w:tr>
      <w:tr w14:paraId="116F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4535040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w:t>
            </w:r>
          </w:p>
        </w:tc>
        <w:tc>
          <w:tcPr>
            <w:tcW w:w="2390" w:type="pct"/>
            <w:shd w:val="clear" w:color="auto" w:fill="auto"/>
            <w:vAlign w:val="center"/>
          </w:tcPr>
          <w:p w14:paraId="576CA611">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∮215*120/135/150</w:t>
            </w:r>
          </w:p>
        </w:tc>
        <w:tc>
          <w:tcPr>
            <w:tcW w:w="905" w:type="pct"/>
            <w:shd w:val="clear" w:color="auto" w:fill="auto"/>
            <w:noWrap/>
            <w:vAlign w:val="center"/>
          </w:tcPr>
          <w:p w14:paraId="41C3972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1134" w:type="pct"/>
            <w:shd w:val="clear" w:color="auto" w:fill="auto"/>
            <w:noWrap/>
            <w:vAlign w:val="center"/>
          </w:tcPr>
          <w:p w14:paraId="3088B2A3">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67.00 </w:t>
            </w:r>
          </w:p>
        </w:tc>
      </w:tr>
      <w:tr w14:paraId="1219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1C066097">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3</w:t>
            </w:r>
          </w:p>
        </w:tc>
        <w:tc>
          <w:tcPr>
            <w:tcW w:w="2390" w:type="pct"/>
            <w:shd w:val="clear" w:color="auto" w:fill="auto"/>
            <w:vAlign w:val="center"/>
          </w:tcPr>
          <w:p w14:paraId="5AE2F394">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∮230*135/150/170</w:t>
            </w:r>
          </w:p>
        </w:tc>
        <w:tc>
          <w:tcPr>
            <w:tcW w:w="905" w:type="pct"/>
            <w:shd w:val="clear" w:color="auto" w:fill="auto"/>
            <w:noWrap/>
            <w:vAlign w:val="center"/>
          </w:tcPr>
          <w:p w14:paraId="6DE9278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8.00%</w:t>
            </w:r>
          </w:p>
        </w:tc>
        <w:tc>
          <w:tcPr>
            <w:tcW w:w="1134" w:type="pct"/>
            <w:shd w:val="clear" w:color="auto" w:fill="auto"/>
            <w:noWrap/>
            <w:vAlign w:val="center"/>
          </w:tcPr>
          <w:p w14:paraId="22F0E27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320.00 </w:t>
            </w:r>
          </w:p>
        </w:tc>
      </w:tr>
      <w:tr w14:paraId="4CC1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0F716D2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w:t>
            </w:r>
          </w:p>
        </w:tc>
        <w:tc>
          <w:tcPr>
            <w:tcW w:w="2390" w:type="pct"/>
            <w:shd w:val="clear" w:color="auto" w:fill="auto"/>
            <w:vAlign w:val="center"/>
          </w:tcPr>
          <w:p w14:paraId="5D5D0C81">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∮250*135/150/170</w:t>
            </w:r>
          </w:p>
        </w:tc>
        <w:tc>
          <w:tcPr>
            <w:tcW w:w="905" w:type="pct"/>
            <w:shd w:val="clear" w:color="auto" w:fill="auto"/>
            <w:noWrap/>
            <w:vAlign w:val="center"/>
          </w:tcPr>
          <w:p w14:paraId="3F7EDEE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45.00%</w:t>
            </w:r>
          </w:p>
        </w:tc>
        <w:tc>
          <w:tcPr>
            <w:tcW w:w="1134" w:type="pct"/>
            <w:shd w:val="clear" w:color="auto" w:fill="auto"/>
            <w:noWrap/>
            <w:vAlign w:val="center"/>
          </w:tcPr>
          <w:p w14:paraId="1779BAAA">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1800.00 </w:t>
            </w:r>
          </w:p>
        </w:tc>
      </w:tr>
      <w:tr w14:paraId="0BE9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27C539D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5</w:t>
            </w:r>
          </w:p>
        </w:tc>
        <w:tc>
          <w:tcPr>
            <w:tcW w:w="2390" w:type="pct"/>
            <w:shd w:val="clear" w:color="auto" w:fill="auto"/>
            <w:vAlign w:val="center"/>
          </w:tcPr>
          <w:p w14:paraId="39B9C34B">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∮280*135/150/170/210</w:t>
            </w:r>
          </w:p>
        </w:tc>
        <w:tc>
          <w:tcPr>
            <w:tcW w:w="905" w:type="pct"/>
            <w:shd w:val="clear" w:color="auto" w:fill="auto"/>
            <w:noWrap/>
            <w:vAlign w:val="center"/>
          </w:tcPr>
          <w:p w14:paraId="6508BF3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40.00%</w:t>
            </w:r>
          </w:p>
        </w:tc>
        <w:tc>
          <w:tcPr>
            <w:tcW w:w="1134" w:type="pct"/>
            <w:shd w:val="clear" w:color="auto" w:fill="auto"/>
            <w:noWrap/>
            <w:vAlign w:val="center"/>
          </w:tcPr>
          <w:p w14:paraId="5E741010">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2400.00 </w:t>
            </w:r>
          </w:p>
        </w:tc>
      </w:tr>
      <w:tr w14:paraId="6040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2F23536C">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6</w:t>
            </w:r>
          </w:p>
        </w:tc>
        <w:tc>
          <w:tcPr>
            <w:tcW w:w="2390" w:type="pct"/>
            <w:shd w:val="clear" w:color="auto" w:fill="auto"/>
            <w:vAlign w:val="center"/>
          </w:tcPr>
          <w:p w14:paraId="227630C6">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∮327*170/210/250/324</w:t>
            </w:r>
          </w:p>
        </w:tc>
        <w:tc>
          <w:tcPr>
            <w:tcW w:w="905" w:type="pct"/>
            <w:shd w:val="clear" w:color="auto" w:fill="auto"/>
            <w:noWrap/>
            <w:vAlign w:val="center"/>
          </w:tcPr>
          <w:p w14:paraId="39FBF2C7">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2.00%</w:t>
            </w:r>
          </w:p>
        </w:tc>
        <w:tc>
          <w:tcPr>
            <w:tcW w:w="1134" w:type="pct"/>
            <w:shd w:val="clear" w:color="auto" w:fill="auto"/>
            <w:noWrap/>
            <w:vAlign w:val="center"/>
          </w:tcPr>
          <w:p w14:paraId="6236D65D">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200.00 </w:t>
            </w:r>
          </w:p>
        </w:tc>
      </w:tr>
      <w:tr w14:paraId="6FC9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1" w:type="pct"/>
            <w:shd w:val="clear" w:color="auto" w:fill="auto"/>
            <w:noWrap/>
            <w:vAlign w:val="center"/>
          </w:tcPr>
          <w:p w14:paraId="7FBC3281">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7</w:t>
            </w:r>
          </w:p>
        </w:tc>
        <w:tc>
          <w:tcPr>
            <w:tcW w:w="2390" w:type="pct"/>
            <w:shd w:val="clear" w:color="auto" w:fill="auto"/>
            <w:vAlign w:val="center"/>
          </w:tcPr>
          <w:p w14:paraId="4B870140">
            <w:pPr>
              <w:keepNext w:val="0"/>
              <w:keepLines w:val="0"/>
              <w:widowControl/>
              <w:suppressLineNumbers w:val="0"/>
              <w:spacing w:before="0" w:beforeAutospacing="0" w:afterAutospacing="0"/>
              <w:ind w:left="0" w:right="0"/>
              <w:jc w:val="both"/>
              <w:rPr>
                <w:rFonts w:hint="eastAsia" w:ascii="宋体" w:hAnsi="宋体" w:cs="宋体"/>
                <w:snapToGrid/>
                <w:sz w:val="21"/>
                <w:szCs w:val="21"/>
                <w:lang w:val="en-US" w:eastAsia="zh-CN"/>
              </w:rPr>
            </w:pPr>
            <w:r>
              <w:rPr>
                <w:rFonts w:hint="eastAsia" w:ascii="宋体" w:hAnsi="宋体" w:cs="宋体"/>
                <w:snapToGrid/>
                <w:sz w:val="21"/>
                <w:szCs w:val="21"/>
                <w:lang w:val="en-US" w:eastAsia="zh-CN"/>
              </w:rPr>
              <w:t>∮380*170/210/250/324</w:t>
            </w:r>
          </w:p>
        </w:tc>
        <w:tc>
          <w:tcPr>
            <w:tcW w:w="905" w:type="pct"/>
            <w:shd w:val="clear" w:color="auto" w:fill="auto"/>
            <w:noWrap/>
            <w:vAlign w:val="center"/>
          </w:tcPr>
          <w:p w14:paraId="0A980275">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1.00%</w:t>
            </w:r>
          </w:p>
        </w:tc>
        <w:tc>
          <w:tcPr>
            <w:tcW w:w="1134" w:type="pct"/>
            <w:shd w:val="clear" w:color="auto" w:fill="auto"/>
            <w:noWrap/>
            <w:vAlign w:val="center"/>
          </w:tcPr>
          <w:p w14:paraId="737FCA1F">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150.00 </w:t>
            </w:r>
          </w:p>
        </w:tc>
      </w:tr>
      <w:tr w14:paraId="6DEC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571" w:type="pct"/>
            <w:shd w:val="clear" w:color="auto" w:fill="auto"/>
            <w:noWrap/>
            <w:vAlign w:val="center"/>
          </w:tcPr>
          <w:p w14:paraId="1267510E">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p>
        </w:tc>
        <w:tc>
          <w:tcPr>
            <w:tcW w:w="2390" w:type="pct"/>
            <w:shd w:val="clear" w:color="auto" w:fill="auto"/>
            <w:noWrap/>
            <w:vAlign w:val="center"/>
          </w:tcPr>
          <w:p w14:paraId="1E53920D">
            <w:pPr>
              <w:keepNext w:val="0"/>
              <w:keepLines w:val="0"/>
              <w:widowControl/>
              <w:suppressLineNumbers w:val="0"/>
              <w:spacing w:before="0" w:beforeAutospacing="0" w:afterAutospacing="0"/>
              <w:ind w:left="0" w:right="0"/>
              <w:jc w:val="center"/>
              <w:rPr>
                <w:rFonts w:hint="eastAsia" w:ascii="宋体" w:hAnsi="宋体" w:cs="Times New Roman"/>
                <w:snapToGrid/>
                <w:sz w:val="21"/>
                <w:szCs w:val="21"/>
                <w:lang w:val="en-US" w:eastAsia="zh-CN"/>
              </w:rPr>
            </w:pPr>
          </w:p>
        </w:tc>
        <w:tc>
          <w:tcPr>
            <w:tcW w:w="905" w:type="pct"/>
            <w:shd w:val="clear" w:color="auto" w:fill="auto"/>
            <w:noWrap/>
            <w:vAlign w:val="center"/>
          </w:tcPr>
          <w:p w14:paraId="3F6B1F16">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宋体" w:hAnsi="宋体" w:cs="宋体"/>
                <w:snapToGrid/>
                <w:sz w:val="21"/>
                <w:szCs w:val="21"/>
                <w:lang w:val="en-US" w:eastAsia="zh-CN"/>
              </w:rPr>
              <w:t>100.00%</w:t>
            </w:r>
          </w:p>
        </w:tc>
        <w:tc>
          <w:tcPr>
            <w:tcW w:w="1134" w:type="pct"/>
            <w:shd w:val="clear" w:color="auto" w:fill="auto"/>
            <w:noWrap/>
            <w:vAlign w:val="bottom"/>
          </w:tcPr>
          <w:p w14:paraId="50EEB7D0">
            <w:pPr>
              <w:keepNext w:val="0"/>
              <w:keepLines w:val="0"/>
              <w:widowControl/>
              <w:suppressLineNumbers w:val="0"/>
              <w:spacing w:before="0" w:beforeAutospacing="0" w:afterAutospacing="0"/>
              <w:ind w:left="0" w:right="0"/>
              <w:jc w:val="center"/>
              <w:rPr>
                <w:rFonts w:hint="eastAsia" w:ascii="宋体" w:hAnsi="宋体" w:cs="宋体"/>
                <w:snapToGrid/>
                <w:sz w:val="21"/>
                <w:szCs w:val="21"/>
                <w:lang w:val="en-US" w:eastAsia="zh-CN"/>
              </w:rPr>
            </w:pPr>
            <w:r>
              <w:rPr>
                <w:rFonts w:hint="eastAsia" w:ascii="等线" w:hAnsi="等线" w:eastAsia="等线"/>
                <w:color w:val="000000"/>
              </w:rPr>
              <w:t xml:space="preserve">4987 </w:t>
            </w:r>
          </w:p>
        </w:tc>
      </w:tr>
    </w:tbl>
    <w:p w14:paraId="5516A500">
      <w:pPr>
        <w:pStyle w:val="63"/>
        <w:rPr>
          <w:rFonts w:eastAsiaTheme="minorEastAsia"/>
          <w:lang w:val="de-CH"/>
        </w:rPr>
      </w:pPr>
      <w:r>
        <w:rPr>
          <w:rFonts w:hint="eastAsia"/>
        </w:rPr>
        <w:t>所需模具的库位需求量是：4987个</w:t>
      </w:r>
    </w:p>
    <w:p w14:paraId="1FD4E067">
      <w:pPr>
        <w:pStyle w:val="3"/>
        <w:rPr>
          <w:rFonts w:ascii="宋体" w:hAnsi="宋体" w:eastAsia="宋体" w:cs="宋体"/>
          <w:lang w:eastAsia="zh-CN"/>
        </w:rPr>
      </w:pPr>
      <w:bookmarkStart w:id="10" w:name="_Toc22718"/>
      <w:r>
        <w:rPr>
          <w:rFonts w:hint="eastAsia" w:ascii="宋体" w:hAnsi="宋体" w:eastAsia="宋体" w:cs="宋体"/>
          <w:lang w:val="en-US" w:eastAsia="zh-CN"/>
        </w:rPr>
        <w:t>模具库货位统计</w:t>
      </w:r>
      <w:bookmarkEnd w:id="10"/>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44"/>
        <w:gridCol w:w="1544"/>
        <w:gridCol w:w="2003"/>
        <w:gridCol w:w="2061"/>
        <w:gridCol w:w="2232"/>
      </w:tblGrid>
      <w:tr w14:paraId="3C7C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trPr>
        <w:tc>
          <w:tcPr>
            <w:tcW w:w="823" w:type="pct"/>
            <w:shd w:val="clear" w:color="auto" w:fill="FFFFFF"/>
            <w:tcMar>
              <w:top w:w="12" w:type="dxa"/>
              <w:left w:w="12" w:type="dxa"/>
              <w:bottom w:w="0" w:type="dxa"/>
              <w:right w:w="12" w:type="dxa"/>
            </w:tcMar>
            <w:vAlign w:val="center"/>
          </w:tcPr>
          <w:p w14:paraId="3F46E7A4">
            <w:pPr>
              <w:keepNext w:val="0"/>
              <w:keepLines w:val="0"/>
              <w:widowControl/>
              <w:suppressLineNumbers w:val="0"/>
              <w:tabs>
                <w:tab w:val="left" w:pos="720"/>
                <w:tab w:val="left" w:pos="2880"/>
              </w:tabs>
              <w:spacing w:before="0" w:beforeAutospacing="0" w:afterAutospacing="0" w:line="360" w:lineRule="auto"/>
              <w:ind w:left="0" w:right="0"/>
              <w:rPr>
                <w:rFonts w:hint="default"/>
                <w:b/>
                <w:bCs/>
                <w:snapToGrid/>
                <w:sz w:val="20"/>
                <w:szCs w:val="20"/>
                <w:lang w:val="en-US" w:eastAsia="zh-CN"/>
              </w:rPr>
            </w:pPr>
            <w:r>
              <w:rPr>
                <w:rFonts w:hint="default"/>
                <w:b/>
                <w:bCs/>
                <w:snapToGrid/>
                <w:sz w:val="20"/>
                <w:szCs w:val="20"/>
                <w:lang w:val="en-US" w:eastAsia="zh-CN"/>
              </w:rPr>
              <w:t>巷道</w:t>
            </w:r>
          </w:p>
        </w:tc>
        <w:tc>
          <w:tcPr>
            <w:tcW w:w="823" w:type="pct"/>
            <w:shd w:val="clear" w:color="auto" w:fill="FFFFFF"/>
            <w:tcMar>
              <w:top w:w="12" w:type="dxa"/>
              <w:left w:w="12" w:type="dxa"/>
              <w:bottom w:w="0" w:type="dxa"/>
              <w:right w:w="12" w:type="dxa"/>
            </w:tcMar>
            <w:vAlign w:val="center"/>
          </w:tcPr>
          <w:p w14:paraId="1E316203">
            <w:pPr>
              <w:keepNext w:val="0"/>
              <w:keepLines w:val="0"/>
              <w:widowControl/>
              <w:suppressLineNumbers w:val="0"/>
              <w:tabs>
                <w:tab w:val="left" w:pos="720"/>
                <w:tab w:val="left" w:pos="2880"/>
              </w:tabs>
              <w:spacing w:before="0" w:beforeAutospacing="0" w:afterAutospacing="0" w:line="360" w:lineRule="auto"/>
              <w:ind w:left="0" w:right="0"/>
              <w:rPr>
                <w:rFonts w:hint="default"/>
                <w:b/>
                <w:bCs/>
                <w:snapToGrid/>
                <w:sz w:val="20"/>
                <w:szCs w:val="20"/>
                <w:lang w:val="en-US" w:eastAsia="zh-CN"/>
              </w:rPr>
            </w:pPr>
            <w:r>
              <w:rPr>
                <w:rFonts w:hint="default"/>
                <w:b/>
                <w:bCs/>
                <w:snapToGrid/>
                <w:sz w:val="20"/>
                <w:szCs w:val="20"/>
                <w:lang w:val="en-US" w:eastAsia="zh-CN"/>
              </w:rPr>
              <w:t>排</w:t>
            </w:r>
          </w:p>
        </w:tc>
        <w:tc>
          <w:tcPr>
            <w:tcW w:w="1067" w:type="pct"/>
            <w:shd w:val="clear" w:color="auto" w:fill="FFFFFF"/>
            <w:tcMar>
              <w:top w:w="12" w:type="dxa"/>
              <w:left w:w="12" w:type="dxa"/>
              <w:bottom w:w="0" w:type="dxa"/>
              <w:right w:w="12" w:type="dxa"/>
            </w:tcMar>
            <w:vAlign w:val="center"/>
          </w:tcPr>
          <w:p w14:paraId="6789C1FD">
            <w:pPr>
              <w:keepNext w:val="0"/>
              <w:keepLines w:val="0"/>
              <w:widowControl/>
              <w:suppressLineNumbers w:val="0"/>
              <w:tabs>
                <w:tab w:val="left" w:pos="720"/>
                <w:tab w:val="left" w:pos="2880"/>
              </w:tabs>
              <w:spacing w:before="0" w:beforeAutospacing="0" w:afterAutospacing="0" w:line="360" w:lineRule="auto"/>
              <w:ind w:left="0" w:right="0"/>
              <w:rPr>
                <w:rFonts w:hint="default"/>
                <w:b/>
                <w:bCs/>
                <w:snapToGrid/>
                <w:sz w:val="20"/>
                <w:szCs w:val="20"/>
                <w:lang w:val="en-US" w:eastAsia="zh-CN"/>
              </w:rPr>
            </w:pPr>
            <w:r>
              <w:rPr>
                <w:rFonts w:hint="default"/>
                <w:b/>
                <w:bCs/>
                <w:snapToGrid/>
                <w:sz w:val="20"/>
                <w:szCs w:val="20"/>
                <w:lang w:val="en-US" w:eastAsia="zh-CN"/>
              </w:rPr>
              <w:t>列</w:t>
            </w:r>
          </w:p>
        </w:tc>
        <w:tc>
          <w:tcPr>
            <w:tcW w:w="1098" w:type="pct"/>
            <w:shd w:val="clear" w:color="auto" w:fill="FFFFFF"/>
            <w:tcMar>
              <w:top w:w="12" w:type="dxa"/>
              <w:left w:w="12" w:type="dxa"/>
              <w:bottom w:w="0" w:type="dxa"/>
              <w:right w:w="12" w:type="dxa"/>
            </w:tcMar>
            <w:vAlign w:val="center"/>
          </w:tcPr>
          <w:p w14:paraId="2AE3E9E4">
            <w:pPr>
              <w:keepNext w:val="0"/>
              <w:keepLines w:val="0"/>
              <w:widowControl/>
              <w:suppressLineNumbers w:val="0"/>
              <w:tabs>
                <w:tab w:val="left" w:pos="720"/>
                <w:tab w:val="left" w:pos="2880"/>
              </w:tabs>
              <w:spacing w:before="0" w:beforeAutospacing="0" w:afterAutospacing="0" w:line="360" w:lineRule="auto"/>
              <w:ind w:left="0" w:right="0"/>
              <w:rPr>
                <w:rFonts w:hint="default"/>
                <w:b/>
                <w:bCs/>
                <w:snapToGrid/>
                <w:sz w:val="20"/>
                <w:szCs w:val="20"/>
                <w:lang w:val="en-US" w:eastAsia="zh-CN"/>
              </w:rPr>
            </w:pPr>
            <w:r>
              <w:rPr>
                <w:rFonts w:hint="default"/>
                <w:b/>
                <w:bCs/>
                <w:snapToGrid/>
                <w:sz w:val="20"/>
                <w:szCs w:val="20"/>
                <w:lang w:val="en-US" w:eastAsia="zh-CN"/>
              </w:rPr>
              <w:t>层</w:t>
            </w:r>
          </w:p>
        </w:tc>
        <w:tc>
          <w:tcPr>
            <w:tcW w:w="1189" w:type="pct"/>
            <w:shd w:val="clear" w:color="auto" w:fill="FFFFFF"/>
            <w:tcMar>
              <w:top w:w="12" w:type="dxa"/>
              <w:left w:w="12" w:type="dxa"/>
              <w:bottom w:w="0" w:type="dxa"/>
              <w:right w:w="12" w:type="dxa"/>
            </w:tcMar>
            <w:vAlign w:val="center"/>
          </w:tcPr>
          <w:p w14:paraId="0490A7A6">
            <w:pPr>
              <w:keepNext w:val="0"/>
              <w:keepLines w:val="0"/>
              <w:widowControl/>
              <w:suppressLineNumbers w:val="0"/>
              <w:tabs>
                <w:tab w:val="left" w:pos="720"/>
                <w:tab w:val="left" w:pos="2880"/>
              </w:tabs>
              <w:spacing w:before="0" w:beforeAutospacing="0" w:afterAutospacing="0" w:line="360" w:lineRule="auto"/>
              <w:ind w:left="0" w:right="0"/>
              <w:rPr>
                <w:rFonts w:hint="default"/>
                <w:b/>
                <w:bCs/>
                <w:snapToGrid/>
                <w:sz w:val="20"/>
                <w:szCs w:val="20"/>
                <w:lang w:val="en-US" w:eastAsia="zh-CN"/>
              </w:rPr>
            </w:pPr>
            <w:r>
              <w:rPr>
                <w:rFonts w:hint="default"/>
                <w:b/>
                <w:bCs/>
                <w:snapToGrid/>
                <w:sz w:val="20"/>
                <w:szCs w:val="20"/>
                <w:lang w:val="en-US" w:eastAsia="zh-CN"/>
              </w:rPr>
              <w:t>分项小计</w:t>
            </w:r>
          </w:p>
        </w:tc>
      </w:tr>
      <w:tr w14:paraId="2C05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823" w:type="pct"/>
            <w:shd w:val="clear" w:color="auto" w:fill="FFFFFF"/>
            <w:tcMar>
              <w:top w:w="12" w:type="dxa"/>
              <w:left w:w="12" w:type="dxa"/>
              <w:bottom w:w="0" w:type="dxa"/>
              <w:right w:w="12" w:type="dxa"/>
            </w:tcMar>
            <w:vAlign w:val="center"/>
          </w:tcPr>
          <w:p w14:paraId="04D4D817">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1</w:t>
            </w:r>
          </w:p>
        </w:tc>
        <w:tc>
          <w:tcPr>
            <w:tcW w:w="823" w:type="pct"/>
            <w:shd w:val="clear" w:color="auto" w:fill="FFFFFF"/>
            <w:tcMar>
              <w:top w:w="12" w:type="dxa"/>
              <w:left w:w="12" w:type="dxa"/>
              <w:bottom w:w="0" w:type="dxa"/>
              <w:right w:w="12" w:type="dxa"/>
            </w:tcMar>
            <w:vAlign w:val="center"/>
          </w:tcPr>
          <w:p w14:paraId="7472AE76">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49</w:t>
            </w:r>
          </w:p>
        </w:tc>
        <w:tc>
          <w:tcPr>
            <w:tcW w:w="1067" w:type="pct"/>
            <w:shd w:val="clear" w:color="auto" w:fill="FFFFFF"/>
            <w:tcMar>
              <w:top w:w="12" w:type="dxa"/>
              <w:left w:w="12" w:type="dxa"/>
              <w:bottom w:w="0" w:type="dxa"/>
              <w:right w:w="12" w:type="dxa"/>
            </w:tcMar>
            <w:vAlign w:val="center"/>
          </w:tcPr>
          <w:p w14:paraId="6E9BE956">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2</w:t>
            </w:r>
          </w:p>
        </w:tc>
        <w:tc>
          <w:tcPr>
            <w:tcW w:w="1098" w:type="pct"/>
            <w:shd w:val="clear" w:color="auto" w:fill="FFFFFF"/>
            <w:tcMar>
              <w:top w:w="12" w:type="dxa"/>
              <w:left w:w="12" w:type="dxa"/>
              <w:bottom w:w="0" w:type="dxa"/>
              <w:right w:w="12" w:type="dxa"/>
            </w:tcMar>
            <w:vAlign w:val="center"/>
          </w:tcPr>
          <w:p w14:paraId="6E538DD6">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17</w:t>
            </w:r>
          </w:p>
        </w:tc>
        <w:tc>
          <w:tcPr>
            <w:tcW w:w="1189" w:type="pct"/>
            <w:shd w:val="clear" w:color="auto" w:fill="FFFFFF"/>
            <w:tcMar>
              <w:top w:w="12" w:type="dxa"/>
              <w:left w:w="12" w:type="dxa"/>
              <w:bottom w:w="0" w:type="dxa"/>
              <w:right w:w="12" w:type="dxa"/>
            </w:tcMar>
            <w:vAlign w:val="center"/>
          </w:tcPr>
          <w:p w14:paraId="167545DA">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1666</w:t>
            </w:r>
          </w:p>
        </w:tc>
      </w:tr>
      <w:tr w14:paraId="299DB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trPr>
        <w:tc>
          <w:tcPr>
            <w:tcW w:w="823" w:type="pct"/>
            <w:shd w:val="clear" w:color="auto" w:fill="FFFFFF"/>
            <w:tcMar>
              <w:top w:w="12" w:type="dxa"/>
              <w:left w:w="12" w:type="dxa"/>
              <w:bottom w:w="0" w:type="dxa"/>
              <w:right w:w="12" w:type="dxa"/>
            </w:tcMar>
            <w:vAlign w:val="center"/>
          </w:tcPr>
          <w:p w14:paraId="6A1DCE2F">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2</w:t>
            </w:r>
          </w:p>
        </w:tc>
        <w:tc>
          <w:tcPr>
            <w:tcW w:w="823" w:type="pct"/>
            <w:shd w:val="clear" w:color="auto" w:fill="FFFFFF"/>
            <w:tcMar>
              <w:top w:w="12" w:type="dxa"/>
              <w:left w:w="12" w:type="dxa"/>
              <w:bottom w:w="0" w:type="dxa"/>
              <w:right w:w="12" w:type="dxa"/>
            </w:tcMar>
            <w:vAlign w:val="center"/>
          </w:tcPr>
          <w:p w14:paraId="147BDE6F">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49</w:t>
            </w:r>
          </w:p>
        </w:tc>
        <w:tc>
          <w:tcPr>
            <w:tcW w:w="1067" w:type="pct"/>
            <w:shd w:val="clear" w:color="auto" w:fill="FFFFFF"/>
            <w:tcMar>
              <w:top w:w="12" w:type="dxa"/>
              <w:left w:w="12" w:type="dxa"/>
              <w:bottom w:w="0" w:type="dxa"/>
              <w:right w:w="12" w:type="dxa"/>
            </w:tcMar>
            <w:vAlign w:val="center"/>
          </w:tcPr>
          <w:p w14:paraId="6F10F760">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2</w:t>
            </w:r>
          </w:p>
        </w:tc>
        <w:tc>
          <w:tcPr>
            <w:tcW w:w="1098" w:type="pct"/>
            <w:shd w:val="clear" w:color="auto" w:fill="FFFFFF"/>
            <w:tcMar>
              <w:top w:w="12" w:type="dxa"/>
              <w:left w:w="12" w:type="dxa"/>
              <w:bottom w:w="0" w:type="dxa"/>
              <w:right w:w="12" w:type="dxa"/>
            </w:tcMar>
            <w:vAlign w:val="center"/>
          </w:tcPr>
          <w:p w14:paraId="78EF20C6">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17</w:t>
            </w:r>
          </w:p>
        </w:tc>
        <w:tc>
          <w:tcPr>
            <w:tcW w:w="1189" w:type="pct"/>
            <w:shd w:val="clear" w:color="auto" w:fill="FFFFFF"/>
            <w:tcMar>
              <w:top w:w="12" w:type="dxa"/>
              <w:left w:w="12" w:type="dxa"/>
              <w:bottom w:w="0" w:type="dxa"/>
              <w:right w:w="12" w:type="dxa"/>
            </w:tcMar>
            <w:vAlign w:val="center"/>
          </w:tcPr>
          <w:p w14:paraId="08C9325C">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1666</w:t>
            </w:r>
          </w:p>
        </w:tc>
      </w:tr>
      <w:tr w14:paraId="51F64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823" w:type="pct"/>
            <w:shd w:val="clear" w:color="auto" w:fill="FFFFFF"/>
            <w:tcMar>
              <w:top w:w="12" w:type="dxa"/>
              <w:left w:w="12" w:type="dxa"/>
              <w:bottom w:w="0" w:type="dxa"/>
              <w:right w:w="12" w:type="dxa"/>
            </w:tcMar>
            <w:vAlign w:val="center"/>
          </w:tcPr>
          <w:p w14:paraId="21D9030E">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3</w:t>
            </w:r>
          </w:p>
        </w:tc>
        <w:tc>
          <w:tcPr>
            <w:tcW w:w="823" w:type="pct"/>
            <w:shd w:val="clear" w:color="auto" w:fill="FFFFFF"/>
            <w:tcMar>
              <w:top w:w="12" w:type="dxa"/>
              <w:left w:w="12" w:type="dxa"/>
              <w:bottom w:w="0" w:type="dxa"/>
              <w:right w:w="12" w:type="dxa"/>
            </w:tcMar>
            <w:vAlign w:val="center"/>
          </w:tcPr>
          <w:p w14:paraId="1D56EC68">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49</w:t>
            </w:r>
          </w:p>
        </w:tc>
        <w:tc>
          <w:tcPr>
            <w:tcW w:w="1067" w:type="pct"/>
            <w:shd w:val="clear" w:color="auto" w:fill="FFFFFF"/>
            <w:tcMar>
              <w:top w:w="12" w:type="dxa"/>
              <w:left w:w="12" w:type="dxa"/>
              <w:bottom w:w="0" w:type="dxa"/>
              <w:right w:w="12" w:type="dxa"/>
            </w:tcMar>
            <w:vAlign w:val="center"/>
          </w:tcPr>
          <w:p w14:paraId="2AB80DBA">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2</w:t>
            </w:r>
          </w:p>
        </w:tc>
        <w:tc>
          <w:tcPr>
            <w:tcW w:w="1098" w:type="pct"/>
            <w:shd w:val="clear" w:color="auto" w:fill="FFFFFF"/>
            <w:tcMar>
              <w:top w:w="12" w:type="dxa"/>
              <w:left w:w="12" w:type="dxa"/>
              <w:bottom w:w="0" w:type="dxa"/>
              <w:right w:w="12" w:type="dxa"/>
            </w:tcMar>
            <w:vAlign w:val="center"/>
          </w:tcPr>
          <w:p w14:paraId="71F35808">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17</w:t>
            </w:r>
          </w:p>
        </w:tc>
        <w:tc>
          <w:tcPr>
            <w:tcW w:w="1189" w:type="pct"/>
            <w:shd w:val="clear" w:color="auto" w:fill="FFFFFF"/>
            <w:tcMar>
              <w:top w:w="12" w:type="dxa"/>
              <w:left w:w="12" w:type="dxa"/>
              <w:bottom w:w="0" w:type="dxa"/>
              <w:right w:w="12" w:type="dxa"/>
            </w:tcMar>
            <w:vAlign w:val="center"/>
          </w:tcPr>
          <w:p w14:paraId="1F852557">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1666</w:t>
            </w:r>
          </w:p>
        </w:tc>
      </w:tr>
      <w:tr w14:paraId="77E9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7" w:hRule="atLeast"/>
        </w:trPr>
        <w:tc>
          <w:tcPr>
            <w:tcW w:w="823" w:type="pct"/>
            <w:shd w:val="clear" w:color="auto" w:fill="FFFFFF"/>
            <w:tcMar>
              <w:top w:w="12" w:type="dxa"/>
              <w:left w:w="12" w:type="dxa"/>
              <w:bottom w:w="0" w:type="dxa"/>
              <w:right w:w="12" w:type="dxa"/>
            </w:tcMar>
            <w:vAlign w:val="center"/>
          </w:tcPr>
          <w:p w14:paraId="70F2F804">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　</w:t>
            </w:r>
            <w:r>
              <w:rPr>
                <w:rFonts w:hint="eastAsia" w:ascii="等线" w:hAnsi="等线" w:eastAsia="等线"/>
                <w:color w:val="000000"/>
                <w:lang w:eastAsia="zh-CN"/>
              </w:rPr>
              <w:t>合计</w:t>
            </w:r>
          </w:p>
        </w:tc>
        <w:tc>
          <w:tcPr>
            <w:tcW w:w="823" w:type="pct"/>
            <w:shd w:val="clear" w:color="auto" w:fill="FFFFFF"/>
            <w:tcMar>
              <w:top w:w="12" w:type="dxa"/>
              <w:left w:w="12" w:type="dxa"/>
              <w:bottom w:w="0" w:type="dxa"/>
              <w:right w:w="12" w:type="dxa"/>
            </w:tcMar>
            <w:vAlign w:val="center"/>
          </w:tcPr>
          <w:p w14:paraId="3421A751">
            <w:pPr>
              <w:keepNext w:val="0"/>
              <w:keepLines w:val="0"/>
              <w:widowControl/>
              <w:suppressLineNumbers w:val="0"/>
              <w:tabs>
                <w:tab w:val="left" w:pos="720"/>
                <w:tab w:val="left" w:pos="2880"/>
              </w:tabs>
              <w:spacing w:before="0" w:beforeAutospacing="0" w:afterAutospacing="0" w:line="360" w:lineRule="auto"/>
              <w:ind w:left="0" w:right="0"/>
              <w:rPr>
                <w:rFonts w:hint="default"/>
                <w:snapToGrid/>
                <w:sz w:val="20"/>
                <w:szCs w:val="20"/>
                <w:lang w:val="en-US" w:eastAsia="zh-CN"/>
              </w:rPr>
            </w:pPr>
            <w:r>
              <w:rPr>
                <w:rFonts w:hint="eastAsia" w:ascii="等线" w:hAnsi="等线" w:eastAsia="等线"/>
                <w:color w:val="000000"/>
              </w:rPr>
              <w:t>　</w:t>
            </w:r>
          </w:p>
        </w:tc>
        <w:tc>
          <w:tcPr>
            <w:tcW w:w="1067" w:type="pct"/>
            <w:shd w:val="clear" w:color="auto" w:fill="FFFFFF"/>
            <w:tcMar>
              <w:top w:w="12" w:type="dxa"/>
              <w:left w:w="12" w:type="dxa"/>
              <w:bottom w:w="0" w:type="dxa"/>
              <w:right w:w="12" w:type="dxa"/>
            </w:tcMar>
            <w:vAlign w:val="center"/>
          </w:tcPr>
          <w:p w14:paraId="0A1C9DA1">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　</w:t>
            </w:r>
          </w:p>
        </w:tc>
        <w:tc>
          <w:tcPr>
            <w:tcW w:w="1098" w:type="pct"/>
            <w:shd w:val="clear" w:color="auto" w:fill="FFFFFF"/>
            <w:tcMar>
              <w:top w:w="12" w:type="dxa"/>
              <w:left w:w="12" w:type="dxa"/>
              <w:bottom w:w="0" w:type="dxa"/>
              <w:right w:w="12" w:type="dxa"/>
            </w:tcMar>
            <w:vAlign w:val="center"/>
          </w:tcPr>
          <w:p w14:paraId="06D7DCBE">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　</w:t>
            </w:r>
          </w:p>
        </w:tc>
        <w:tc>
          <w:tcPr>
            <w:tcW w:w="1189" w:type="pct"/>
            <w:shd w:val="clear" w:color="auto" w:fill="FFFFFF"/>
            <w:tcMar>
              <w:top w:w="12" w:type="dxa"/>
              <w:left w:w="12" w:type="dxa"/>
              <w:bottom w:w="0" w:type="dxa"/>
              <w:right w:w="12" w:type="dxa"/>
            </w:tcMar>
            <w:vAlign w:val="center"/>
          </w:tcPr>
          <w:p w14:paraId="223C21CB">
            <w:pPr>
              <w:keepNext w:val="0"/>
              <w:keepLines w:val="0"/>
              <w:widowControl/>
              <w:suppressLineNumbers w:val="0"/>
              <w:tabs>
                <w:tab w:val="left" w:pos="720"/>
                <w:tab w:val="left" w:pos="2880"/>
              </w:tabs>
              <w:spacing w:before="0" w:beforeAutospacing="0" w:afterAutospacing="0" w:line="360" w:lineRule="auto"/>
              <w:ind w:left="0" w:right="0"/>
              <w:rPr>
                <w:rFonts w:hint="eastAsia" w:ascii="等线" w:hAnsi="等线" w:eastAsia="等线"/>
                <w:color w:val="000000"/>
              </w:rPr>
            </w:pPr>
            <w:r>
              <w:rPr>
                <w:rFonts w:hint="eastAsia" w:ascii="等线" w:hAnsi="等线" w:eastAsia="等线"/>
                <w:color w:val="000000"/>
              </w:rPr>
              <w:t>4998</w:t>
            </w:r>
          </w:p>
        </w:tc>
      </w:tr>
    </w:tbl>
    <w:p w14:paraId="5DFAD504">
      <w:pPr>
        <w:rPr>
          <w:rFonts w:eastAsiaTheme="minorEastAsia"/>
          <w:lang w:val="de-CH"/>
        </w:rPr>
      </w:pPr>
    </w:p>
    <w:p w14:paraId="34AB0468">
      <w:pPr>
        <w:rPr>
          <w:rFonts w:eastAsiaTheme="minorEastAsia"/>
          <w:lang w:val="de-CH"/>
        </w:rPr>
      </w:pPr>
      <w:r>
        <w:rPr>
          <w:rFonts w:eastAsiaTheme="minorEastAsia"/>
          <w:lang w:val="de-CH"/>
        </w:rPr>
        <w:br w:type="page"/>
      </w:r>
    </w:p>
    <w:p w14:paraId="6D8B97C6">
      <w:pPr>
        <w:rPr>
          <w:rFonts w:eastAsiaTheme="minorEastAsia"/>
          <w:lang w:val="de-CH"/>
        </w:rPr>
      </w:pPr>
    </w:p>
    <w:p w14:paraId="69225A32">
      <w:pPr>
        <w:pStyle w:val="2"/>
        <w:rPr>
          <w:rFonts w:eastAsiaTheme="minorEastAsia"/>
          <w:lang w:eastAsia="zh-CN"/>
        </w:rPr>
      </w:pPr>
      <w:bookmarkStart w:id="11" w:name="_Toc10540"/>
      <w:r>
        <w:rPr>
          <w:rFonts w:hint="eastAsia" w:ascii="宋体" w:hAnsi="宋体" w:eastAsia="宋体" w:cs="宋体"/>
          <w:lang w:val="en-US" w:eastAsia="zh-CN"/>
        </w:rPr>
        <w:t>成品</w:t>
      </w:r>
      <w:r>
        <w:rPr>
          <w:rFonts w:hint="eastAsia" w:ascii="宋体" w:hAnsi="宋体" w:eastAsia="宋体" w:cs="宋体"/>
        </w:rPr>
        <w:t>仓库</w:t>
      </w:r>
      <w:r>
        <w:rPr>
          <w:rFonts w:hint="eastAsia" w:ascii="宋体" w:hAnsi="宋体" w:eastAsia="宋体" w:cs="宋体"/>
          <w:lang w:eastAsia="zh-CN"/>
        </w:rPr>
        <w:t>布</w:t>
      </w:r>
      <w:r>
        <w:rPr>
          <w:rFonts w:hint="eastAsia" w:ascii="宋体" w:hAnsi="宋体" w:eastAsia="宋体" w:cs="宋体"/>
          <w:lang w:val="en-US" w:eastAsia="zh-CN"/>
        </w:rPr>
        <w:t>局</w:t>
      </w:r>
      <w:bookmarkEnd w:id="11"/>
    </w:p>
    <w:p w14:paraId="078001FE">
      <w:pPr>
        <w:pStyle w:val="3"/>
        <w:rPr>
          <w:rFonts w:ascii="宋体" w:hAnsi="宋体" w:eastAsia="宋体" w:cs="宋体"/>
          <w:lang w:eastAsia="zh-CN"/>
        </w:rPr>
      </w:pPr>
      <w:bookmarkStart w:id="12" w:name="_Toc25798"/>
      <w:r>
        <w:rPr>
          <w:rFonts w:hint="eastAsia" w:ascii="宋体" w:hAnsi="宋体" w:eastAsia="宋体" w:cs="宋体"/>
          <w:lang w:eastAsia="zh-CN"/>
        </w:rPr>
        <w:t>整体布局概览</w:t>
      </w:r>
      <w:bookmarkEnd w:id="12"/>
    </w:p>
    <w:p w14:paraId="31BFB09E">
      <w:pPr>
        <w:rPr>
          <w:rFonts w:hint="default"/>
          <w:lang w:val="en-US" w:eastAsia="zh-CN"/>
        </w:rPr>
      </w:pPr>
      <w:r>
        <w:rPr>
          <w:rFonts w:hint="eastAsia" w:ascii="宋体" w:hAnsi="宋体" w:eastAsia="宋体" w:cs="宋体"/>
          <w:lang w:val="en-US" w:eastAsia="zh-CN"/>
        </w:rPr>
        <w:t>南北两侧对称，库内共计15个巷道</w:t>
      </w:r>
    </w:p>
    <w:p w14:paraId="1CD5C836">
      <w:pPr>
        <w:tabs>
          <w:tab w:val="left" w:pos="4536"/>
          <w:tab w:val="left" w:pos="6804"/>
        </w:tabs>
        <w:spacing w:line="360" w:lineRule="auto"/>
        <w:jc w:val="both"/>
        <w:rPr>
          <w:snapToGrid/>
          <w:lang w:val="en-US" w:eastAsia="zh-CN"/>
        </w:rPr>
      </w:pPr>
      <w:r>
        <w:drawing>
          <wp:inline distT="0" distB="0" distL="114300" distR="114300">
            <wp:extent cx="3657600" cy="6409690"/>
            <wp:effectExtent l="0" t="0" r="1143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3657600" cy="6409690"/>
                    </a:xfrm>
                    <a:prstGeom prst="rect">
                      <a:avLst/>
                    </a:prstGeom>
                    <a:noFill/>
                    <a:ln>
                      <a:noFill/>
                    </a:ln>
                  </pic:spPr>
                </pic:pic>
              </a:graphicData>
            </a:graphic>
          </wp:inline>
        </w:drawing>
      </w:r>
    </w:p>
    <w:p w14:paraId="215593E0">
      <w:r>
        <w:drawing>
          <wp:inline distT="0" distB="0" distL="114300" distR="114300">
            <wp:extent cx="5932805" cy="2468245"/>
            <wp:effectExtent l="0" t="0" r="1651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32805" cy="2468245"/>
                    </a:xfrm>
                    <a:prstGeom prst="rect">
                      <a:avLst/>
                    </a:prstGeom>
                    <a:noFill/>
                    <a:ln>
                      <a:noFill/>
                    </a:ln>
                  </pic:spPr>
                </pic:pic>
              </a:graphicData>
            </a:graphic>
          </wp:inline>
        </w:drawing>
      </w:r>
    </w:p>
    <w:p w14:paraId="72AA24C2">
      <w:pPr>
        <w:rPr>
          <w:rFonts w:hint="default" w:eastAsia="宋体"/>
          <w:lang w:val="en-US" w:eastAsia="zh-CN"/>
        </w:rPr>
      </w:pPr>
      <w:r>
        <w:rPr>
          <w:rFonts w:hint="eastAsia" w:eastAsia="宋体"/>
          <w:lang w:val="en-US" w:eastAsia="zh-CN"/>
        </w:rPr>
        <w:t>层数：18层</w:t>
      </w:r>
    </w:p>
    <w:p w14:paraId="1F2A0CF6">
      <w:pPr>
        <w:pStyle w:val="3"/>
        <w:rPr>
          <w:rFonts w:ascii="宋体" w:hAnsi="宋体" w:eastAsia="宋体" w:cs="宋体"/>
          <w:lang w:eastAsia="zh-CN"/>
        </w:rPr>
      </w:pPr>
      <w:bookmarkStart w:id="13" w:name="_Toc26553"/>
      <w:r>
        <w:rPr>
          <w:rFonts w:hint="eastAsia" w:ascii="宋体" w:hAnsi="宋体" w:eastAsia="宋体" w:cs="宋体"/>
          <w:lang w:val="en-US" w:eastAsia="zh-CN"/>
        </w:rPr>
        <w:t>成品库物料参数说明</w:t>
      </w:r>
      <w:bookmarkEnd w:id="13"/>
    </w:p>
    <w:p w14:paraId="4C60D546">
      <w:pPr>
        <w:spacing w:line="360" w:lineRule="auto"/>
        <w:rPr>
          <w:lang w:eastAsia="zh-CN"/>
        </w:rPr>
      </w:pPr>
      <w:r>
        <w:rPr>
          <w:rFonts w:hint="eastAsia" w:ascii="宋体" w:hAnsi="宋体"/>
          <w:lang w:val="en-GB"/>
        </w:rPr>
        <w:t>共设计15个巷道，库前库尾2列存放7m货物，中间存放6.2m货物，7m货位可存放6.2m货物</w:t>
      </w:r>
      <w:r>
        <w:rPr>
          <w:rFonts w:hint="eastAsia"/>
          <w:lang w:eastAsia="zh-CN"/>
        </w:rPr>
        <w:t>。具体</w:t>
      </w:r>
      <w:r>
        <w:rPr>
          <w:rFonts w:hint="eastAsia"/>
          <w:lang w:val="en-US" w:eastAsia="zh-CN"/>
        </w:rPr>
        <w:t>物料尺寸</w:t>
      </w:r>
      <w:r>
        <w:rPr>
          <w:rFonts w:hint="eastAsia"/>
          <w:lang w:eastAsia="zh-CN"/>
        </w:rPr>
        <w:t>规格的比例如下:</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5913"/>
        <w:gridCol w:w="2353"/>
      </w:tblGrid>
      <w:tr w14:paraId="5A3B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4" w:type="pct"/>
            <w:noWrap/>
          </w:tcPr>
          <w:p w14:paraId="4E8CA737">
            <w:pPr>
              <w:pStyle w:val="62"/>
              <w:keepNext w:val="0"/>
              <w:keepLines w:val="0"/>
              <w:widowControl/>
              <w:suppressLineNumbers w:val="0"/>
              <w:spacing w:before="0" w:beforeAutospacing="0" w:after="0" w:afterAutospacing="0" w:line="360" w:lineRule="auto"/>
              <w:ind w:left="0" w:right="0"/>
              <w:rPr>
                <w:rFonts w:hint="eastAsia" w:ascii="宋体" w:hAnsi="宋体"/>
                <w:snapToGrid/>
                <w:lang w:val="en-US"/>
              </w:rPr>
            </w:pPr>
            <w:r>
              <w:rPr>
                <w:rFonts w:hint="eastAsia" w:ascii="宋体" w:hAnsi="宋体"/>
                <w:snapToGrid/>
              </w:rPr>
              <w:t>序号</w:t>
            </w:r>
          </w:p>
        </w:tc>
        <w:tc>
          <w:tcPr>
            <w:tcW w:w="3087" w:type="pct"/>
            <w:noWrap/>
          </w:tcPr>
          <w:p w14:paraId="4D6EFE35">
            <w:pPr>
              <w:pStyle w:val="62"/>
              <w:keepNext w:val="0"/>
              <w:keepLines w:val="0"/>
              <w:widowControl/>
              <w:suppressLineNumbers w:val="0"/>
              <w:spacing w:before="0" w:beforeAutospacing="0" w:after="0" w:afterAutospacing="0" w:line="360" w:lineRule="auto"/>
              <w:ind w:left="0" w:right="0"/>
              <w:rPr>
                <w:rFonts w:hint="default" w:ascii="宋体" w:hAnsi="宋体" w:eastAsia="宋体"/>
                <w:snapToGrid/>
                <w:lang w:val="en-US" w:eastAsia="zh-CN"/>
              </w:rPr>
            </w:pPr>
            <w:r>
              <w:rPr>
                <w:rFonts w:hint="eastAsia" w:ascii="宋体" w:hAnsi="宋体"/>
                <w:snapToGrid/>
                <w:lang w:val="en-US" w:eastAsia="zh-CN"/>
              </w:rPr>
              <w:t>物料尺寸</w:t>
            </w:r>
          </w:p>
        </w:tc>
        <w:tc>
          <w:tcPr>
            <w:tcW w:w="1228" w:type="pct"/>
            <w:noWrap/>
          </w:tcPr>
          <w:p w14:paraId="124EDAD8">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占比</w:t>
            </w:r>
          </w:p>
        </w:tc>
      </w:tr>
      <w:tr w14:paraId="3309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3D2DF053">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1</w:t>
            </w:r>
          </w:p>
        </w:tc>
        <w:tc>
          <w:tcPr>
            <w:tcW w:w="3087" w:type="pct"/>
            <w:noWrap/>
          </w:tcPr>
          <w:p w14:paraId="4735FD6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lang w:val="en-GB"/>
              </w:rPr>
              <w:t>6.2m</w:t>
            </w:r>
          </w:p>
        </w:tc>
        <w:tc>
          <w:tcPr>
            <w:tcW w:w="1228" w:type="pct"/>
            <w:noWrap/>
          </w:tcPr>
          <w:p w14:paraId="73A0BD4D">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eastAsia="宋体" w:cs="宋体"/>
                <w:kern w:val="2"/>
                <w:sz w:val="21"/>
                <w:szCs w:val="21"/>
              </w:rPr>
              <w:t>86.71%</w:t>
            </w:r>
          </w:p>
        </w:tc>
      </w:tr>
      <w:tr w14:paraId="7D8E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70719AA7">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2</w:t>
            </w:r>
          </w:p>
        </w:tc>
        <w:tc>
          <w:tcPr>
            <w:tcW w:w="3087" w:type="pct"/>
            <w:noWrap/>
          </w:tcPr>
          <w:p w14:paraId="550FB1B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lang w:val="en-GB"/>
              </w:rPr>
              <w:t>7m</w:t>
            </w:r>
          </w:p>
        </w:tc>
        <w:tc>
          <w:tcPr>
            <w:tcW w:w="1228" w:type="pct"/>
            <w:noWrap/>
          </w:tcPr>
          <w:p w14:paraId="724FCBE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lang w:val="en-GB"/>
              </w:rPr>
              <w:t>13.29%</w:t>
            </w:r>
          </w:p>
        </w:tc>
      </w:tr>
    </w:tbl>
    <w:p w14:paraId="693AFEEA">
      <w:pPr>
        <w:spacing w:line="360" w:lineRule="auto"/>
        <w:rPr>
          <w:lang w:eastAsia="zh-CN"/>
        </w:rPr>
      </w:pPr>
      <w:r>
        <w:rPr>
          <w:rFonts w:hint="eastAsia" w:ascii="宋体" w:hAnsi="宋体"/>
          <w:lang w:val="en-GB"/>
        </w:rPr>
        <w:t>货架从下至上第1、2、3、4层存放1.7T货物，其它层存放1.5T货物，1.7T货位可存放1.5T货物</w:t>
      </w:r>
      <w:r>
        <w:rPr>
          <w:rFonts w:hint="eastAsia"/>
          <w:lang w:eastAsia="zh-CN"/>
        </w:rPr>
        <w:t>。具体</w:t>
      </w:r>
      <w:r>
        <w:rPr>
          <w:rFonts w:hint="eastAsia"/>
          <w:lang w:val="en-US" w:eastAsia="zh-CN"/>
        </w:rPr>
        <w:t>物料重量</w:t>
      </w:r>
      <w:r>
        <w:rPr>
          <w:rFonts w:hint="eastAsia"/>
          <w:lang w:eastAsia="zh-CN"/>
        </w:rPr>
        <w:t>规格的比例如下:</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5913"/>
        <w:gridCol w:w="2353"/>
      </w:tblGrid>
      <w:tr w14:paraId="3273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4" w:type="pct"/>
            <w:noWrap/>
          </w:tcPr>
          <w:p w14:paraId="0279764B">
            <w:pPr>
              <w:pStyle w:val="62"/>
              <w:keepNext w:val="0"/>
              <w:keepLines w:val="0"/>
              <w:widowControl/>
              <w:suppressLineNumbers w:val="0"/>
              <w:spacing w:before="0" w:beforeAutospacing="0" w:after="0" w:afterAutospacing="0" w:line="360" w:lineRule="auto"/>
              <w:ind w:left="0" w:right="0"/>
              <w:rPr>
                <w:rFonts w:hint="eastAsia" w:ascii="宋体" w:hAnsi="宋体"/>
                <w:snapToGrid/>
                <w:lang w:val="en-US"/>
              </w:rPr>
            </w:pPr>
            <w:r>
              <w:rPr>
                <w:rFonts w:hint="eastAsia" w:ascii="宋体" w:hAnsi="宋体"/>
                <w:snapToGrid/>
              </w:rPr>
              <w:t>序号</w:t>
            </w:r>
          </w:p>
        </w:tc>
        <w:tc>
          <w:tcPr>
            <w:tcW w:w="3087" w:type="pct"/>
            <w:noWrap/>
          </w:tcPr>
          <w:p w14:paraId="27C71F68">
            <w:pPr>
              <w:pStyle w:val="62"/>
              <w:keepNext w:val="0"/>
              <w:keepLines w:val="0"/>
              <w:widowControl/>
              <w:suppressLineNumbers w:val="0"/>
              <w:spacing w:before="0" w:beforeAutospacing="0" w:after="0" w:afterAutospacing="0" w:line="360" w:lineRule="auto"/>
              <w:ind w:left="0" w:right="0"/>
              <w:rPr>
                <w:rFonts w:hint="default" w:ascii="宋体" w:hAnsi="宋体" w:eastAsia="宋体"/>
                <w:snapToGrid/>
                <w:lang w:val="en-US" w:eastAsia="zh-CN"/>
              </w:rPr>
            </w:pPr>
            <w:r>
              <w:rPr>
                <w:rFonts w:hint="eastAsia" w:ascii="宋体" w:hAnsi="宋体"/>
                <w:snapToGrid/>
                <w:lang w:val="en-US" w:eastAsia="zh-CN"/>
              </w:rPr>
              <w:t>物料重量</w:t>
            </w:r>
          </w:p>
        </w:tc>
        <w:tc>
          <w:tcPr>
            <w:tcW w:w="1228" w:type="pct"/>
            <w:noWrap/>
          </w:tcPr>
          <w:p w14:paraId="345AB4E2">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占比</w:t>
            </w:r>
          </w:p>
        </w:tc>
      </w:tr>
      <w:tr w14:paraId="793E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3EB52651">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1</w:t>
            </w:r>
          </w:p>
        </w:tc>
        <w:tc>
          <w:tcPr>
            <w:tcW w:w="3087" w:type="pct"/>
            <w:noWrap/>
          </w:tcPr>
          <w:p w14:paraId="0BAAE39E">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eastAsia="宋体" w:cs="宋体"/>
                <w:kern w:val="2"/>
                <w:sz w:val="21"/>
                <w:szCs w:val="21"/>
              </w:rPr>
              <w:t>1.5t</w:t>
            </w:r>
          </w:p>
        </w:tc>
        <w:tc>
          <w:tcPr>
            <w:tcW w:w="1228" w:type="pct"/>
            <w:noWrap/>
          </w:tcPr>
          <w:p w14:paraId="2C7CF588">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eastAsia="宋体" w:cs="Arial"/>
                <w:kern w:val="2"/>
                <w:sz w:val="21"/>
                <w:szCs w:val="21"/>
              </w:rPr>
              <w:t>77.84%</w:t>
            </w:r>
          </w:p>
        </w:tc>
      </w:tr>
      <w:tr w14:paraId="0744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4" w:type="pct"/>
            <w:noWrap/>
          </w:tcPr>
          <w:p w14:paraId="5311B6F0">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snapToGrid/>
              </w:rPr>
              <w:t>2</w:t>
            </w:r>
          </w:p>
        </w:tc>
        <w:tc>
          <w:tcPr>
            <w:tcW w:w="3087" w:type="pct"/>
            <w:noWrap/>
          </w:tcPr>
          <w:p w14:paraId="716BD2A8">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eastAsia="宋体" w:cs="宋体"/>
                <w:kern w:val="2"/>
                <w:sz w:val="21"/>
                <w:szCs w:val="21"/>
              </w:rPr>
              <w:t>1.7t</w:t>
            </w:r>
          </w:p>
        </w:tc>
        <w:tc>
          <w:tcPr>
            <w:tcW w:w="1228" w:type="pct"/>
            <w:noWrap/>
          </w:tcPr>
          <w:p w14:paraId="5E3D3494">
            <w:pPr>
              <w:pStyle w:val="62"/>
              <w:keepNext w:val="0"/>
              <w:keepLines w:val="0"/>
              <w:widowControl/>
              <w:suppressLineNumbers w:val="0"/>
              <w:spacing w:before="0" w:beforeAutospacing="0" w:after="0" w:afterAutospacing="0" w:line="360" w:lineRule="auto"/>
              <w:ind w:left="0" w:right="0"/>
              <w:rPr>
                <w:rFonts w:hint="eastAsia" w:ascii="宋体" w:hAnsi="宋体"/>
                <w:snapToGrid/>
              </w:rPr>
            </w:pPr>
            <w:r>
              <w:rPr>
                <w:rFonts w:hint="eastAsia" w:ascii="宋体" w:hAnsi="宋体" w:eastAsia="宋体" w:cs="Arial"/>
                <w:kern w:val="2"/>
                <w:sz w:val="21"/>
                <w:szCs w:val="21"/>
              </w:rPr>
              <w:t>22.16%</w:t>
            </w:r>
          </w:p>
        </w:tc>
      </w:tr>
    </w:tbl>
    <w:p w14:paraId="2C9D1F7A">
      <w:pPr>
        <w:rPr>
          <w:rFonts w:hint="default"/>
          <w:lang w:val="en-US" w:eastAsia="zh-CN"/>
        </w:rPr>
      </w:pPr>
      <w:r>
        <w:rPr>
          <w:rFonts w:hint="eastAsia"/>
          <w:lang w:eastAsia="zh-CN"/>
        </w:rPr>
        <w:br w:type="page"/>
      </w:r>
    </w:p>
    <w:p w14:paraId="04AE2424">
      <w:pPr>
        <w:pStyle w:val="3"/>
        <w:rPr>
          <w:rFonts w:hint="default"/>
          <w:lang w:val="en-US" w:eastAsia="zh-CN"/>
        </w:rPr>
      </w:pPr>
      <w:bookmarkStart w:id="14" w:name="_Toc18505"/>
      <w:r>
        <w:rPr>
          <w:rFonts w:hint="eastAsia"/>
          <w:lang w:eastAsia="zh-CN"/>
        </w:rPr>
        <w:t>库位需求表</w:t>
      </w:r>
      <w:r>
        <w:rPr>
          <w:rFonts w:hint="eastAsia"/>
          <w:lang w:val="en-US" w:eastAsia="zh-CN"/>
        </w:rPr>
        <w:t>计算</w:t>
      </w:r>
      <w:bookmarkEnd w:id="14"/>
    </w:p>
    <w:tbl>
      <w:tblPr>
        <w:tblStyle w:val="29"/>
        <w:tblW w:w="47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76"/>
        <w:gridCol w:w="1329"/>
        <w:gridCol w:w="1180"/>
        <w:gridCol w:w="1180"/>
        <w:gridCol w:w="1265"/>
        <w:gridCol w:w="1540"/>
        <w:gridCol w:w="1324"/>
      </w:tblGrid>
      <w:tr w14:paraId="5F3C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69827089">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长度m</w:t>
            </w:r>
          </w:p>
        </w:tc>
        <w:tc>
          <w:tcPr>
            <w:tcW w:w="739" w:type="pct"/>
            <w:shd w:val="clear" w:color="auto" w:fill="FFFFFF"/>
            <w:tcMar>
              <w:top w:w="12" w:type="dxa"/>
              <w:left w:w="12" w:type="dxa"/>
              <w:bottom w:w="0" w:type="dxa"/>
              <w:right w:w="12" w:type="dxa"/>
            </w:tcMar>
            <w:vAlign w:val="center"/>
          </w:tcPr>
          <w:p w14:paraId="128979E4">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巷道数</w:t>
            </w:r>
          </w:p>
        </w:tc>
        <w:tc>
          <w:tcPr>
            <w:tcW w:w="656" w:type="pct"/>
            <w:shd w:val="clear" w:color="auto" w:fill="FFFFFF"/>
            <w:tcMar>
              <w:top w:w="12" w:type="dxa"/>
              <w:left w:w="12" w:type="dxa"/>
              <w:bottom w:w="0" w:type="dxa"/>
              <w:right w:w="12" w:type="dxa"/>
            </w:tcMar>
            <w:vAlign w:val="center"/>
          </w:tcPr>
          <w:p w14:paraId="0143A4AF">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排数</w:t>
            </w:r>
          </w:p>
        </w:tc>
        <w:tc>
          <w:tcPr>
            <w:tcW w:w="656" w:type="pct"/>
            <w:shd w:val="clear" w:color="auto" w:fill="FFFFFF"/>
            <w:tcMar>
              <w:top w:w="12" w:type="dxa"/>
              <w:left w:w="12" w:type="dxa"/>
              <w:bottom w:w="0" w:type="dxa"/>
              <w:right w:w="12" w:type="dxa"/>
            </w:tcMar>
            <w:vAlign w:val="center"/>
          </w:tcPr>
          <w:p w14:paraId="6315DD88">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层数</w:t>
            </w:r>
          </w:p>
        </w:tc>
        <w:tc>
          <w:tcPr>
            <w:tcW w:w="703" w:type="pct"/>
            <w:shd w:val="clear" w:color="auto" w:fill="FFFFFF"/>
            <w:tcMar>
              <w:top w:w="12" w:type="dxa"/>
              <w:left w:w="12" w:type="dxa"/>
              <w:bottom w:w="0" w:type="dxa"/>
              <w:right w:w="12" w:type="dxa"/>
            </w:tcMar>
            <w:vAlign w:val="center"/>
          </w:tcPr>
          <w:p w14:paraId="6A566F85">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列数</w:t>
            </w:r>
          </w:p>
        </w:tc>
        <w:tc>
          <w:tcPr>
            <w:tcW w:w="856" w:type="pct"/>
            <w:shd w:val="clear" w:color="auto" w:fill="FFFFFF"/>
            <w:tcMar>
              <w:top w:w="12" w:type="dxa"/>
              <w:left w:w="12" w:type="dxa"/>
              <w:bottom w:w="0" w:type="dxa"/>
              <w:right w:w="12" w:type="dxa"/>
            </w:tcMar>
            <w:vAlign w:val="center"/>
          </w:tcPr>
          <w:p w14:paraId="7AD4B909">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分项小计</w:t>
            </w:r>
          </w:p>
        </w:tc>
        <w:tc>
          <w:tcPr>
            <w:tcW w:w="736" w:type="pct"/>
            <w:shd w:val="clear" w:color="auto" w:fill="FFFFFF"/>
            <w:tcMar>
              <w:top w:w="12" w:type="dxa"/>
              <w:left w:w="12" w:type="dxa"/>
              <w:bottom w:w="0" w:type="dxa"/>
              <w:right w:w="12" w:type="dxa"/>
            </w:tcMar>
            <w:vAlign w:val="center"/>
          </w:tcPr>
          <w:p w14:paraId="21B47D83">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default" w:ascii="宋体" w:hAnsi="宋体" w:cs="宋体"/>
                <w:color w:val="000000"/>
              </w:rPr>
              <w:t>重量t</w:t>
            </w:r>
          </w:p>
        </w:tc>
      </w:tr>
      <w:tr w14:paraId="278D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7927A8B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6.2</w:t>
            </w:r>
          </w:p>
        </w:tc>
        <w:tc>
          <w:tcPr>
            <w:tcW w:w="739" w:type="pct"/>
            <w:shd w:val="clear" w:color="auto" w:fill="FFFFFF"/>
            <w:tcMar>
              <w:top w:w="12" w:type="dxa"/>
              <w:left w:w="12" w:type="dxa"/>
              <w:bottom w:w="0" w:type="dxa"/>
              <w:right w:w="12" w:type="dxa"/>
            </w:tcMar>
            <w:vAlign w:val="center"/>
          </w:tcPr>
          <w:p w14:paraId="7F92E5D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4A4039EE">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656" w:type="pct"/>
            <w:shd w:val="clear" w:color="auto" w:fill="FFFFFF"/>
            <w:tcMar>
              <w:top w:w="12" w:type="dxa"/>
              <w:left w:w="12" w:type="dxa"/>
              <w:bottom w:w="0" w:type="dxa"/>
              <w:right w:w="12" w:type="dxa"/>
            </w:tcMar>
            <w:vAlign w:val="center"/>
          </w:tcPr>
          <w:p w14:paraId="1694616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12</w:t>
            </w:r>
          </w:p>
        </w:tc>
        <w:tc>
          <w:tcPr>
            <w:tcW w:w="703" w:type="pct"/>
            <w:shd w:val="clear" w:color="auto" w:fill="FFFFFF"/>
            <w:tcMar>
              <w:top w:w="12" w:type="dxa"/>
              <w:left w:w="12" w:type="dxa"/>
              <w:bottom w:w="0" w:type="dxa"/>
              <w:right w:w="12" w:type="dxa"/>
            </w:tcMar>
            <w:vAlign w:val="center"/>
          </w:tcPr>
          <w:p w14:paraId="7568237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25</w:t>
            </w:r>
          </w:p>
        </w:tc>
        <w:tc>
          <w:tcPr>
            <w:tcW w:w="856" w:type="pct"/>
            <w:shd w:val="clear" w:color="auto" w:fill="FFFFFF"/>
            <w:tcMar>
              <w:top w:w="12" w:type="dxa"/>
              <w:left w:w="12" w:type="dxa"/>
              <w:bottom w:w="0" w:type="dxa"/>
              <w:right w:w="12" w:type="dxa"/>
            </w:tcMar>
            <w:vAlign w:val="center"/>
          </w:tcPr>
          <w:p w14:paraId="02124F3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9000</w:t>
            </w:r>
          </w:p>
        </w:tc>
        <w:tc>
          <w:tcPr>
            <w:tcW w:w="736" w:type="pct"/>
            <w:shd w:val="clear" w:color="auto" w:fill="FFFFFF"/>
            <w:tcMar>
              <w:top w:w="12" w:type="dxa"/>
              <w:left w:w="12" w:type="dxa"/>
              <w:bottom w:w="0" w:type="dxa"/>
              <w:right w:w="12" w:type="dxa"/>
            </w:tcMar>
            <w:vAlign w:val="center"/>
          </w:tcPr>
          <w:p w14:paraId="57FDE83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r>
      <w:tr w14:paraId="7A3E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2B7701E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6.2</w:t>
            </w:r>
          </w:p>
        </w:tc>
        <w:tc>
          <w:tcPr>
            <w:tcW w:w="739" w:type="pct"/>
            <w:shd w:val="clear" w:color="auto" w:fill="FFFFFF"/>
            <w:tcMar>
              <w:top w:w="12" w:type="dxa"/>
              <w:left w:w="12" w:type="dxa"/>
              <w:bottom w:w="0" w:type="dxa"/>
              <w:right w:w="12" w:type="dxa"/>
            </w:tcMar>
            <w:vAlign w:val="center"/>
          </w:tcPr>
          <w:p w14:paraId="1BE41AE8">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0F160CB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656" w:type="pct"/>
            <w:shd w:val="clear" w:color="auto" w:fill="FFFFFF"/>
            <w:tcMar>
              <w:top w:w="12" w:type="dxa"/>
              <w:left w:w="12" w:type="dxa"/>
              <w:bottom w:w="0" w:type="dxa"/>
              <w:right w:w="12" w:type="dxa"/>
            </w:tcMar>
            <w:vAlign w:val="center"/>
          </w:tcPr>
          <w:p w14:paraId="0816BCAB">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w:t>
            </w:r>
          </w:p>
        </w:tc>
        <w:tc>
          <w:tcPr>
            <w:tcW w:w="703" w:type="pct"/>
            <w:shd w:val="clear" w:color="auto" w:fill="FFFFFF"/>
            <w:tcMar>
              <w:top w:w="12" w:type="dxa"/>
              <w:left w:w="12" w:type="dxa"/>
              <w:bottom w:w="0" w:type="dxa"/>
              <w:right w:w="12" w:type="dxa"/>
            </w:tcMar>
            <w:vAlign w:val="center"/>
          </w:tcPr>
          <w:p w14:paraId="1BD6C06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25</w:t>
            </w:r>
          </w:p>
        </w:tc>
        <w:tc>
          <w:tcPr>
            <w:tcW w:w="856" w:type="pct"/>
            <w:shd w:val="clear" w:color="auto" w:fill="FFFFFF"/>
            <w:tcMar>
              <w:top w:w="12" w:type="dxa"/>
              <w:left w:w="12" w:type="dxa"/>
              <w:bottom w:w="0" w:type="dxa"/>
              <w:right w:w="12" w:type="dxa"/>
            </w:tcMar>
            <w:vAlign w:val="center"/>
          </w:tcPr>
          <w:p w14:paraId="5C4E829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4500</w:t>
            </w:r>
          </w:p>
        </w:tc>
        <w:tc>
          <w:tcPr>
            <w:tcW w:w="736" w:type="pct"/>
            <w:shd w:val="clear" w:color="auto" w:fill="FFFFFF"/>
            <w:tcMar>
              <w:top w:w="12" w:type="dxa"/>
              <w:left w:w="12" w:type="dxa"/>
              <w:bottom w:w="0" w:type="dxa"/>
              <w:right w:w="12" w:type="dxa"/>
            </w:tcMar>
            <w:vAlign w:val="center"/>
          </w:tcPr>
          <w:p w14:paraId="284F171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1.7</w:t>
            </w:r>
          </w:p>
        </w:tc>
      </w:tr>
      <w:tr w14:paraId="4699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0080206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center"/>
          </w:tcPr>
          <w:p w14:paraId="15BB555B">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7723E24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656" w:type="pct"/>
            <w:shd w:val="clear" w:color="auto" w:fill="FFFFFF"/>
            <w:tcMar>
              <w:top w:w="12" w:type="dxa"/>
              <w:left w:w="12" w:type="dxa"/>
              <w:bottom w:w="0" w:type="dxa"/>
              <w:right w:w="12" w:type="dxa"/>
            </w:tcMar>
            <w:vAlign w:val="center"/>
          </w:tcPr>
          <w:p w14:paraId="187B921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12</w:t>
            </w:r>
          </w:p>
        </w:tc>
        <w:tc>
          <w:tcPr>
            <w:tcW w:w="703" w:type="pct"/>
            <w:shd w:val="clear" w:color="auto" w:fill="FFFFFF"/>
            <w:tcMar>
              <w:top w:w="12" w:type="dxa"/>
              <w:left w:w="12" w:type="dxa"/>
              <w:bottom w:w="0" w:type="dxa"/>
              <w:right w:w="12" w:type="dxa"/>
            </w:tcMar>
            <w:vAlign w:val="center"/>
          </w:tcPr>
          <w:p w14:paraId="04B86E8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7718A71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720</w:t>
            </w:r>
          </w:p>
        </w:tc>
        <w:tc>
          <w:tcPr>
            <w:tcW w:w="736" w:type="pct"/>
            <w:shd w:val="clear" w:color="auto" w:fill="FFFFFF"/>
            <w:tcMar>
              <w:top w:w="12" w:type="dxa"/>
              <w:left w:w="12" w:type="dxa"/>
              <w:bottom w:w="0" w:type="dxa"/>
              <w:right w:w="12" w:type="dxa"/>
            </w:tcMar>
            <w:vAlign w:val="center"/>
          </w:tcPr>
          <w:p w14:paraId="05E7BB4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r>
      <w:tr w14:paraId="71DA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2D9A51C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center"/>
          </w:tcPr>
          <w:p w14:paraId="286D56E9">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185C94E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656" w:type="pct"/>
            <w:shd w:val="clear" w:color="auto" w:fill="FFFFFF"/>
            <w:tcMar>
              <w:top w:w="12" w:type="dxa"/>
              <w:left w:w="12" w:type="dxa"/>
              <w:bottom w:w="0" w:type="dxa"/>
              <w:right w:w="12" w:type="dxa"/>
            </w:tcMar>
            <w:vAlign w:val="center"/>
          </w:tcPr>
          <w:p w14:paraId="026C747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w:t>
            </w:r>
          </w:p>
        </w:tc>
        <w:tc>
          <w:tcPr>
            <w:tcW w:w="703" w:type="pct"/>
            <w:shd w:val="clear" w:color="auto" w:fill="FFFFFF"/>
            <w:tcMar>
              <w:top w:w="12" w:type="dxa"/>
              <w:left w:w="12" w:type="dxa"/>
              <w:bottom w:w="0" w:type="dxa"/>
              <w:right w:w="12" w:type="dxa"/>
            </w:tcMar>
            <w:vAlign w:val="center"/>
          </w:tcPr>
          <w:p w14:paraId="5BFD3EFD">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3AD285B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360</w:t>
            </w:r>
          </w:p>
        </w:tc>
        <w:tc>
          <w:tcPr>
            <w:tcW w:w="736" w:type="pct"/>
            <w:shd w:val="clear" w:color="auto" w:fill="FFFFFF"/>
            <w:tcMar>
              <w:top w:w="12" w:type="dxa"/>
              <w:left w:w="12" w:type="dxa"/>
              <w:bottom w:w="0" w:type="dxa"/>
              <w:right w:w="12" w:type="dxa"/>
            </w:tcMar>
            <w:vAlign w:val="center"/>
          </w:tcPr>
          <w:p w14:paraId="7476F996">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1.7</w:t>
            </w:r>
          </w:p>
        </w:tc>
      </w:tr>
      <w:tr w14:paraId="0901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1D31DAC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center"/>
          </w:tcPr>
          <w:p w14:paraId="50B9A53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136F572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656" w:type="pct"/>
            <w:shd w:val="clear" w:color="auto" w:fill="FFFFFF"/>
            <w:tcMar>
              <w:top w:w="12" w:type="dxa"/>
              <w:left w:w="12" w:type="dxa"/>
              <w:bottom w:w="0" w:type="dxa"/>
              <w:right w:w="12" w:type="dxa"/>
            </w:tcMar>
            <w:vAlign w:val="center"/>
          </w:tcPr>
          <w:p w14:paraId="35C4026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12</w:t>
            </w:r>
          </w:p>
        </w:tc>
        <w:tc>
          <w:tcPr>
            <w:tcW w:w="703" w:type="pct"/>
            <w:shd w:val="clear" w:color="auto" w:fill="FFFFFF"/>
            <w:tcMar>
              <w:top w:w="12" w:type="dxa"/>
              <w:left w:w="12" w:type="dxa"/>
              <w:bottom w:w="0" w:type="dxa"/>
              <w:right w:w="12" w:type="dxa"/>
            </w:tcMar>
            <w:vAlign w:val="center"/>
          </w:tcPr>
          <w:p w14:paraId="7C0745A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7719FF8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360</w:t>
            </w:r>
          </w:p>
        </w:tc>
        <w:tc>
          <w:tcPr>
            <w:tcW w:w="736" w:type="pct"/>
            <w:shd w:val="clear" w:color="auto" w:fill="FFFFFF"/>
            <w:tcMar>
              <w:top w:w="12" w:type="dxa"/>
              <w:left w:w="12" w:type="dxa"/>
              <w:bottom w:w="0" w:type="dxa"/>
              <w:right w:w="12" w:type="dxa"/>
            </w:tcMar>
            <w:vAlign w:val="center"/>
          </w:tcPr>
          <w:p w14:paraId="4287F7A9">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r>
      <w:tr w14:paraId="4A66C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011931F0">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center"/>
          </w:tcPr>
          <w:p w14:paraId="2EF4B82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4F22CE0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656" w:type="pct"/>
            <w:shd w:val="clear" w:color="auto" w:fill="FFFFFF"/>
            <w:tcMar>
              <w:top w:w="12" w:type="dxa"/>
              <w:left w:w="12" w:type="dxa"/>
              <w:bottom w:w="0" w:type="dxa"/>
              <w:right w:w="12" w:type="dxa"/>
            </w:tcMar>
            <w:vAlign w:val="center"/>
          </w:tcPr>
          <w:p w14:paraId="18E7AFD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w:t>
            </w:r>
          </w:p>
        </w:tc>
        <w:tc>
          <w:tcPr>
            <w:tcW w:w="703" w:type="pct"/>
            <w:shd w:val="clear" w:color="auto" w:fill="FFFFFF"/>
            <w:tcMar>
              <w:top w:w="12" w:type="dxa"/>
              <w:left w:w="12" w:type="dxa"/>
              <w:bottom w:w="0" w:type="dxa"/>
              <w:right w:w="12" w:type="dxa"/>
            </w:tcMar>
            <w:vAlign w:val="center"/>
          </w:tcPr>
          <w:p w14:paraId="66CBB94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69655697">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180</w:t>
            </w:r>
          </w:p>
        </w:tc>
        <w:tc>
          <w:tcPr>
            <w:tcW w:w="736" w:type="pct"/>
            <w:shd w:val="clear" w:color="auto" w:fill="FFFFFF"/>
            <w:tcMar>
              <w:top w:w="12" w:type="dxa"/>
              <w:left w:w="12" w:type="dxa"/>
              <w:bottom w:w="0" w:type="dxa"/>
              <w:right w:w="12" w:type="dxa"/>
            </w:tcMar>
            <w:vAlign w:val="center"/>
          </w:tcPr>
          <w:p w14:paraId="0A89720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1.7</w:t>
            </w:r>
          </w:p>
        </w:tc>
      </w:tr>
      <w:tr w14:paraId="7FBF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3E31814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center"/>
          </w:tcPr>
          <w:p w14:paraId="6A8F9CA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center"/>
          </w:tcPr>
          <w:p w14:paraId="2D3667F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656" w:type="pct"/>
            <w:shd w:val="clear" w:color="auto" w:fill="FFFFFF"/>
            <w:tcMar>
              <w:top w:w="12" w:type="dxa"/>
              <w:left w:w="12" w:type="dxa"/>
              <w:bottom w:w="0" w:type="dxa"/>
              <w:right w:w="12" w:type="dxa"/>
            </w:tcMar>
            <w:vAlign w:val="center"/>
          </w:tcPr>
          <w:p w14:paraId="3055AB59">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10</w:t>
            </w:r>
          </w:p>
        </w:tc>
        <w:tc>
          <w:tcPr>
            <w:tcW w:w="703" w:type="pct"/>
            <w:shd w:val="clear" w:color="auto" w:fill="FFFFFF"/>
            <w:tcMar>
              <w:top w:w="12" w:type="dxa"/>
              <w:left w:w="12" w:type="dxa"/>
              <w:bottom w:w="0" w:type="dxa"/>
              <w:right w:w="12" w:type="dxa"/>
            </w:tcMar>
            <w:vAlign w:val="center"/>
          </w:tcPr>
          <w:p w14:paraId="3B24B7C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58ED4AD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300</w:t>
            </w:r>
          </w:p>
        </w:tc>
        <w:tc>
          <w:tcPr>
            <w:tcW w:w="736" w:type="pct"/>
            <w:shd w:val="clear" w:color="auto" w:fill="FFFFFF"/>
            <w:tcMar>
              <w:top w:w="12" w:type="dxa"/>
              <w:left w:w="12" w:type="dxa"/>
              <w:bottom w:w="0" w:type="dxa"/>
              <w:right w:w="12" w:type="dxa"/>
            </w:tcMar>
            <w:vAlign w:val="center"/>
          </w:tcPr>
          <w:p w14:paraId="072A6AD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r>
      <w:tr w14:paraId="37BC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bottom"/>
          </w:tcPr>
          <w:p w14:paraId="7E2BF58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739" w:type="pct"/>
            <w:shd w:val="clear" w:color="auto" w:fill="FFFFFF"/>
            <w:tcMar>
              <w:top w:w="12" w:type="dxa"/>
              <w:left w:w="12" w:type="dxa"/>
              <w:bottom w:w="0" w:type="dxa"/>
              <w:right w:w="12" w:type="dxa"/>
            </w:tcMar>
            <w:vAlign w:val="bottom"/>
          </w:tcPr>
          <w:p w14:paraId="405E095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656" w:type="pct"/>
            <w:shd w:val="clear" w:color="auto" w:fill="FFFFFF"/>
            <w:tcMar>
              <w:top w:w="12" w:type="dxa"/>
              <w:left w:w="12" w:type="dxa"/>
              <w:bottom w:w="0" w:type="dxa"/>
              <w:right w:w="12" w:type="dxa"/>
            </w:tcMar>
            <w:vAlign w:val="bottom"/>
          </w:tcPr>
          <w:p w14:paraId="3930B41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656" w:type="pct"/>
            <w:shd w:val="clear" w:color="auto" w:fill="FFFFFF"/>
            <w:tcMar>
              <w:top w:w="12" w:type="dxa"/>
              <w:left w:w="12" w:type="dxa"/>
              <w:bottom w:w="0" w:type="dxa"/>
              <w:right w:w="12" w:type="dxa"/>
            </w:tcMar>
            <w:vAlign w:val="bottom"/>
          </w:tcPr>
          <w:p w14:paraId="47226C66">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5</w:t>
            </w:r>
          </w:p>
        </w:tc>
        <w:tc>
          <w:tcPr>
            <w:tcW w:w="703" w:type="pct"/>
            <w:shd w:val="clear" w:color="auto" w:fill="FFFFFF"/>
            <w:tcMar>
              <w:top w:w="12" w:type="dxa"/>
              <w:left w:w="12" w:type="dxa"/>
              <w:bottom w:w="0" w:type="dxa"/>
              <w:right w:w="12" w:type="dxa"/>
            </w:tcMar>
            <w:vAlign w:val="bottom"/>
          </w:tcPr>
          <w:p w14:paraId="1090C1A6">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856" w:type="pct"/>
            <w:shd w:val="clear" w:color="auto" w:fill="FFFFFF"/>
            <w:tcMar>
              <w:top w:w="12" w:type="dxa"/>
              <w:left w:w="12" w:type="dxa"/>
              <w:bottom w:w="0" w:type="dxa"/>
              <w:right w:w="12" w:type="dxa"/>
            </w:tcMar>
            <w:vAlign w:val="center"/>
          </w:tcPr>
          <w:p w14:paraId="3B743E0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150</w:t>
            </w:r>
          </w:p>
        </w:tc>
        <w:tc>
          <w:tcPr>
            <w:tcW w:w="736" w:type="pct"/>
            <w:shd w:val="clear" w:color="auto" w:fill="FFFFFF"/>
            <w:tcMar>
              <w:top w:w="12" w:type="dxa"/>
              <w:left w:w="12" w:type="dxa"/>
              <w:bottom w:w="0" w:type="dxa"/>
              <w:right w:w="12" w:type="dxa"/>
            </w:tcMar>
            <w:vAlign w:val="center"/>
          </w:tcPr>
          <w:p w14:paraId="6DF70D4B">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1.7</w:t>
            </w:r>
          </w:p>
        </w:tc>
      </w:tr>
      <w:tr w14:paraId="3A19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4" w:type="pct"/>
            <w:shd w:val="clear" w:color="auto" w:fill="FFFFFF"/>
            <w:tcMar>
              <w:top w:w="12" w:type="dxa"/>
              <w:left w:w="12" w:type="dxa"/>
              <w:bottom w:w="0" w:type="dxa"/>
              <w:right w:w="12" w:type="dxa"/>
            </w:tcMar>
            <w:vAlign w:val="center"/>
          </w:tcPr>
          <w:p w14:paraId="7CF2B98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合计</w:t>
            </w:r>
          </w:p>
        </w:tc>
        <w:tc>
          <w:tcPr>
            <w:tcW w:w="739" w:type="pct"/>
            <w:shd w:val="clear" w:color="auto" w:fill="FFFFFF"/>
            <w:tcMar>
              <w:top w:w="12" w:type="dxa"/>
              <w:left w:w="12" w:type="dxa"/>
              <w:bottom w:w="0" w:type="dxa"/>
              <w:right w:w="12" w:type="dxa"/>
            </w:tcMar>
            <w:vAlign w:val="center"/>
          </w:tcPr>
          <w:p w14:paraId="6B9E541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656" w:type="pct"/>
            <w:shd w:val="clear" w:color="auto" w:fill="FFFFFF"/>
            <w:tcMar>
              <w:top w:w="12" w:type="dxa"/>
              <w:left w:w="12" w:type="dxa"/>
              <w:bottom w:w="0" w:type="dxa"/>
              <w:right w:w="12" w:type="dxa"/>
            </w:tcMar>
            <w:vAlign w:val="center"/>
          </w:tcPr>
          <w:p w14:paraId="00A8418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656" w:type="pct"/>
            <w:shd w:val="clear" w:color="auto" w:fill="FFFFFF"/>
            <w:tcMar>
              <w:top w:w="12" w:type="dxa"/>
              <w:left w:w="12" w:type="dxa"/>
              <w:bottom w:w="0" w:type="dxa"/>
              <w:right w:w="12" w:type="dxa"/>
            </w:tcMar>
            <w:vAlign w:val="center"/>
          </w:tcPr>
          <w:p w14:paraId="2AC0F53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703" w:type="pct"/>
            <w:shd w:val="clear" w:color="auto" w:fill="FFFFFF"/>
            <w:tcMar>
              <w:top w:w="12" w:type="dxa"/>
              <w:left w:w="12" w:type="dxa"/>
              <w:bottom w:w="0" w:type="dxa"/>
              <w:right w:w="12" w:type="dxa"/>
            </w:tcMar>
            <w:vAlign w:val="center"/>
          </w:tcPr>
          <w:p w14:paraId="29AE719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856" w:type="pct"/>
            <w:shd w:val="clear" w:color="auto" w:fill="FFFFFF"/>
            <w:tcMar>
              <w:top w:w="12" w:type="dxa"/>
              <w:left w:w="12" w:type="dxa"/>
              <w:bottom w:w="0" w:type="dxa"/>
              <w:right w:w="12" w:type="dxa"/>
            </w:tcMar>
            <w:vAlign w:val="center"/>
          </w:tcPr>
          <w:p w14:paraId="7A7F8E2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15570</w:t>
            </w:r>
          </w:p>
        </w:tc>
        <w:tc>
          <w:tcPr>
            <w:tcW w:w="736" w:type="pct"/>
            <w:shd w:val="clear" w:color="auto" w:fill="FFFFFF"/>
            <w:tcMar>
              <w:top w:w="12" w:type="dxa"/>
              <w:left w:w="12" w:type="dxa"/>
              <w:bottom w:w="0" w:type="dxa"/>
              <w:right w:w="12" w:type="dxa"/>
            </w:tcMar>
            <w:vAlign w:val="center"/>
          </w:tcPr>
          <w:p w14:paraId="46266D0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r>
    </w:tbl>
    <w:p w14:paraId="7431A05F">
      <w:pPr>
        <w:pStyle w:val="63"/>
        <w:ind w:left="0" w:leftChars="0" w:firstLine="0" w:firstLineChars="0"/>
        <w:rPr>
          <w:rFonts w:eastAsiaTheme="minorEastAsia"/>
          <w:lang w:val="de-CH"/>
        </w:rPr>
      </w:pPr>
      <w:r>
        <w:rPr>
          <w:rFonts w:hint="eastAsia"/>
        </w:rPr>
        <w:t>所需库位需求量是：</w:t>
      </w:r>
      <w:r>
        <w:rPr>
          <w:rFonts w:hint="eastAsia" w:eastAsia="宋体"/>
          <w:lang w:val="en-US" w:eastAsia="zh-CN"/>
        </w:rPr>
        <w:t>15570</w:t>
      </w:r>
      <w:r>
        <w:rPr>
          <w:rFonts w:hint="eastAsia"/>
        </w:rPr>
        <w:t>个</w:t>
      </w:r>
    </w:p>
    <w:p w14:paraId="7F9E08DB">
      <w:pPr>
        <w:pStyle w:val="3"/>
        <w:rPr>
          <w:rFonts w:ascii="宋体" w:hAnsi="宋体" w:eastAsia="宋体" w:cs="宋体"/>
          <w:lang w:eastAsia="zh-CN"/>
        </w:rPr>
      </w:pPr>
      <w:bookmarkStart w:id="15" w:name="_Toc2643"/>
      <w:r>
        <w:rPr>
          <w:rFonts w:hint="eastAsia" w:ascii="宋体" w:hAnsi="宋体" w:eastAsia="宋体" w:cs="宋体"/>
          <w:lang w:val="en-US" w:eastAsia="zh-CN"/>
        </w:rPr>
        <w:t>成品库货位统计</w:t>
      </w:r>
      <w:bookmarkEnd w:id="15"/>
    </w:p>
    <w:tbl>
      <w:tblPr>
        <w:tblStyle w:val="29"/>
        <w:tblW w:w="5000" w:type="pct"/>
        <w:jc w:val="center"/>
        <w:tblLayout w:type="autofit"/>
        <w:tblCellMar>
          <w:top w:w="0" w:type="dxa"/>
          <w:left w:w="108" w:type="dxa"/>
          <w:bottom w:w="0" w:type="dxa"/>
          <w:right w:w="108" w:type="dxa"/>
        </w:tblCellMar>
      </w:tblPr>
      <w:tblGrid>
        <w:gridCol w:w="1649"/>
        <w:gridCol w:w="1758"/>
        <w:gridCol w:w="1327"/>
        <w:gridCol w:w="1327"/>
        <w:gridCol w:w="1327"/>
        <w:gridCol w:w="2188"/>
      </w:tblGrid>
      <w:tr w14:paraId="2D513D4D">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C03AFB">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长度m</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1B107877">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巷道数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4A760843">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排数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1A388987">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层数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06D3E12C">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列数</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6AC2C6AB">
            <w:pPr>
              <w:keepNext w:val="0"/>
              <w:keepLines w:val="0"/>
              <w:widowControl/>
              <w:suppressLineNumbers w:val="0"/>
              <w:spacing w:before="0" w:beforeAutospacing="0" w:afterAutospacing="0"/>
              <w:ind w:left="0" w:right="0"/>
              <w:jc w:val="center"/>
              <w:rPr>
                <w:rFonts w:hint="eastAsia" w:ascii="宋体" w:hAnsi="宋体" w:cs="宋体"/>
                <w:color w:val="000000"/>
              </w:rPr>
            </w:pPr>
            <w:r>
              <w:rPr>
                <w:rFonts w:hint="eastAsia" w:ascii="宋体" w:hAnsi="宋体" w:cs="宋体"/>
                <w:color w:val="000000"/>
              </w:rPr>
              <w:t>分项小计</w:t>
            </w:r>
          </w:p>
        </w:tc>
      </w:tr>
      <w:tr w14:paraId="6169ACCA">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94AF36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6.2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529DD0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73AF384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73D63C0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18</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4112D59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AA482A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13500</w:t>
            </w:r>
          </w:p>
        </w:tc>
      </w:tr>
      <w:tr w14:paraId="41463AF3">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5D35F7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602947E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125639AA">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75F25E99">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18</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A16A298">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6C645ED">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1080</w:t>
            </w:r>
          </w:p>
        </w:tc>
      </w:tr>
      <w:tr w14:paraId="53AEF72E">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F3262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5736AF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40273DCE">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0FA14A9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18</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92CCE5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F0B871F">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540</w:t>
            </w:r>
          </w:p>
        </w:tc>
      </w:tr>
      <w:tr w14:paraId="555F152A">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3BDBB1">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7</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5C7C96C">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72E65C0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37A35E6">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45FEEA2">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31DA22FD">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450</w:t>
            </w:r>
          </w:p>
        </w:tc>
      </w:tr>
      <w:tr w14:paraId="63C9EF92">
        <w:tblPrEx>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E0B54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合计</w:t>
            </w: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B967C65">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5E521418">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408DBAB">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21B22953">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p>
        </w:tc>
        <w:tc>
          <w:tcPr>
            <w:tcW w:w="0" w:type="auto"/>
            <w:tcBorders>
              <w:top w:val="single" w:color="auto" w:sz="4" w:space="0"/>
              <w:left w:val="nil"/>
              <w:bottom w:val="single" w:color="auto" w:sz="4" w:space="0"/>
              <w:right w:val="single" w:color="auto" w:sz="4" w:space="0"/>
            </w:tcBorders>
            <w:shd w:val="clear" w:color="auto" w:fill="auto"/>
            <w:noWrap/>
            <w:vAlign w:val="center"/>
          </w:tcPr>
          <w:p w14:paraId="117C9F54">
            <w:pPr>
              <w:keepNext w:val="0"/>
              <w:keepLines w:val="0"/>
              <w:widowControl/>
              <w:suppressLineNumbers w:val="0"/>
              <w:tabs>
                <w:tab w:val="left" w:pos="720"/>
                <w:tab w:val="left" w:pos="2880"/>
              </w:tabs>
              <w:spacing w:before="0" w:beforeAutospacing="0" w:afterAutospacing="0" w:line="360" w:lineRule="auto"/>
              <w:ind w:left="0" w:right="0"/>
              <w:jc w:val="center"/>
              <w:rPr>
                <w:rFonts w:hint="eastAsia" w:ascii="宋体" w:hAnsi="宋体" w:cs="宋体"/>
                <w:color w:val="000000"/>
              </w:rPr>
            </w:pPr>
            <w:r>
              <w:rPr>
                <w:rFonts w:hint="default" w:ascii="宋体" w:hAnsi="宋体" w:cs="宋体"/>
                <w:color w:val="000000"/>
              </w:rPr>
              <w:t>15570</w:t>
            </w:r>
          </w:p>
        </w:tc>
      </w:tr>
    </w:tbl>
    <w:p w14:paraId="7D7DC413">
      <w:pPr>
        <w:rPr>
          <w:rFonts w:eastAsiaTheme="minorEastAsia"/>
          <w:lang w:eastAsia="zh-CN"/>
        </w:rPr>
      </w:pPr>
      <w:r>
        <w:rPr>
          <w:rFonts w:hint="eastAsia" w:ascii="宋体" w:hAnsi="宋体" w:eastAsia="宋体" w:cs="宋体"/>
          <w:lang w:val="en-US" w:eastAsia="zh-CN"/>
        </w:rPr>
        <w:br w:type="page"/>
      </w:r>
    </w:p>
    <w:p w14:paraId="157CD7E2">
      <w:pPr>
        <w:pStyle w:val="2"/>
        <w:rPr>
          <w:rFonts w:eastAsiaTheme="minorEastAsia"/>
          <w:lang w:eastAsia="zh-CN"/>
        </w:rPr>
      </w:pPr>
      <w:bookmarkStart w:id="16" w:name="_Toc31031"/>
      <w:r>
        <w:rPr>
          <w:rFonts w:hint="eastAsia" w:ascii="宋体" w:hAnsi="宋体" w:eastAsia="宋体" w:cs="宋体"/>
          <w:lang w:eastAsia="zh-CN"/>
        </w:rPr>
        <w:t>隔热和坯料库布</w:t>
      </w:r>
      <w:r>
        <w:rPr>
          <w:rFonts w:hint="eastAsia" w:ascii="宋体" w:hAnsi="宋体" w:eastAsia="宋体" w:cs="宋体"/>
          <w:lang w:val="en-US" w:eastAsia="zh-CN"/>
        </w:rPr>
        <w:t>局</w:t>
      </w:r>
      <w:bookmarkEnd w:id="16"/>
    </w:p>
    <w:p w14:paraId="22945A0D">
      <w:pPr>
        <w:pStyle w:val="3"/>
        <w:rPr>
          <w:rFonts w:ascii="宋体" w:hAnsi="宋体" w:eastAsia="宋体" w:cs="宋体"/>
          <w:lang w:eastAsia="zh-CN"/>
        </w:rPr>
      </w:pPr>
      <w:bookmarkStart w:id="17" w:name="_Toc11511"/>
      <w:r>
        <w:rPr>
          <w:rFonts w:hint="eastAsia" w:ascii="宋体" w:hAnsi="宋体" w:eastAsia="宋体" w:cs="宋体"/>
          <w:lang w:eastAsia="zh-CN"/>
        </w:rPr>
        <w:t>整体布局概览</w:t>
      </w:r>
      <w:bookmarkEnd w:id="17"/>
    </w:p>
    <w:p w14:paraId="320E8EFD">
      <w:pPr>
        <w:rPr>
          <w:rFonts w:hint="default"/>
          <w:lang w:val="en-US" w:eastAsia="zh-CN"/>
        </w:rPr>
      </w:pPr>
      <w:r>
        <w:rPr>
          <w:rFonts w:hint="eastAsia" w:ascii="宋体" w:hAnsi="宋体" w:eastAsia="宋体" w:cs="宋体"/>
          <w:lang w:val="en-US" w:eastAsia="zh-CN"/>
        </w:rPr>
        <w:t>南北两侧对称，库内共计5个巷道</w:t>
      </w:r>
    </w:p>
    <w:p w14:paraId="34E3397D">
      <w:pPr>
        <w:tabs>
          <w:tab w:val="left" w:pos="4536"/>
          <w:tab w:val="left" w:pos="6804"/>
        </w:tabs>
        <w:spacing w:line="360" w:lineRule="auto"/>
        <w:jc w:val="both"/>
        <w:rPr>
          <w:snapToGrid/>
          <w:lang w:val="en-US" w:eastAsia="zh-CN"/>
        </w:rPr>
      </w:pPr>
      <w:r>
        <w:drawing>
          <wp:inline distT="0" distB="0" distL="114300" distR="114300">
            <wp:extent cx="2433320" cy="6094095"/>
            <wp:effectExtent l="0" t="0" r="1270" b="952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4"/>
                    <a:stretch>
                      <a:fillRect/>
                    </a:stretch>
                  </pic:blipFill>
                  <pic:spPr>
                    <a:xfrm>
                      <a:off x="0" y="0"/>
                      <a:ext cx="2433320" cy="6094095"/>
                    </a:xfrm>
                    <a:prstGeom prst="rect">
                      <a:avLst/>
                    </a:prstGeom>
                    <a:noFill/>
                    <a:ln>
                      <a:noFill/>
                    </a:ln>
                  </pic:spPr>
                </pic:pic>
              </a:graphicData>
            </a:graphic>
          </wp:inline>
        </w:drawing>
      </w:r>
    </w:p>
    <w:p w14:paraId="4A97444B">
      <w:r>
        <w:drawing>
          <wp:inline distT="0" distB="0" distL="114300" distR="114300">
            <wp:extent cx="4184015" cy="4727575"/>
            <wp:effectExtent l="0" t="0" r="16510" b="444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5"/>
                    <a:stretch>
                      <a:fillRect/>
                    </a:stretch>
                  </pic:blipFill>
                  <pic:spPr>
                    <a:xfrm>
                      <a:off x="0" y="0"/>
                      <a:ext cx="4184015" cy="4727575"/>
                    </a:xfrm>
                    <a:prstGeom prst="rect">
                      <a:avLst/>
                    </a:prstGeom>
                    <a:noFill/>
                    <a:ln>
                      <a:noFill/>
                    </a:ln>
                  </pic:spPr>
                </pic:pic>
              </a:graphicData>
            </a:graphic>
          </wp:inline>
        </w:drawing>
      </w:r>
    </w:p>
    <w:p w14:paraId="7DB08418">
      <w:pPr>
        <w:rPr>
          <w:rFonts w:hint="eastAsia" w:eastAsia="宋体"/>
          <w:lang w:val="en-US" w:eastAsia="zh-CN"/>
        </w:rPr>
      </w:pPr>
      <w:r>
        <w:rPr>
          <w:rFonts w:hint="eastAsia" w:eastAsia="宋体"/>
          <w:lang w:val="en-US" w:eastAsia="zh-CN"/>
        </w:rPr>
        <w:t>层数：18层</w:t>
      </w:r>
    </w:p>
    <w:p w14:paraId="45E8837F">
      <w:pPr>
        <w:rPr>
          <w:rFonts w:hint="default" w:eastAsia="宋体"/>
          <w:lang w:val="en-US" w:eastAsia="zh-CN"/>
        </w:rPr>
      </w:pPr>
      <w:r>
        <w:rPr>
          <w:rFonts w:hint="eastAsia" w:eastAsia="宋体"/>
          <w:lang w:val="en-US" w:eastAsia="zh-CN"/>
        </w:rPr>
        <w:br w:type="page"/>
      </w:r>
    </w:p>
    <w:p w14:paraId="2FFA39D8">
      <w:pPr>
        <w:pStyle w:val="3"/>
        <w:rPr>
          <w:rFonts w:ascii="宋体" w:hAnsi="宋体" w:eastAsia="宋体" w:cs="宋体"/>
          <w:lang w:eastAsia="zh-CN"/>
        </w:rPr>
      </w:pPr>
      <w:bookmarkStart w:id="18" w:name="_Toc29215"/>
      <w:r>
        <w:rPr>
          <w:rFonts w:hint="eastAsia" w:ascii="宋体" w:hAnsi="宋体" w:eastAsia="宋体" w:cs="宋体"/>
          <w:lang w:val="en-US" w:eastAsia="zh-CN"/>
        </w:rPr>
        <w:t>隔热和坯料物料参数说明</w:t>
      </w:r>
      <w:bookmarkEnd w:id="18"/>
    </w:p>
    <w:p w14:paraId="423729E6">
      <w:pPr>
        <w:tabs>
          <w:tab w:val="left" w:pos="720"/>
          <w:tab w:val="left" w:pos="2880"/>
        </w:tabs>
        <w:spacing w:line="360" w:lineRule="auto"/>
        <w:rPr>
          <w:rFonts w:hint="eastAsia" w:ascii="宋体" w:hAnsi="宋体" w:eastAsia="宋体"/>
          <w:lang w:val="en-GB" w:eastAsia="zh-CN"/>
        </w:rPr>
      </w:pPr>
      <w:r>
        <w:rPr>
          <w:rFonts w:hint="eastAsia"/>
          <w:lang w:val="en-US" w:eastAsia="zh-CN"/>
        </w:rPr>
        <w:t>坯料</w:t>
      </w:r>
      <w:r>
        <w:rPr>
          <w:rFonts w:hint="eastAsia" w:ascii="宋体" w:hAnsi="宋体"/>
          <w:lang w:val="en-GB"/>
        </w:rPr>
        <w:t>货架从下至上第1、2、3、4层存放1.7T货物，其它层存放1.5T货物，1.7T货位可存放1.5T货物</w:t>
      </w:r>
      <w:r>
        <w:rPr>
          <w:rFonts w:hint="eastAsia" w:ascii="宋体" w:hAnsi="宋体" w:eastAsia="宋体"/>
          <w:lang w:val="en-GB" w:eastAsia="zh-CN"/>
        </w:rPr>
        <w:t>，</w:t>
      </w:r>
      <w:r>
        <w:rPr>
          <w:rFonts w:hint="eastAsia"/>
          <w:lang w:eastAsia="zh-CN"/>
        </w:rPr>
        <w:t>具体</w:t>
      </w:r>
      <w:r>
        <w:rPr>
          <w:rFonts w:hint="eastAsia"/>
          <w:lang w:val="en-US" w:eastAsia="zh-CN"/>
        </w:rPr>
        <w:t>物料</w:t>
      </w:r>
      <w:r>
        <w:rPr>
          <w:rFonts w:hint="eastAsia"/>
          <w:lang w:eastAsia="zh-CN"/>
        </w:rPr>
        <w:t>规格的比例如下:</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5"/>
        <w:gridCol w:w="904"/>
        <w:gridCol w:w="1655"/>
        <w:gridCol w:w="904"/>
        <w:gridCol w:w="2260"/>
        <w:gridCol w:w="998"/>
      </w:tblGrid>
      <w:tr w14:paraId="62097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91" w:type="pct"/>
            <w:shd w:val="clear" w:color="auto" w:fill="auto"/>
            <w:vAlign w:val="center"/>
          </w:tcPr>
          <w:p w14:paraId="594F3CB0">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1.5t货物所需库位量80%</w:t>
            </w:r>
          </w:p>
        </w:tc>
        <w:tc>
          <w:tcPr>
            <w:tcW w:w="472" w:type="pct"/>
            <w:shd w:val="clear" w:color="auto" w:fill="auto"/>
            <w:noWrap/>
            <w:vAlign w:val="center"/>
          </w:tcPr>
          <w:p w14:paraId="4FD80780">
            <w:pPr>
              <w:keepNext w:val="0"/>
              <w:keepLines w:val="0"/>
              <w:widowControl/>
              <w:suppressLineNumbers w:val="0"/>
              <w:spacing w:before="0" w:beforeAutospacing="0" w:afterAutospacing="0"/>
              <w:ind w:left="0" w:right="0"/>
              <w:jc w:val="right"/>
              <w:rPr>
                <w:rFonts w:hint="eastAsia" w:ascii="宋体" w:hAnsi="宋体" w:cs="宋体"/>
              </w:rPr>
            </w:pPr>
            <w:r>
              <w:rPr>
                <w:rFonts w:hint="eastAsia" w:ascii="宋体" w:hAnsi="宋体" w:cs="宋体"/>
              </w:rPr>
              <w:t>2400</w:t>
            </w:r>
          </w:p>
        </w:tc>
        <w:tc>
          <w:tcPr>
            <w:tcW w:w="864" w:type="pct"/>
            <w:shd w:val="clear" w:color="auto" w:fill="auto"/>
            <w:noWrap/>
            <w:vAlign w:val="center"/>
          </w:tcPr>
          <w:p w14:paraId="2DA491FE">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1.5t库位量</w:t>
            </w:r>
          </w:p>
        </w:tc>
        <w:tc>
          <w:tcPr>
            <w:tcW w:w="472" w:type="pct"/>
            <w:shd w:val="clear" w:color="auto" w:fill="auto"/>
            <w:noWrap/>
            <w:vAlign w:val="center"/>
          </w:tcPr>
          <w:p w14:paraId="1D81849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2244</w:t>
            </w:r>
          </w:p>
        </w:tc>
        <w:tc>
          <w:tcPr>
            <w:tcW w:w="1180" w:type="pct"/>
            <w:shd w:val="clear" w:color="auto" w:fill="auto"/>
            <w:vAlign w:val="center"/>
          </w:tcPr>
          <w:p w14:paraId="0CC90527">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1.5t总库位量占比</w:t>
            </w:r>
          </w:p>
        </w:tc>
        <w:tc>
          <w:tcPr>
            <w:tcW w:w="521" w:type="pct"/>
            <w:shd w:val="clear" w:color="auto" w:fill="auto"/>
            <w:noWrap/>
            <w:vAlign w:val="center"/>
          </w:tcPr>
          <w:p w14:paraId="16D770A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77.75%</w:t>
            </w:r>
          </w:p>
        </w:tc>
      </w:tr>
      <w:tr w14:paraId="1AE7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91" w:type="pct"/>
            <w:shd w:val="clear" w:color="auto" w:fill="auto"/>
            <w:vAlign w:val="center"/>
          </w:tcPr>
          <w:p w14:paraId="1FDD8C3C">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1.7t货物所需库位量20%</w:t>
            </w:r>
          </w:p>
        </w:tc>
        <w:tc>
          <w:tcPr>
            <w:tcW w:w="472" w:type="pct"/>
            <w:shd w:val="clear" w:color="auto" w:fill="auto"/>
            <w:noWrap/>
            <w:vAlign w:val="center"/>
          </w:tcPr>
          <w:p w14:paraId="115998F7">
            <w:pPr>
              <w:keepNext w:val="0"/>
              <w:keepLines w:val="0"/>
              <w:widowControl/>
              <w:suppressLineNumbers w:val="0"/>
              <w:spacing w:before="0" w:beforeAutospacing="0" w:afterAutospacing="0"/>
              <w:ind w:left="0" w:right="0"/>
              <w:jc w:val="right"/>
              <w:rPr>
                <w:rFonts w:hint="eastAsia" w:ascii="宋体" w:hAnsi="宋体" w:cs="宋体"/>
              </w:rPr>
            </w:pPr>
            <w:r>
              <w:rPr>
                <w:rFonts w:hint="eastAsia" w:ascii="宋体" w:hAnsi="宋体" w:cs="宋体"/>
              </w:rPr>
              <w:t>600</w:t>
            </w:r>
          </w:p>
        </w:tc>
        <w:tc>
          <w:tcPr>
            <w:tcW w:w="864" w:type="pct"/>
            <w:shd w:val="clear" w:color="auto" w:fill="auto"/>
            <w:noWrap/>
            <w:vAlign w:val="center"/>
          </w:tcPr>
          <w:p w14:paraId="354DF3ED">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1.7t库位量</w:t>
            </w:r>
          </w:p>
        </w:tc>
        <w:tc>
          <w:tcPr>
            <w:tcW w:w="472" w:type="pct"/>
            <w:shd w:val="clear" w:color="auto" w:fill="auto"/>
            <w:noWrap/>
            <w:vAlign w:val="center"/>
          </w:tcPr>
          <w:p w14:paraId="0A93ADC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642</w:t>
            </w:r>
          </w:p>
        </w:tc>
        <w:tc>
          <w:tcPr>
            <w:tcW w:w="1180" w:type="pct"/>
            <w:shd w:val="clear" w:color="auto" w:fill="auto"/>
            <w:vAlign w:val="center"/>
          </w:tcPr>
          <w:p w14:paraId="5E7E8D99">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1.7t总库位量占比</w:t>
            </w:r>
          </w:p>
        </w:tc>
        <w:tc>
          <w:tcPr>
            <w:tcW w:w="521" w:type="pct"/>
            <w:shd w:val="clear" w:color="auto" w:fill="auto"/>
            <w:noWrap/>
            <w:vAlign w:val="center"/>
          </w:tcPr>
          <w:p w14:paraId="380B0C6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22.25%</w:t>
            </w:r>
          </w:p>
        </w:tc>
      </w:tr>
    </w:tbl>
    <w:p w14:paraId="7F6EBE26">
      <w:pPr>
        <w:tabs>
          <w:tab w:val="left" w:pos="720"/>
          <w:tab w:val="left" w:pos="2880"/>
        </w:tabs>
        <w:spacing w:line="360" w:lineRule="auto"/>
        <w:rPr>
          <w:rFonts w:hint="eastAsia" w:ascii="宋体" w:hAnsi="宋体"/>
          <w:lang w:val="en-GB"/>
        </w:rPr>
      </w:pPr>
      <w:r>
        <w:rPr>
          <w:rFonts w:hint="eastAsia" w:ascii="宋体" w:hAnsi="宋体"/>
          <w:lang w:val="en-GB"/>
        </w:rPr>
        <w:t>不足的114个库位可以放在隔热的巷道里</w:t>
      </w:r>
    </w:p>
    <w:p w14:paraId="448BC5F0">
      <w:pPr>
        <w:tabs>
          <w:tab w:val="left" w:pos="720"/>
          <w:tab w:val="left" w:pos="2880"/>
        </w:tabs>
        <w:spacing w:line="360" w:lineRule="auto"/>
        <w:rPr>
          <w:rFonts w:hint="eastAsia" w:ascii="宋体" w:hAnsi="宋体"/>
          <w:lang w:val="en-GB"/>
        </w:rPr>
      </w:pPr>
    </w:p>
    <w:p w14:paraId="4527A587">
      <w:pPr>
        <w:tabs>
          <w:tab w:val="left" w:pos="720"/>
          <w:tab w:val="left" w:pos="2880"/>
        </w:tabs>
        <w:spacing w:line="360" w:lineRule="auto"/>
        <w:rPr>
          <w:rFonts w:hint="eastAsia" w:ascii="宋体" w:hAnsi="宋体"/>
          <w:lang w:val="en-GB"/>
        </w:rPr>
      </w:pPr>
      <w:r>
        <w:rPr>
          <w:rFonts w:hint="eastAsia" w:ascii="宋体" w:hAnsi="宋体" w:eastAsia="宋体"/>
          <w:lang w:val="en-US" w:eastAsia="zh-CN"/>
        </w:rPr>
        <w:t>隔热</w:t>
      </w:r>
      <w:r>
        <w:rPr>
          <w:rFonts w:hint="eastAsia" w:ascii="宋体" w:hAnsi="宋体"/>
          <w:lang w:val="en-GB"/>
        </w:rPr>
        <w:t>货架从下至上第1、2、3、4层存放1.7T货物，其它层存放1.5T货物，1.7T货位可存放1.5T货物</w:t>
      </w:r>
      <w:r>
        <w:rPr>
          <w:rFonts w:hint="eastAsia" w:ascii="宋体" w:hAnsi="宋体" w:eastAsia="宋体"/>
          <w:lang w:val="en-GB" w:eastAsia="zh-CN"/>
        </w:rPr>
        <w:t>，</w:t>
      </w:r>
      <w:r>
        <w:rPr>
          <w:rFonts w:hint="eastAsia"/>
          <w:lang w:eastAsia="zh-CN"/>
        </w:rPr>
        <w:t>具体</w:t>
      </w:r>
      <w:r>
        <w:rPr>
          <w:rFonts w:hint="eastAsia"/>
          <w:lang w:val="en-US" w:eastAsia="zh-CN"/>
        </w:rPr>
        <w:t>物料</w:t>
      </w:r>
      <w:r>
        <w:rPr>
          <w:rFonts w:hint="eastAsia"/>
          <w:lang w:eastAsia="zh-CN"/>
        </w:rPr>
        <w:t>规格的比例如下:</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3"/>
        <w:gridCol w:w="965"/>
        <w:gridCol w:w="1655"/>
        <w:gridCol w:w="1205"/>
        <w:gridCol w:w="2258"/>
        <w:gridCol w:w="1300"/>
      </w:tblGrid>
      <w:tr w14:paraId="4144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45" w:type="pct"/>
            <w:shd w:val="clear" w:color="auto" w:fill="auto"/>
            <w:vAlign w:val="center"/>
          </w:tcPr>
          <w:p w14:paraId="075712D3">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1.5t货物所需库位量80%</w:t>
            </w:r>
          </w:p>
        </w:tc>
        <w:tc>
          <w:tcPr>
            <w:tcW w:w="504" w:type="pct"/>
            <w:shd w:val="clear" w:color="auto" w:fill="auto"/>
            <w:noWrap/>
            <w:vAlign w:val="center"/>
          </w:tcPr>
          <w:p w14:paraId="3279DB6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960</w:t>
            </w:r>
          </w:p>
        </w:tc>
        <w:tc>
          <w:tcPr>
            <w:tcW w:w="864" w:type="pct"/>
            <w:shd w:val="clear" w:color="auto" w:fill="auto"/>
            <w:noWrap/>
            <w:vAlign w:val="center"/>
          </w:tcPr>
          <w:p w14:paraId="07E1F0F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1.5t库位量</w:t>
            </w:r>
          </w:p>
        </w:tc>
        <w:tc>
          <w:tcPr>
            <w:tcW w:w="629" w:type="pct"/>
            <w:shd w:val="clear" w:color="auto" w:fill="auto"/>
            <w:noWrap/>
            <w:vAlign w:val="center"/>
          </w:tcPr>
          <w:p w14:paraId="01E59CE2">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1496</w:t>
            </w:r>
          </w:p>
        </w:tc>
        <w:tc>
          <w:tcPr>
            <w:tcW w:w="1179" w:type="pct"/>
            <w:shd w:val="clear" w:color="auto" w:fill="auto"/>
            <w:vAlign w:val="center"/>
          </w:tcPr>
          <w:p w14:paraId="60C02E37">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1.5t总库位量占比</w:t>
            </w:r>
          </w:p>
        </w:tc>
        <w:tc>
          <w:tcPr>
            <w:tcW w:w="679" w:type="pct"/>
            <w:shd w:val="clear" w:color="auto" w:fill="auto"/>
            <w:noWrap/>
            <w:vAlign w:val="center"/>
          </w:tcPr>
          <w:p w14:paraId="47B9E2F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77.75%</w:t>
            </w:r>
          </w:p>
        </w:tc>
      </w:tr>
      <w:tr w14:paraId="2C52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45" w:type="pct"/>
            <w:shd w:val="clear" w:color="auto" w:fill="auto"/>
            <w:vAlign w:val="center"/>
          </w:tcPr>
          <w:p w14:paraId="7A5C4E38">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1.7t货物所需库位量20%</w:t>
            </w:r>
          </w:p>
        </w:tc>
        <w:tc>
          <w:tcPr>
            <w:tcW w:w="504" w:type="pct"/>
            <w:shd w:val="clear" w:color="auto" w:fill="auto"/>
            <w:noWrap/>
            <w:vAlign w:val="center"/>
          </w:tcPr>
          <w:p w14:paraId="4231A65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240</w:t>
            </w:r>
          </w:p>
        </w:tc>
        <w:tc>
          <w:tcPr>
            <w:tcW w:w="864" w:type="pct"/>
            <w:shd w:val="clear" w:color="auto" w:fill="auto"/>
            <w:noWrap/>
            <w:vAlign w:val="center"/>
          </w:tcPr>
          <w:p w14:paraId="05C6418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1.7t库位量</w:t>
            </w:r>
          </w:p>
        </w:tc>
        <w:tc>
          <w:tcPr>
            <w:tcW w:w="629" w:type="pct"/>
            <w:shd w:val="clear" w:color="auto" w:fill="auto"/>
            <w:noWrap/>
            <w:vAlign w:val="center"/>
          </w:tcPr>
          <w:p w14:paraId="21CC923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428</w:t>
            </w:r>
          </w:p>
        </w:tc>
        <w:tc>
          <w:tcPr>
            <w:tcW w:w="1179" w:type="pct"/>
            <w:shd w:val="clear" w:color="auto" w:fill="auto"/>
            <w:vAlign w:val="center"/>
          </w:tcPr>
          <w:p w14:paraId="4011137B">
            <w:pPr>
              <w:keepNext w:val="0"/>
              <w:keepLines w:val="0"/>
              <w:widowControl/>
              <w:suppressLineNumbers w:val="0"/>
              <w:spacing w:before="0" w:beforeAutospacing="0" w:afterAutospacing="0"/>
              <w:ind w:left="0" w:right="0"/>
              <w:rPr>
                <w:rFonts w:hint="eastAsia" w:ascii="宋体" w:hAnsi="宋体" w:cs="宋体"/>
              </w:rPr>
            </w:pPr>
            <w:r>
              <w:rPr>
                <w:rFonts w:hint="eastAsia" w:ascii="宋体" w:hAnsi="宋体" w:cs="宋体"/>
              </w:rPr>
              <w:t>1.7t总库位量占比</w:t>
            </w:r>
          </w:p>
        </w:tc>
        <w:tc>
          <w:tcPr>
            <w:tcW w:w="679" w:type="pct"/>
            <w:shd w:val="clear" w:color="auto" w:fill="auto"/>
            <w:noWrap/>
            <w:vAlign w:val="center"/>
          </w:tcPr>
          <w:p w14:paraId="6A25199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22.25%</w:t>
            </w:r>
          </w:p>
        </w:tc>
      </w:tr>
    </w:tbl>
    <w:p w14:paraId="1EEC435E">
      <w:pPr>
        <w:tabs>
          <w:tab w:val="left" w:pos="720"/>
          <w:tab w:val="left" w:pos="2880"/>
        </w:tabs>
        <w:spacing w:line="360" w:lineRule="auto"/>
        <w:rPr>
          <w:rFonts w:hint="default"/>
          <w:lang w:val="en-US" w:eastAsia="zh-CN"/>
        </w:rPr>
      </w:pPr>
      <w:r>
        <w:rPr>
          <w:rFonts w:hint="eastAsia" w:ascii="宋体" w:hAnsi="宋体"/>
          <w:lang w:val="en-GB"/>
        </w:rPr>
        <w:t>1.7吨的库位可以放1.5吨的货</w:t>
      </w:r>
    </w:p>
    <w:p w14:paraId="48B3130F">
      <w:pPr>
        <w:pStyle w:val="3"/>
        <w:rPr>
          <w:rFonts w:hint="default"/>
          <w:lang w:val="en-US" w:eastAsia="zh-CN"/>
        </w:rPr>
      </w:pPr>
      <w:bookmarkStart w:id="19" w:name="_Toc7258"/>
      <w:r>
        <w:rPr>
          <w:rFonts w:hint="eastAsia"/>
          <w:lang w:eastAsia="zh-CN"/>
        </w:rPr>
        <w:t>库位需求表</w:t>
      </w:r>
      <w:r>
        <w:rPr>
          <w:rFonts w:hint="eastAsia"/>
          <w:lang w:val="en-US" w:eastAsia="zh-CN"/>
        </w:rPr>
        <w:t>计算</w:t>
      </w:r>
      <w:bookmarkEnd w:id="19"/>
    </w:p>
    <w:p w14:paraId="6CCF5F7B">
      <w:pPr>
        <w:rPr>
          <w:rFonts w:hint="default"/>
          <w:lang w:val="en-US" w:eastAsia="zh-CN"/>
        </w:rPr>
      </w:pPr>
      <w:r>
        <w:rPr>
          <w:rFonts w:hint="eastAsia"/>
          <w:lang w:val="en-US" w:eastAsia="zh-CN"/>
        </w:rPr>
        <w:t>坯料库需求</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5"/>
        <w:gridCol w:w="1067"/>
        <w:gridCol w:w="1398"/>
        <w:gridCol w:w="1032"/>
        <w:gridCol w:w="1074"/>
        <w:gridCol w:w="1205"/>
        <w:gridCol w:w="2205"/>
      </w:tblGrid>
      <w:tr w14:paraId="53FC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1B8A022E">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货物长度</w:t>
            </w:r>
          </w:p>
        </w:tc>
        <w:tc>
          <w:tcPr>
            <w:tcW w:w="557" w:type="pct"/>
            <w:shd w:val="clear" w:color="auto" w:fill="auto"/>
            <w:noWrap/>
            <w:vAlign w:val="center"/>
          </w:tcPr>
          <w:p w14:paraId="18826BD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巷道数</w:t>
            </w:r>
          </w:p>
        </w:tc>
        <w:tc>
          <w:tcPr>
            <w:tcW w:w="730" w:type="pct"/>
            <w:shd w:val="clear" w:color="auto" w:fill="auto"/>
            <w:noWrap/>
            <w:vAlign w:val="center"/>
          </w:tcPr>
          <w:p w14:paraId="5E6EE0E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层</w:t>
            </w:r>
          </w:p>
        </w:tc>
        <w:tc>
          <w:tcPr>
            <w:tcW w:w="539" w:type="pct"/>
            <w:shd w:val="clear" w:color="auto" w:fill="auto"/>
            <w:noWrap/>
            <w:vAlign w:val="center"/>
          </w:tcPr>
          <w:p w14:paraId="5EB5FB2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排</w:t>
            </w:r>
          </w:p>
        </w:tc>
        <w:tc>
          <w:tcPr>
            <w:tcW w:w="561" w:type="pct"/>
            <w:shd w:val="clear" w:color="auto" w:fill="auto"/>
            <w:noWrap/>
            <w:vAlign w:val="center"/>
          </w:tcPr>
          <w:p w14:paraId="06717BE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列</w:t>
            </w:r>
          </w:p>
        </w:tc>
        <w:tc>
          <w:tcPr>
            <w:tcW w:w="629" w:type="pct"/>
            <w:shd w:val="clear" w:color="auto" w:fill="auto"/>
            <w:noWrap/>
            <w:vAlign w:val="center"/>
          </w:tcPr>
          <w:p w14:paraId="4AAA701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分项小计</w:t>
            </w:r>
          </w:p>
        </w:tc>
        <w:tc>
          <w:tcPr>
            <w:tcW w:w="1151" w:type="pct"/>
            <w:shd w:val="clear" w:color="auto" w:fill="auto"/>
            <w:noWrap/>
            <w:vAlign w:val="center"/>
          </w:tcPr>
          <w:p w14:paraId="079AAD7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重量信息</w:t>
            </w:r>
          </w:p>
        </w:tc>
      </w:tr>
      <w:tr w14:paraId="50CE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22EEBF0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6.2米</w:t>
            </w:r>
          </w:p>
        </w:tc>
        <w:tc>
          <w:tcPr>
            <w:tcW w:w="557" w:type="pct"/>
            <w:shd w:val="clear" w:color="auto" w:fill="auto"/>
            <w:noWrap/>
            <w:vAlign w:val="center"/>
          </w:tcPr>
          <w:p w14:paraId="3C23F37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4A4020B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w:t>
            </w:r>
          </w:p>
        </w:tc>
        <w:tc>
          <w:tcPr>
            <w:tcW w:w="539" w:type="pct"/>
            <w:shd w:val="clear" w:color="auto" w:fill="auto"/>
            <w:noWrap/>
            <w:vAlign w:val="center"/>
          </w:tcPr>
          <w:p w14:paraId="193378A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66A766C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23</w:t>
            </w:r>
          </w:p>
        </w:tc>
        <w:tc>
          <w:tcPr>
            <w:tcW w:w="629" w:type="pct"/>
            <w:shd w:val="clear" w:color="auto" w:fill="auto"/>
            <w:noWrap/>
            <w:vAlign w:val="center"/>
          </w:tcPr>
          <w:p w14:paraId="3F1F5D5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552</w:t>
            </w:r>
          </w:p>
        </w:tc>
        <w:tc>
          <w:tcPr>
            <w:tcW w:w="1151" w:type="pct"/>
            <w:shd w:val="clear" w:color="auto" w:fill="auto"/>
            <w:noWrap/>
            <w:vAlign w:val="center"/>
          </w:tcPr>
          <w:p w14:paraId="314C225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w:t>
            </w:r>
          </w:p>
        </w:tc>
      </w:tr>
      <w:tr w14:paraId="4343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2479C7E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6.2米</w:t>
            </w:r>
          </w:p>
        </w:tc>
        <w:tc>
          <w:tcPr>
            <w:tcW w:w="557" w:type="pct"/>
            <w:shd w:val="clear" w:color="auto" w:fill="auto"/>
            <w:noWrap/>
            <w:vAlign w:val="center"/>
          </w:tcPr>
          <w:p w14:paraId="6EF6442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78A078B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w:t>
            </w:r>
          </w:p>
        </w:tc>
        <w:tc>
          <w:tcPr>
            <w:tcW w:w="539" w:type="pct"/>
            <w:shd w:val="clear" w:color="auto" w:fill="auto"/>
            <w:noWrap/>
            <w:vAlign w:val="center"/>
          </w:tcPr>
          <w:p w14:paraId="3F43A5F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214322C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23</w:t>
            </w:r>
          </w:p>
        </w:tc>
        <w:tc>
          <w:tcPr>
            <w:tcW w:w="629" w:type="pct"/>
            <w:shd w:val="clear" w:color="auto" w:fill="auto"/>
            <w:noWrap/>
            <w:vAlign w:val="center"/>
          </w:tcPr>
          <w:p w14:paraId="279A775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1932</w:t>
            </w:r>
          </w:p>
        </w:tc>
        <w:tc>
          <w:tcPr>
            <w:tcW w:w="1151" w:type="pct"/>
            <w:shd w:val="clear" w:color="auto" w:fill="auto"/>
            <w:noWrap/>
            <w:vAlign w:val="center"/>
          </w:tcPr>
          <w:p w14:paraId="6BE1749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1.5t</w:t>
            </w:r>
          </w:p>
        </w:tc>
      </w:tr>
      <w:tr w14:paraId="0F2A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0E6D4CA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557" w:type="pct"/>
            <w:shd w:val="clear" w:color="auto" w:fill="auto"/>
            <w:noWrap/>
            <w:vAlign w:val="center"/>
          </w:tcPr>
          <w:p w14:paraId="12222D0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4425821D">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w:t>
            </w:r>
          </w:p>
        </w:tc>
        <w:tc>
          <w:tcPr>
            <w:tcW w:w="539" w:type="pct"/>
            <w:shd w:val="clear" w:color="auto" w:fill="auto"/>
            <w:noWrap/>
            <w:vAlign w:val="center"/>
          </w:tcPr>
          <w:p w14:paraId="6DFD6AF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2DFCD30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29" w:type="pct"/>
            <w:shd w:val="clear" w:color="auto" w:fill="auto"/>
            <w:noWrap/>
            <w:vAlign w:val="center"/>
          </w:tcPr>
          <w:p w14:paraId="5737A86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48</w:t>
            </w:r>
          </w:p>
        </w:tc>
        <w:tc>
          <w:tcPr>
            <w:tcW w:w="1151" w:type="pct"/>
            <w:shd w:val="clear" w:color="auto" w:fill="auto"/>
            <w:noWrap/>
            <w:vAlign w:val="center"/>
          </w:tcPr>
          <w:p w14:paraId="0D44457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w:t>
            </w:r>
          </w:p>
        </w:tc>
      </w:tr>
      <w:tr w14:paraId="24A9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798522D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557" w:type="pct"/>
            <w:shd w:val="clear" w:color="auto" w:fill="auto"/>
            <w:noWrap/>
            <w:vAlign w:val="center"/>
          </w:tcPr>
          <w:p w14:paraId="0397320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5A681EB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w:t>
            </w:r>
          </w:p>
        </w:tc>
        <w:tc>
          <w:tcPr>
            <w:tcW w:w="539" w:type="pct"/>
            <w:shd w:val="clear" w:color="auto" w:fill="auto"/>
            <w:noWrap/>
            <w:vAlign w:val="center"/>
          </w:tcPr>
          <w:p w14:paraId="676F7EA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3B5B295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29" w:type="pct"/>
            <w:shd w:val="clear" w:color="auto" w:fill="auto"/>
            <w:noWrap/>
            <w:vAlign w:val="center"/>
          </w:tcPr>
          <w:p w14:paraId="334D791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168</w:t>
            </w:r>
          </w:p>
        </w:tc>
        <w:tc>
          <w:tcPr>
            <w:tcW w:w="1151" w:type="pct"/>
            <w:shd w:val="clear" w:color="auto" w:fill="auto"/>
            <w:noWrap/>
            <w:vAlign w:val="center"/>
          </w:tcPr>
          <w:p w14:paraId="3E2B780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1.5t</w:t>
            </w:r>
          </w:p>
        </w:tc>
      </w:tr>
      <w:tr w14:paraId="1515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04916F1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557" w:type="pct"/>
            <w:shd w:val="clear" w:color="auto" w:fill="auto"/>
            <w:noWrap/>
            <w:vAlign w:val="center"/>
          </w:tcPr>
          <w:p w14:paraId="5A5FE60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2C0778A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539" w:type="pct"/>
            <w:shd w:val="clear" w:color="auto" w:fill="auto"/>
            <w:noWrap/>
            <w:vAlign w:val="center"/>
          </w:tcPr>
          <w:p w14:paraId="35AB57C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09547732">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29" w:type="pct"/>
            <w:shd w:val="clear" w:color="auto" w:fill="auto"/>
            <w:noWrap/>
            <w:vAlign w:val="center"/>
          </w:tcPr>
          <w:p w14:paraId="086D683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36</w:t>
            </w:r>
          </w:p>
        </w:tc>
        <w:tc>
          <w:tcPr>
            <w:tcW w:w="1151" w:type="pct"/>
            <w:shd w:val="clear" w:color="auto" w:fill="auto"/>
            <w:noWrap/>
            <w:vAlign w:val="center"/>
          </w:tcPr>
          <w:p w14:paraId="684408E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w:t>
            </w:r>
          </w:p>
        </w:tc>
      </w:tr>
      <w:tr w14:paraId="642F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75C5FED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557" w:type="pct"/>
            <w:shd w:val="clear" w:color="auto" w:fill="auto"/>
            <w:noWrap/>
            <w:vAlign w:val="center"/>
          </w:tcPr>
          <w:p w14:paraId="47CE59D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52588D5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12</w:t>
            </w:r>
          </w:p>
        </w:tc>
        <w:tc>
          <w:tcPr>
            <w:tcW w:w="539" w:type="pct"/>
            <w:shd w:val="clear" w:color="auto" w:fill="auto"/>
            <w:noWrap/>
            <w:vAlign w:val="center"/>
          </w:tcPr>
          <w:p w14:paraId="2A339B2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561" w:type="pct"/>
            <w:shd w:val="clear" w:color="auto" w:fill="auto"/>
            <w:noWrap/>
            <w:vAlign w:val="center"/>
          </w:tcPr>
          <w:p w14:paraId="18D3D86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29" w:type="pct"/>
            <w:shd w:val="clear" w:color="auto" w:fill="auto"/>
            <w:noWrap/>
            <w:vAlign w:val="center"/>
          </w:tcPr>
          <w:p w14:paraId="1221817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144</w:t>
            </w:r>
          </w:p>
        </w:tc>
        <w:tc>
          <w:tcPr>
            <w:tcW w:w="1151" w:type="pct"/>
            <w:shd w:val="clear" w:color="auto" w:fill="auto"/>
            <w:noWrap/>
            <w:vAlign w:val="center"/>
          </w:tcPr>
          <w:p w14:paraId="2A71A0B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1.5t</w:t>
            </w:r>
          </w:p>
        </w:tc>
      </w:tr>
      <w:tr w14:paraId="7B10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7A88F55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557" w:type="pct"/>
            <w:shd w:val="clear" w:color="auto" w:fill="auto"/>
            <w:noWrap/>
            <w:vAlign w:val="center"/>
          </w:tcPr>
          <w:p w14:paraId="7338B49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730" w:type="pct"/>
            <w:shd w:val="clear" w:color="auto" w:fill="auto"/>
            <w:noWrap/>
            <w:vAlign w:val="center"/>
          </w:tcPr>
          <w:p w14:paraId="6173EDB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w:t>
            </w:r>
          </w:p>
        </w:tc>
        <w:tc>
          <w:tcPr>
            <w:tcW w:w="539" w:type="pct"/>
            <w:shd w:val="clear" w:color="auto" w:fill="auto"/>
            <w:noWrap/>
            <w:vAlign w:val="center"/>
          </w:tcPr>
          <w:p w14:paraId="3773C45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w:t>
            </w:r>
          </w:p>
        </w:tc>
        <w:tc>
          <w:tcPr>
            <w:tcW w:w="561" w:type="pct"/>
            <w:shd w:val="clear" w:color="auto" w:fill="auto"/>
            <w:noWrap/>
            <w:vAlign w:val="center"/>
          </w:tcPr>
          <w:p w14:paraId="6F3F702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29" w:type="pct"/>
            <w:shd w:val="clear" w:color="auto" w:fill="auto"/>
            <w:noWrap/>
            <w:vAlign w:val="center"/>
          </w:tcPr>
          <w:p w14:paraId="6FBD82DE">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w:t>
            </w:r>
          </w:p>
        </w:tc>
        <w:tc>
          <w:tcPr>
            <w:tcW w:w="1151" w:type="pct"/>
            <w:shd w:val="clear" w:color="auto" w:fill="auto"/>
            <w:noWrap/>
            <w:vAlign w:val="center"/>
          </w:tcPr>
          <w:p w14:paraId="5452799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1.7t</w:t>
            </w:r>
          </w:p>
        </w:tc>
      </w:tr>
      <w:tr w14:paraId="40D8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833" w:type="pct"/>
            <w:shd w:val="clear" w:color="auto" w:fill="auto"/>
            <w:noWrap/>
            <w:vAlign w:val="center"/>
          </w:tcPr>
          <w:p w14:paraId="31A9039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合计</w:t>
            </w:r>
          </w:p>
        </w:tc>
        <w:tc>
          <w:tcPr>
            <w:tcW w:w="557" w:type="pct"/>
            <w:shd w:val="clear" w:color="auto" w:fill="auto"/>
            <w:noWrap/>
            <w:vAlign w:val="center"/>
          </w:tcPr>
          <w:p w14:paraId="3BFA818E">
            <w:pPr>
              <w:keepNext w:val="0"/>
              <w:keepLines w:val="0"/>
              <w:widowControl/>
              <w:suppressLineNumbers w:val="0"/>
              <w:spacing w:before="0" w:beforeAutospacing="0" w:afterAutospacing="0"/>
              <w:ind w:left="0" w:right="0"/>
              <w:jc w:val="center"/>
              <w:rPr>
                <w:rFonts w:hint="eastAsia" w:ascii="宋体" w:hAnsi="宋体" w:cs="宋体"/>
              </w:rPr>
            </w:pPr>
          </w:p>
        </w:tc>
        <w:tc>
          <w:tcPr>
            <w:tcW w:w="730" w:type="pct"/>
            <w:shd w:val="clear" w:color="auto" w:fill="auto"/>
            <w:noWrap/>
            <w:vAlign w:val="center"/>
          </w:tcPr>
          <w:p w14:paraId="1449010D">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539" w:type="pct"/>
            <w:shd w:val="clear" w:color="auto" w:fill="auto"/>
            <w:noWrap/>
            <w:vAlign w:val="center"/>
          </w:tcPr>
          <w:p w14:paraId="4FBA08BE">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561" w:type="pct"/>
            <w:shd w:val="clear" w:color="auto" w:fill="auto"/>
            <w:noWrap/>
            <w:vAlign w:val="center"/>
          </w:tcPr>
          <w:p w14:paraId="2EEE43A1">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629" w:type="pct"/>
            <w:shd w:val="clear" w:color="auto" w:fill="auto"/>
            <w:noWrap/>
            <w:vAlign w:val="center"/>
          </w:tcPr>
          <w:p w14:paraId="05A552D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2886</w:t>
            </w:r>
          </w:p>
        </w:tc>
        <w:tc>
          <w:tcPr>
            <w:tcW w:w="1151" w:type="pct"/>
            <w:shd w:val="clear" w:color="auto" w:fill="auto"/>
            <w:noWrap/>
            <w:vAlign w:val="center"/>
          </w:tcPr>
          <w:p w14:paraId="3267529A">
            <w:pPr>
              <w:keepNext w:val="0"/>
              <w:keepLines w:val="0"/>
              <w:widowControl/>
              <w:suppressLineNumbers w:val="0"/>
              <w:spacing w:before="0" w:beforeAutospacing="0" w:afterAutospacing="0"/>
              <w:ind w:left="0" w:right="0"/>
              <w:jc w:val="center"/>
              <w:rPr>
                <w:rFonts w:hint="eastAsia" w:ascii="宋体" w:hAnsi="宋体" w:cs="宋体"/>
              </w:rPr>
            </w:pPr>
          </w:p>
        </w:tc>
      </w:tr>
    </w:tbl>
    <w:p w14:paraId="23DC6A9B">
      <w:pPr>
        <w:rPr>
          <w:rFonts w:hint="eastAsia"/>
          <w:lang w:val="en-US" w:eastAsia="zh-CN"/>
        </w:rPr>
      </w:pPr>
      <w:r>
        <w:rPr>
          <w:rFonts w:hint="eastAsia"/>
          <w:lang w:val="en-US" w:eastAsia="zh-CN"/>
        </w:rPr>
        <w:br w:type="page"/>
      </w:r>
    </w:p>
    <w:p w14:paraId="4996BDCD">
      <w:pPr>
        <w:rPr>
          <w:rFonts w:hint="eastAsia"/>
          <w:lang w:val="en-US" w:eastAsia="zh-CN"/>
        </w:rPr>
      </w:pPr>
      <w:r>
        <w:rPr>
          <w:rFonts w:hint="eastAsia"/>
          <w:lang w:val="en-US" w:eastAsia="zh-CN"/>
        </w:rPr>
        <w:t>隔热库需求</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1477"/>
        <w:gridCol w:w="2166"/>
        <w:gridCol w:w="1182"/>
        <w:gridCol w:w="1182"/>
        <w:gridCol w:w="1379"/>
      </w:tblGrid>
      <w:tr w14:paraId="2EA6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42DB482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货物长度</w:t>
            </w:r>
          </w:p>
        </w:tc>
        <w:tc>
          <w:tcPr>
            <w:tcW w:w="771" w:type="pct"/>
            <w:shd w:val="clear" w:color="auto" w:fill="auto"/>
            <w:noWrap/>
            <w:vAlign w:val="center"/>
          </w:tcPr>
          <w:p w14:paraId="114B7E1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巷道数</w:t>
            </w:r>
          </w:p>
        </w:tc>
        <w:tc>
          <w:tcPr>
            <w:tcW w:w="1131" w:type="pct"/>
            <w:shd w:val="clear" w:color="auto" w:fill="auto"/>
            <w:noWrap/>
            <w:vAlign w:val="center"/>
          </w:tcPr>
          <w:p w14:paraId="62332A5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层</w:t>
            </w:r>
          </w:p>
        </w:tc>
        <w:tc>
          <w:tcPr>
            <w:tcW w:w="617" w:type="pct"/>
            <w:shd w:val="clear" w:color="auto" w:fill="auto"/>
            <w:noWrap/>
            <w:vAlign w:val="center"/>
          </w:tcPr>
          <w:p w14:paraId="452004B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排</w:t>
            </w:r>
          </w:p>
        </w:tc>
        <w:tc>
          <w:tcPr>
            <w:tcW w:w="617" w:type="pct"/>
            <w:shd w:val="clear" w:color="auto" w:fill="auto"/>
            <w:noWrap/>
            <w:vAlign w:val="center"/>
          </w:tcPr>
          <w:p w14:paraId="15B4366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列</w:t>
            </w:r>
          </w:p>
        </w:tc>
        <w:tc>
          <w:tcPr>
            <w:tcW w:w="720" w:type="pct"/>
            <w:shd w:val="clear" w:color="auto" w:fill="auto"/>
            <w:noWrap/>
            <w:vAlign w:val="center"/>
          </w:tcPr>
          <w:p w14:paraId="2F180DA5">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分项小计</w:t>
            </w:r>
          </w:p>
        </w:tc>
      </w:tr>
      <w:tr w14:paraId="3A68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6640477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6.2米</w:t>
            </w:r>
          </w:p>
        </w:tc>
        <w:tc>
          <w:tcPr>
            <w:tcW w:w="771" w:type="pct"/>
            <w:shd w:val="clear" w:color="auto" w:fill="auto"/>
            <w:noWrap/>
            <w:vAlign w:val="center"/>
          </w:tcPr>
          <w:p w14:paraId="59A539E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68CFB36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w:t>
            </w:r>
          </w:p>
        </w:tc>
        <w:tc>
          <w:tcPr>
            <w:tcW w:w="617" w:type="pct"/>
            <w:shd w:val="clear" w:color="auto" w:fill="auto"/>
            <w:noWrap/>
            <w:vAlign w:val="center"/>
          </w:tcPr>
          <w:p w14:paraId="386D4242">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2C18E06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23</w:t>
            </w:r>
          </w:p>
        </w:tc>
        <w:tc>
          <w:tcPr>
            <w:tcW w:w="720" w:type="pct"/>
            <w:shd w:val="clear" w:color="auto" w:fill="auto"/>
            <w:noWrap/>
            <w:vAlign w:val="center"/>
          </w:tcPr>
          <w:p w14:paraId="3582B77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368</w:t>
            </w:r>
          </w:p>
        </w:tc>
      </w:tr>
      <w:tr w14:paraId="75F3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312B5DE2">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6.2米</w:t>
            </w:r>
          </w:p>
        </w:tc>
        <w:tc>
          <w:tcPr>
            <w:tcW w:w="771" w:type="pct"/>
            <w:shd w:val="clear" w:color="auto" w:fill="auto"/>
            <w:noWrap/>
            <w:vAlign w:val="center"/>
          </w:tcPr>
          <w:p w14:paraId="267973E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0743EA6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w:t>
            </w:r>
          </w:p>
        </w:tc>
        <w:tc>
          <w:tcPr>
            <w:tcW w:w="617" w:type="pct"/>
            <w:shd w:val="clear" w:color="auto" w:fill="auto"/>
            <w:noWrap/>
            <w:vAlign w:val="center"/>
          </w:tcPr>
          <w:p w14:paraId="6105A2E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3464F151">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23</w:t>
            </w:r>
          </w:p>
        </w:tc>
        <w:tc>
          <w:tcPr>
            <w:tcW w:w="720" w:type="pct"/>
            <w:shd w:val="clear" w:color="auto" w:fill="auto"/>
            <w:noWrap/>
            <w:vAlign w:val="center"/>
          </w:tcPr>
          <w:p w14:paraId="3ADA9A3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1288</w:t>
            </w:r>
          </w:p>
        </w:tc>
      </w:tr>
      <w:tr w14:paraId="2A78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1D040D3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771" w:type="pct"/>
            <w:shd w:val="clear" w:color="auto" w:fill="auto"/>
            <w:noWrap/>
            <w:vAlign w:val="center"/>
          </w:tcPr>
          <w:p w14:paraId="4C98A9FE">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4B3910DD">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w:t>
            </w:r>
          </w:p>
        </w:tc>
        <w:tc>
          <w:tcPr>
            <w:tcW w:w="617" w:type="pct"/>
            <w:shd w:val="clear" w:color="auto" w:fill="auto"/>
            <w:noWrap/>
            <w:vAlign w:val="center"/>
          </w:tcPr>
          <w:p w14:paraId="2CB6FF3B">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1EC4C47D">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720" w:type="pct"/>
            <w:shd w:val="clear" w:color="auto" w:fill="auto"/>
            <w:noWrap/>
            <w:vAlign w:val="center"/>
          </w:tcPr>
          <w:p w14:paraId="462F6E5D">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32</w:t>
            </w:r>
          </w:p>
        </w:tc>
      </w:tr>
      <w:tr w14:paraId="06CF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6C8C65F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771" w:type="pct"/>
            <w:shd w:val="clear" w:color="auto" w:fill="auto"/>
            <w:noWrap/>
            <w:vAlign w:val="center"/>
          </w:tcPr>
          <w:p w14:paraId="36B71E5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4C99DDA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14</w:t>
            </w:r>
          </w:p>
        </w:tc>
        <w:tc>
          <w:tcPr>
            <w:tcW w:w="617" w:type="pct"/>
            <w:shd w:val="clear" w:color="auto" w:fill="auto"/>
            <w:noWrap/>
            <w:vAlign w:val="center"/>
          </w:tcPr>
          <w:p w14:paraId="11FB195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5CDFA3C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720" w:type="pct"/>
            <w:shd w:val="clear" w:color="auto" w:fill="auto"/>
            <w:noWrap/>
            <w:vAlign w:val="center"/>
          </w:tcPr>
          <w:p w14:paraId="2B70A65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112</w:t>
            </w:r>
          </w:p>
        </w:tc>
      </w:tr>
      <w:tr w14:paraId="2092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739EDE87">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771" w:type="pct"/>
            <w:shd w:val="clear" w:color="auto" w:fill="auto"/>
            <w:noWrap/>
            <w:vAlign w:val="center"/>
          </w:tcPr>
          <w:p w14:paraId="61F6B49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300A170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3</w:t>
            </w:r>
          </w:p>
        </w:tc>
        <w:tc>
          <w:tcPr>
            <w:tcW w:w="617" w:type="pct"/>
            <w:shd w:val="clear" w:color="auto" w:fill="auto"/>
            <w:noWrap/>
            <w:vAlign w:val="center"/>
          </w:tcPr>
          <w:p w14:paraId="39139A7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3405E08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720" w:type="pct"/>
            <w:shd w:val="clear" w:color="auto" w:fill="auto"/>
            <w:noWrap/>
            <w:vAlign w:val="center"/>
          </w:tcPr>
          <w:p w14:paraId="778FA0E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24</w:t>
            </w:r>
          </w:p>
        </w:tc>
      </w:tr>
      <w:tr w14:paraId="2509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1840105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771" w:type="pct"/>
            <w:shd w:val="clear" w:color="auto" w:fill="auto"/>
            <w:noWrap/>
            <w:vAlign w:val="center"/>
          </w:tcPr>
          <w:p w14:paraId="6830E6F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3C8D5602">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12</w:t>
            </w:r>
          </w:p>
        </w:tc>
        <w:tc>
          <w:tcPr>
            <w:tcW w:w="617" w:type="pct"/>
            <w:shd w:val="clear" w:color="auto" w:fill="auto"/>
            <w:noWrap/>
            <w:vAlign w:val="center"/>
          </w:tcPr>
          <w:p w14:paraId="6376CB7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617" w:type="pct"/>
            <w:shd w:val="clear" w:color="auto" w:fill="auto"/>
            <w:noWrap/>
            <w:vAlign w:val="center"/>
          </w:tcPr>
          <w:p w14:paraId="4A897873">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720" w:type="pct"/>
            <w:shd w:val="clear" w:color="auto" w:fill="auto"/>
            <w:noWrap/>
            <w:vAlign w:val="center"/>
          </w:tcPr>
          <w:p w14:paraId="5638F966">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96</w:t>
            </w:r>
          </w:p>
        </w:tc>
      </w:tr>
      <w:tr w14:paraId="3C84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22E39504">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7米</w:t>
            </w:r>
          </w:p>
        </w:tc>
        <w:tc>
          <w:tcPr>
            <w:tcW w:w="771" w:type="pct"/>
            <w:shd w:val="clear" w:color="auto" w:fill="auto"/>
            <w:noWrap/>
            <w:vAlign w:val="center"/>
          </w:tcPr>
          <w:p w14:paraId="132F9E5E">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1131" w:type="pct"/>
            <w:shd w:val="clear" w:color="auto" w:fill="auto"/>
            <w:noWrap/>
            <w:vAlign w:val="center"/>
          </w:tcPr>
          <w:p w14:paraId="68375310">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w:t>
            </w:r>
          </w:p>
        </w:tc>
        <w:tc>
          <w:tcPr>
            <w:tcW w:w="617" w:type="pct"/>
            <w:shd w:val="clear" w:color="auto" w:fill="auto"/>
            <w:noWrap/>
            <w:vAlign w:val="center"/>
          </w:tcPr>
          <w:p w14:paraId="7C5D797C">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w:t>
            </w:r>
          </w:p>
        </w:tc>
        <w:tc>
          <w:tcPr>
            <w:tcW w:w="617" w:type="pct"/>
            <w:shd w:val="clear" w:color="auto" w:fill="auto"/>
            <w:noWrap/>
            <w:vAlign w:val="center"/>
          </w:tcPr>
          <w:p w14:paraId="1934288F">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2</w:t>
            </w:r>
          </w:p>
        </w:tc>
        <w:tc>
          <w:tcPr>
            <w:tcW w:w="720" w:type="pct"/>
            <w:shd w:val="clear" w:color="auto" w:fill="auto"/>
            <w:noWrap/>
            <w:vAlign w:val="bottom"/>
          </w:tcPr>
          <w:p w14:paraId="0D6D978A">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4</w:t>
            </w:r>
          </w:p>
        </w:tc>
      </w:tr>
      <w:tr w14:paraId="555D9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144" w:type="pct"/>
            <w:shd w:val="clear" w:color="auto" w:fill="auto"/>
            <w:noWrap/>
            <w:vAlign w:val="center"/>
          </w:tcPr>
          <w:p w14:paraId="77803058">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合计</w:t>
            </w:r>
          </w:p>
        </w:tc>
        <w:tc>
          <w:tcPr>
            <w:tcW w:w="771" w:type="pct"/>
            <w:shd w:val="clear" w:color="auto" w:fill="auto"/>
            <w:noWrap/>
            <w:vAlign w:val="bottom"/>
          </w:tcPr>
          <w:p w14:paraId="6AF3A895">
            <w:pPr>
              <w:keepNext w:val="0"/>
              <w:keepLines w:val="0"/>
              <w:widowControl/>
              <w:suppressLineNumbers w:val="0"/>
              <w:spacing w:before="0" w:beforeAutospacing="0" w:afterAutospacing="0"/>
              <w:ind w:left="0" w:right="0"/>
              <w:jc w:val="center"/>
              <w:rPr>
                <w:rFonts w:hint="eastAsia" w:ascii="宋体" w:hAnsi="宋体" w:cs="宋体"/>
              </w:rPr>
            </w:pPr>
          </w:p>
        </w:tc>
        <w:tc>
          <w:tcPr>
            <w:tcW w:w="1131" w:type="pct"/>
            <w:shd w:val="clear" w:color="auto" w:fill="auto"/>
            <w:noWrap/>
            <w:vAlign w:val="bottom"/>
          </w:tcPr>
          <w:p w14:paraId="492CB8B8">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617" w:type="pct"/>
            <w:shd w:val="clear" w:color="auto" w:fill="auto"/>
            <w:noWrap/>
            <w:vAlign w:val="bottom"/>
          </w:tcPr>
          <w:p w14:paraId="23859A93">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617" w:type="pct"/>
            <w:shd w:val="clear" w:color="auto" w:fill="auto"/>
            <w:noWrap/>
            <w:vAlign w:val="bottom"/>
          </w:tcPr>
          <w:p w14:paraId="43285122">
            <w:pPr>
              <w:keepNext w:val="0"/>
              <w:keepLines w:val="0"/>
              <w:widowControl/>
              <w:suppressLineNumbers w:val="0"/>
              <w:spacing w:before="0" w:beforeAutospacing="0" w:afterAutospacing="0"/>
              <w:ind w:left="0" w:right="0"/>
              <w:rPr>
                <w:rFonts w:hint="eastAsia" w:ascii="宋体" w:hAnsi="宋体" w:cs="Times New Roman"/>
                <w:sz w:val="20"/>
                <w:szCs w:val="20"/>
              </w:rPr>
            </w:pPr>
          </w:p>
        </w:tc>
        <w:tc>
          <w:tcPr>
            <w:tcW w:w="720" w:type="pct"/>
            <w:shd w:val="clear" w:color="auto" w:fill="auto"/>
            <w:noWrap/>
            <w:vAlign w:val="center"/>
          </w:tcPr>
          <w:p w14:paraId="0F7BCAD9">
            <w:pPr>
              <w:keepNext w:val="0"/>
              <w:keepLines w:val="0"/>
              <w:widowControl/>
              <w:suppressLineNumbers w:val="0"/>
              <w:spacing w:before="0" w:beforeAutospacing="0" w:afterAutospacing="0"/>
              <w:ind w:left="0" w:right="0"/>
              <w:jc w:val="center"/>
              <w:rPr>
                <w:rFonts w:hint="eastAsia" w:ascii="宋体" w:hAnsi="宋体" w:cs="宋体"/>
              </w:rPr>
            </w:pPr>
            <w:r>
              <w:rPr>
                <w:rFonts w:hint="eastAsia" w:ascii="宋体" w:hAnsi="宋体" w:cs="宋体"/>
              </w:rPr>
              <w:t>1924</w:t>
            </w:r>
          </w:p>
        </w:tc>
      </w:tr>
    </w:tbl>
    <w:p w14:paraId="4EF938BB">
      <w:pPr>
        <w:rPr>
          <w:rFonts w:hint="default"/>
          <w:lang w:val="en-US" w:eastAsia="zh-CN"/>
        </w:rPr>
      </w:pPr>
    </w:p>
    <w:p w14:paraId="00702F84">
      <w:pPr>
        <w:pStyle w:val="3"/>
        <w:rPr>
          <w:rFonts w:ascii="宋体" w:hAnsi="宋体" w:eastAsia="宋体" w:cs="宋体"/>
          <w:lang w:eastAsia="zh-CN"/>
        </w:rPr>
      </w:pPr>
      <w:bookmarkStart w:id="20" w:name="_Toc8132"/>
      <w:r>
        <w:rPr>
          <w:rFonts w:hint="eastAsia" w:ascii="宋体" w:hAnsi="宋体" w:eastAsia="宋体" w:cs="宋体"/>
          <w:lang w:val="en-US" w:eastAsia="zh-CN"/>
        </w:rPr>
        <w:t>隔热和坯料货位统计</w:t>
      </w:r>
      <w:bookmarkEnd w:id="20"/>
    </w:p>
    <w:tbl>
      <w:tblPr>
        <w:tblStyle w:val="29"/>
        <w:tblW w:w="5063" w:type="pct"/>
        <w:jc w:val="center"/>
        <w:tblLayout w:type="fixed"/>
        <w:tblCellMar>
          <w:top w:w="0" w:type="dxa"/>
          <w:left w:w="108" w:type="dxa"/>
          <w:bottom w:w="0" w:type="dxa"/>
          <w:right w:w="108" w:type="dxa"/>
        </w:tblCellMar>
      </w:tblPr>
      <w:tblGrid>
        <w:gridCol w:w="815"/>
        <w:gridCol w:w="1916"/>
        <w:gridCol w:w="3502"/>
        <w:gridCol w:w="3465"/>
      </w:tblGrid>
      <w:tr w14:paraId="73FC4641">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9289B5">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序号</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1F848DDB">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项目</w:t>
            </w:r>
          </w:p>
        </w:tc>
        <w:tc>
          <w:tcPr>
            <w:tcW w:w="3502" w:type="dxa"/>
            <w:tcBorders>
              <w:top w:val="single" w:color="auto" w:sz="4" w:space="0"/>
              <w:left w:val="nil"/>
              <w:bottom w:val="single" w:color="auto" w:sz="4" w:space="0"/>
              <w:right w:val="single" w:color="auto" w:sz="4" w:space="0"/>
            </w:tcBorders>
            <w:shd w:val="clear" w:color="auto" w:fill="auto"/>
            <w:noWrap/>
            <w:vAlign w:val="center"/>
          </w:tcPr>
          <w:p w14:paraId="5CB9DD56">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坯料库</w:t>
            </w:r>
          </w:p>
        </w:tc>
        <w:tc>
          <w:tcPr>
            <w:tcW w:w="3465" w:type="dxa"/>
            <w:tcBorders>
              <w:top w:val="single" w:color="auto" w:sz="4" w:space="0"/>
              <w:left w:val="nil"/>
              <w:bottom w:val="single" w:color="auto" w:sz="4" w:space="0"/>
              <w:right w:val="single" w:color="auto" w:sz="4" w:space="0"/>
            </w:tcBorders>
            <w:shd w:val="clear" w:color="auto" w:fill="auto"/>
            <w:noWrap/>
            <w:vAlign w:val="center"/>
          </w:tcPr>
          <w:p w14:paraId="05940CB4">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隔热库</w:t>
            </w:r>
          </w:p>
        </w:tc>
      </w:tr>
      <w:tr w14:paraId="4CD5B1A6">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1DF433">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1</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4A183C4A">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库容（吨）</w:t>
            </w:r>
          </w:p>
        </w:tc>
        <w:tc>
          <w:tcPr>
            <w:tcW w:w="3502" w:type="dxa"/>
            <w:tcBorders>
              <w:top w:val="single" w:color="auto" w:sz="4" w:space="0"/>
              <w:left w:val="nil"/>
              <w:bottom w:val="single" w:color="auto" w:sz="4" w:space="0"/>
              <w:right w:val="single" w:color="auto" w:sz="4" w:space="0"/>
            </w:tcBorders>
            <w:shd w:val="clear" w:color="auto" w:fill="auto"/>
            <w:noWrap/>
            <w:vAlign w:val="center"/>
          </w:tcPr>
          <w:p w14:paraId="528CF989">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1443</w:t>
            </w:r>
          </w:p>
        </w:tc>
        <w:tc>
          <w:tcPr>
            <w:tcW w:w="3465" w:type="dxa"/>
            <w:tcBorders>
              <w:top w:val="single" w:color="auto" w:sz="4" w:space="0"/>
              <w:left w:val="nil"/>
              <w:bottom w:val="single" w:color="auto" w:sz="4" w:space="0"/>
              <w:right w:val="single" w:color="auto" w:sz="4" w:space="0"/>
            </w:tcBorders>
            <w:shd w:val="clear" w:color="auto" w:fill="auto"/>
            <w:noWrap/>
            <w:vAlign w:val="center"/>
          </w:tcPr>
          <w:p w14:paraId="23722D01">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962</w:t>
            </w:r>
          </w:p>
        </w:tc>
      </w:tr>
      <w:tr w14:paraId="55AEBBA8">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9E8260">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2</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3BB3729C">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单</w:t>
            </w:r>
            <w:r>
              <w:rPr>
                <w:rFonts w:hint="eastAsia" w:ascii="宋体" w:hAnsi="宋体"/>
              </w:rPr>
              <w:t>框</w:t>
            </w:r>
            <w:r>
              <w:rPr>
                <w:rFonts w:hint="default" w:ascii="宋体" w:hAnsi="宋体"/>
              </w:rPr>
              <w:t>货物重量（T）</w:t>
            </w:r>
          </w:p>
        </w:tc>
        <w:tc>
          <w:tcPr>
            <w:tcW w:w="3502" w:type="dxa"/>
            <w:tcBorders>
              <w:top w:val="single" w:color="auto" w:sz="4" w:space="0"/>
              <w:left w:val="nil"/>
              <w:bottom w:val="single" w:color="auto" w:sz="4" w:space="0"/>
              <w:right w:val="single" w:color="auto" w:sz="4" w:space="0"/>
            </w:tcBorders>
            <w:shd w:val="clear" w:color="auto" w:fill="auto"/>
            <w:noWrap/>
            <w:vAlign w:val="center"/>
          </w:tcPr>
          <w:p w14:paraId="09F1E5DA">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0.5</w:t>
            </w:r>
          </w:p>
        </w:tc>
        <w:tc>
          <w:tcPr>
            <w:tcW w:w="3465" w:type="dxa"/>
            <w:tcBorders>
              <w:top w:val="single" w:color="auto" w:sz="4" w:space="0"/>
              <w:left w:val="nil"/>
              <w:bottom w:val="single" w:color="auto" w:sz="4" w:space="0"/>
              <w:right w:val="single" w:color="auto" w:sz="4" w:space="0"/>
            </w:tcBorders>
            <w:shd w:val="clear" w:color="auto" w:fill="auto"/>
            <w:noWrap/>
            <w:vAlign w:val="center"/>
          </w:tcPr>
          <w:p w14:paraId="5D027714">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0.5</w:t>
            </w:r>
          </w:p>
        </w:tc>
      </w:tr>
      <w:tr w14:paraId="4A294EE2">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5BEE73">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3</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701B266D">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库位量</w:t>
            </w:r>
          </w:p>
        </w:tc>
        <w:tc>
          <w:tcPr>
            <w:tcW w:w="3502" w:type="dxa"/>
            <w:tcBorders>
              <w:top w:val="single" w:color="auto" w:sz="4" w:space="0"/>
              <w:left w:val="nil"/>
              <w:bottom w:val="single" w:color="auto" w:sz="4" w:space="0"/>
              <w:right w:val="single" w:color="auto" w:sz="4" w:space="0"/>
            </w:tcBorders>
            <w:shd w:val="clear" w:color="auto" w:fill="auto"/>
            <w:noWrap/>
            <w:vAlign w:val="center"/>
          </w:tcPr>
          <w:p w14:paraId="08A12068">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2886</w:t>
            </w:r>
          </w:p>
        </w:tc>
        <w:tc>
          <w:tcPr>
            <w:tcW w:w="3465" w:type="dxa"/>
            <w:tcBorders>
              <w:top w:val="single" w:color="auto" w:sz="4" w:space="0"/>
              <w:left w:val="nil"/>
              <w:bottom w:val="single" w:color="auto" w:sz="4" w:space="0"/>
              <w:right w:val="single" w:color="auto" w:sz="4" w:space="0"/>
            </w:tcBorders>
            <w:shd w:val="clear" w:color="auto" w:fill="auto"/>
            <w:noWrap/>
            <w:vAlign w:val="center"/>
          </w:tcPr>
          <w:p w14:paraId="38909F26">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1924</w:t>
            </w:r>
          </w:p>
        </w:tc>
      </w:tr>
      <w:tr w14:paraId="36411800">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EF13E7">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4</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43164D31">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货位承重</w:t>
            </w:r>
          </w:p>
        </w:tc>
        <w:tc>
          <w:tcPr>
            <w:tcW w:w="3502" w:type="dxa"/>
            <w:tcBorders>
              <w:top w:val="single" w:color="auto" w:sz="4" w:space="0"/>
              <w:left w:val="nil"/>
              <w:bottom w:val="single" w:color="auto" w:sz="4" w:space="0"/>
              <w:right w:val="single" w:color="auto" w:sz="4" w:space="0"/>
            </w:tcBorders>
            <w:shd w:val="clear" w:color="auto" w:fill="auto"/>
            <w:noWrap/>
            <w:vAlign w:val="center"/>
          </w:tcPr>
          <w:p w14:paraId="0F3CC4B5">
            <w:pPr>
              <w:keepNext w:val="0"/>
              <w:keepLines w:val="0"/>
              <w:widowControl/>
              <w:suppressLineNumbers w:val="0"/>
              <w:spacing w:before="0" w:beforeAutospacing="0" w:afterAutospacing="0"/>
              <w:ind w:left="0" w:right="0"/>
              <w:rPr>
                <w:rFonts w:hint="eastAsia" w:ascii="宋体" w:hAnsi="宋体"/>
              </w:rPr>
            </w:pPr>
            <w:r>
              <w:rPr>
                <w:rFonts w:hint="eastAsia" w:ascii="宋体" w:hAnsi="宋体"/>
              </w:rPr>
              <w:t>1.5吨占77.75%，分布在5-18层，</w:t>
            </w:r>
          </w:p>
          <w:p w14:paraId="200DAC71">
            <w:pPr>
              <w:keepNext w:val="0"/>
              <w:keepLines w:val="0"/>
              <w:widowControl/>
              <w:suppressLineNumbers w:val="0"/>
              <w:spacing w:before="0" w:beforeAutospacing="0" w:afterAutospacing="0"/>
              <w:ind w:left="0" w:right="0"/>
              <w:rPr>
                <w:rFonts w:hint="eastAsia" w:ascii="宋体" w:hAnsi="宋体"/>
              </w:rPr>
            </w:pPr>
            <w:r>
              <w:rPr>
                <w:rFonts w:hint="eastAsia" w:ascii="宋体" w:hAnsi="宋体"/>
              </w:rPr>
              <w:t>1.7吨占22.25%，分布在1-4层，</w:t>
            </w:r>
          </w:p>
          <w:p w14:paraId="768752D3">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平均分布在各个巷道</w:t>
            </w:r>
          </w:p>
        </w:tc>
        <w:tc>
          <w:tcPr>
            <w:tcW w:w="3465" w:type="dxa"/>
            <w:tcBorders>
              <w:top w:val="single" w:color="auto" w:sz="4" w:space="0"/>
              <w:left w:val="nil"/>
              <w:bottom w:val="single" w:color="auto" w:sz="4" w:space="0"/>
              <w:right w:val="single" w:color="auto" w:sz="4" w:space="0"/>
            </w:tcBorders>
            <w:shd w:val="clear" w:color="auto" w:fill="auto"/>
            <w:noWrap/>
            <w:vAlign w:val="center"/>
          </w:tcPr>
          <w:p w14:paraId="3964148E">
            <w:pPr>
              <w:keepNext w:val="0"/>
              <w:keepLines w:val="0"/>
              <w:widowControl/>
              <w:suppressLineNumbers w:val="0"/>
              <w:spacing w:before="0" w:beforeAutospacing="0" w:afterAutospacing="0"/>
              <w:ind w:left="0" w:right="0"/>
              <w:rPr>
                <w:rFonts w:hint="eastAsia" w:ascii="宋体" w:hAnsi="宋体"/>
              </w:rPr>
            </w:pPr>
            <w:r>
              <w:rPr>
                <w:rFonts w:hint="eastAsia" w:ascii="宋体" w:hAnsi="宋体"/>
              </w:rPr>
              <w:t>1.5吨占77.75%，分布在5-18层，</w:t>
            </w:r>
          </w:p>
          <w:p w14:paraId="6994D35B">
            <w:pPr>
              <w:keepNext w:val="0"/>
              <w:keepLines w:val="0"/>
              <w:widowControl/>
              <w:suppressLineNumbers w:val="0"/>
              <w:spacing w:before="0" w:beforeAutospacing="0" w:afterAutospacing="0"/>
              <w:ind w:left="0" w:right="0"/>
              <w:rPr>
                <w:rFonts w:hint="eastAsia" w:ascii="宋体" w:hAnsi="宋体"/>
              </w:rPr>
            </w:pPr>
            <w:r>
              <w:rPr>
                <w:rFonts w:hint="eastAsia" w:ascii="宋体" w:hAnsi="宋体"/>
              </w:rPr>
              <w:t>1.7吨占22.25%，分布在1-4层，</w:t>
            </w:r>
          </w:p>
          <w:p w14:paraId="7F2A45B5">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平均分布在各个巷道</w:t>
            </w:r>
          </w:p>
        </w:tc>
      </w:tr>
      <w:tr w14:paraId="526493B2">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663452">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5</w:t>
            </w:r>
          </w:p>
        </w:tc>
        <w:tc>
          <w:tcPr>
            <w:tcW w:w="1916" w:type="dxa"/>
            <w:tcBorders>
              <w:top w:val="single" w:color="auto" w:sz="4" w:space="0"/>
              <w:left w:val="nil"/>
              <w:bottom w:val="single" w:color="auto" w:sz="4" w:space="0"/>
              <w:right w:val="single" w:color="auto" w:sz="4" w:space="0"/>
            </w:tcBorders>
            <w:shd w:val="clear" w:color="auto" w:fill="auto"/>
            <w:noWrap/>
            <w:vAlign w:val="center"/>
          </w:tcPr>
          <w:p w14:paraId="03221082">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rPr>
              <w:t>高度（m）</w:t>
            </w:r>
          </w:p>
        </w:tc>
        <w:tc>
          <w:tcPr>
            <w:tcW w:w="3502" w:type="dxa"/>
            <w:tcBorders>
              <w:top w:val="single" w:color="auto" w:sz="4" w:space="0"/>
              <w:left w:val="nil"/>
              <w:bottom w:val="single" w:color="auto" w:sz="4" w:space="0"/>
              <w:right w:val="single" w:color="auto" w:sz="4" w:space="0"/>
            </w:tcBorders>
            <w:shd w:val="clear" w:color="auto" w:fill="auto"/>
            <w:noWrap/>
            <w:vAlign w:val="top"/>
          </w:tcPr>
          <w:p w14:paraId="74ABF7FD">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24.65</w:t>
            </w:r>
          </w:p>
        </w:tc>
        <w:tc>
          <w:tcPr>
            <w:tcW w:w="3465" w:type="dxa"/>
            <w:tcBorders>
              <w:top w:val="single" w:color="auto" w:sz="4" w:space="0"/>
              <w:left w:val="nil"/>
              <w:bottom w:val="single" w:color="auto" w:sz="4" w:space="0"/>
              <w:right w:val="single" w:color="auto" w:sz="4" w:space="0"/>
            </w:tcBorders>
            <w:shd w:val="clear" w:color="auto" w:fill="auto"/>
            <w:noWrap/>
            <w:vAlign w:val="top"/>
          </w:tcPr>
          <w:p w14:paraId="287BDDAA">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24.65</w:t>
            </w:r>
          </w:p>
        </w:tc>
      </w:tr>
    </w:tbl>
    <w:p w14:paraId="25981536">
      <w:pPr>
        <w:pStyle w:val="2"/>
        <w:rPr>
          <w:rFonts w:eastAsiaTheme="minorEastAsia"/>
          <w:lang w:eastAsia="zh-CN"/>
        </w:rPr>
      </w:pPr>
      <w:bookmarkStart w:id="21" w:name="_Toc12457"/>
      <w:bookmarkStart w:id="22" w:name="_Toc424"/>
      <w:r>
        <w:rPr>
          <w:rFonts w:hint="eastAsia" w:ascii="宋体" w:hAnsi="宋体" w:eastAsia="宋体" w:cs="宋体"/>
          <w:lang w:eastAsia="zh-CN"/>
        </w:rPr>
        <w:t>基础数据及映射</w:t>
      </w:r>
      <w:bookmarkEnd w:id="21"/>
      <w:bookmarkEnd w:id="22"/>
    </w:p>
    <w:p w14:paraId="5682BE7E">
      <w:pPr>
        <w:pStyle w:val="3"/>
      </w:pPr>
      <w:bookmarkStart w:id="23" w:name="_Toc2222"/>
      <w:bookmarkStart w:id="24" w:name="_Toc67"/>
      <w:r>
        <w:rPr>
          <w:rFonts w:hint="eastAsia" w:ascii="宋体" w:hAnsi="宋体" w:eastAsia="宋体" w:cs="宋体"/>
        </w:rPr>
        <w:t>仓</w:t>
      </w:r>
      <w:r>
        <w:t>库</w:t>
      </w:r>
      <w:r>
        <w:rPr>
          <w:rFonts w:hint="eastAsia" w:ascii="宋体" w:hAnsi="宋体" w:eastAsia="宋体" w:cs="宋体"/>
          <w:lang w:eastAsia="zh-CN"/>
        </w:rPr>
        <w:t>映射</w:t>
      </w:r>
      <w:bookmarkEnd w:id="23"/>
      <w:bookmarkEnd w:id="24"/>
    </w:p>
    <w:p w14:paraId="7BFC4D5D">
      <w:pPr>
        <w:pStyle w:val="4"/>
      </w:pPr>
      <w:bookmarkStart w:id="25" w:name="_Toc16996"/>
      <w:bookmarkStart w:id="26" w:name="_Toc7561"/>
      <w:r>
        <w:t>仓库</w:t>
      </w:r>
      <w:bookmarkEnd w:id="25"/>
      <w:bookmarkEnd w:id="26"/>
    </w:p>
    <w:p w14:paraId="1930D85B">
      <w:r>
        <w:rPr>
          <w:szCs w:val="20"/>
        </w:rPr>
        <w:t>定义的仓库都有仓库属性。仓库具有唯一的名称和描述，如</w:t>
      </w:r>
      <w:r>
        <w:rPr>
          <w:rFonts w:hint="eastAsia" w:ascii="宋体" w:hAnsi="宋体" w:eastAsia="宋体" w:cs="宋体"/>
          <w:szCs w:val="20"/>
        </w:rPr>
        <w:t>某某项目</w:t>
      </w:r>
      <w:r>
        <w:rPr>
          <w:szCs w:val="20"/>
        </w:rPr>
        <w:t>。仓库保留指向其所属现场的链接。仓库可以分组到一个现场，以指示配送中心或生产场地内的所有建筑。</w:t>
      </w:r>
    </w:p>
    <w:p w14:paraId="01E8E05F">
      <w:r>
        <w:rPr>
          <w:rFonts w:hint="eastAsia" w:ascii="宋体" w:hAnsi="宋体" w:eastAsia="宋体" w:cs="宋体"/>
          <w:szCs w:val="20"/>
        </w:rPr>
        <w:t>某某项目</w:t>
      </w:r>
      <w:r>
        <w:rPr>
          <w:szCs w:val="20"/>
        </w:rPr>
        <w:t>项目只会有一个仓库。</w:t>
      </w:r>
    </w:p>
    <w:p w14:paraId="3698313E">
      <w:pPr>
        <w:pStyle w:val="4"/>
      </w:pPr>
      <w:bookmarkStart w:id="27" w:name="_Toc1185"/>
      <w:bookmarkStart w:id="28" w:name="_Toc10407"/>
      <w:r>
        <w:t>存储集群</w:t>
      </w:r>
      <w:bookmarkEnd w:id="27"/>
      <w:bookmarkEnd w:id="28"/>
    </w:p>
    <w:p w14:paraId="07A5EDC5">
      <w:r>
        <w:t>存储集群可以理解为大库存分区，是作为存储区域上一级的存在。具体系统设定会随项目需求变化而更新。</w:t>
      </w:r>
    </w:p>
    <w:p w14:paraId="5C0BDE91"/>
    <w:p w14:paraId="3DE0D3E6">
      <w:pPr>
        <w:pStyle w:val="3"/>
      </w:pPr>
      <w:bookmarkStart w:id="29" w:name="_Toc5103"/>
      <w:r>
        <w:rPr>
          <w:rFonts w:hint="eastAsia" w:ascii="宋体" w:hAnsi="宋体" w:eastAsia="宋体" w:cs="宋体"/>
        </w:rPr>
        <w:t>仓</w:t>
      </w:r>
      <w:r>
        <w:t>库</w:t>
      </w:r>
      <w:r>
        <w:rPr>
          <w:rFonts w:hint="eastAsia" w:ascii="宋体" w:hAnsi="宋体" w:eastAsia="宋体" w:cs="宋体"/>
          <w:lang w:eastAsia="zh-CN"/>
        </w:rPr>
        <w:t>映射</w:t>
      </w:r>
      <w:bookmarkEnd w:id="29"/>
    </w:p>
    <w:tbl>
      <w:tblPr>
        <w:tblStyle w:val="30"/>
        <w:tblW w:w="4000" w:type="pct"/>
        <w:jc w:val="center"/>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3165"/>
        <w:gridCol w:w="2454"/>
        <w:gridCol w:w="1989"/>
      </w:tblGrid>
      <w:tr w14:paraId="76E264E9">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tblHeader/>
          <w:jc w:val="center"/>
        </w:trPr>
        <w:tc>
          <w:tcPr>
            <w:tcW w:w="3109"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039F54AB">
            <w:pPr>
              <w:jc w:val="center"/>
              <w:rPr>
                <w:lang w:val="de-CH" w:eastAsia="de-CH"/>
              </w:rPr>
            </w:pPr>
            <w:r>
              <w:rPr>
                <w:lang w:val="de-CH" w:eastAsia="de-CH"/>
              </w:rPr>
              <w:t>存储区域ID</w:t>
            </w:r>
          </w:p>
        </w:tc>
        <w:tc>
          <w:tcPr>
            <w:tcW w:w="2410"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127FDD25">
            <w:pPr>
              <w:jc w:val="center"/>
              <w:rPr>
                <w:lang w:val="de-CH" w:eastAsia="de-CH"/>
              </w:rPr>
            </w:pPr>
            <w:r>
              <w:rPr>
                <w:lang w:val="de-CH" w:eastAsia="de-CH"/>
              </w:rPr>
              <w:t>描述</w:t>
            </w:r>
          </w:p>
        </w:tc>
        <w:tc>
          <w:tcPr>
            <w:tcW w:w="1953"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4E5390AF">
            <w:pPr>
              <w:jc w:val="center"/>
              <w:rPr>
                <w:lang w:val="de-CH" w:eastAsia="de-CH"/>
              </w:rPr>
            </w:pPr>
            <w:r>
              <w:rPr>
                <w:lang w:val="de-CH" w:eastAsia="de-CH"/>
              </w:rPr>
              <w:t>备注</w:t>
            </w:r>
          </w:p>
        </w:tc>
      </w:tr>
      <w:tr w14:paraId="3884C56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310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6462897">
            <w:pPr>
              <w:rPr>
                <w:lang w:val="de-CH" w:eastAsia="de-CH"/>
              </w:rPr>
            </w:pPr>
            <w:r>
              <w:rPr>
                <w:rFonts w:hint="eastAsia" w:eastAsia="宋体"/>
                <w:lang w:val="en-US" w:eastAsia="zh-CN"/>
              </w:rPr>
              <w:t>Product</w:t>
            </w:r>
            <w:r>
              <w:rPr>
                <w:lang w:val="de-CH" w:eastAsia="de-CH"/>
              </w:rPr>
              <w:t>StorageCluster1</w:t>
            </w:r>
          </w:p>
        </w:tc>
        <w:tc>
          <w:tcPr>
            <w:tcW w:w="241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C902311">
            <w:pPr>
              <w:rPr>
                <w:lang w:val="de-CH" w:eastAsia="de-CH"/>
              </w:rPr>
            </w:pPr>
            <w:r>
              <w:rPr>
                <w:rFonts w:hint="eastAsia" w:ascii="宋体" w:hAnsi="宋体" w:eastAsia="宋体" w:cs="宋体"/>
                <w:lang w:val="en-US" w:eastAsia="zh-CN"/>
              </w:rPr>
              <w:t>成品</w:t>
            </w:r>
            <w:r>
              <w:rPr>
                <w:rFonts w:hint="eastAsia" w:ascii="宋体" w:hAnsi="宋体" w:eastAsia="宋体" w:cs="宋体"/>
                <w:lang w:val="de-CH" w:eastAsia="zh-CN"/>
              </w:rPr>
              <w:t>立库</w:t>
            </w:r>
            <w:r>
              <w:rPr>
                <w:rFonts w:hint="eastAsia" w:ascii="宋体" w:hAnsi="宋体" w:eastAsia="宋体" w:cs="宋体"/>
                <w:lang w:val="de-CH" w:eastAsia="de-CH"/>
              </w:rPr>
              <w:t>存储集群</w:t>
            </w:r>
          </w:p>
        </w:tc>
        <w:tc>
          <w:tcPr>
            <w:tcW w:w="195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09E0078">
            <w:pPr>
              <w:rPr>
                <w:lang w:val="de-CH" w:eastAsia="de-CH"/>
              </w:rPr>
            </w:pPr>
            <w:r>
              <w:rPr>
                <w:lang w:val="de-CH" w:eastAsia="de-CH"/>
              </w:rPr>
              <w:t>​</w:t>
            </w:r>
          </w:p>
        </w:tc>
      </w:tr>
      <w:tr w14:paraId="7C0170A2">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310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86E5BCF">
            <w:pPr>
              <w:rPr>
                <w:lang w:val="de-CH" w:eastAsia="de-CH"/>
              </w:rPr>
            </w:pPr>
            <w:r>
              <w:rPr>
                <w:rFonts w:hint="eastAsia" w:eastAsiaTheme="minorEastAsia"/>
                <w:lang w:val="de-CH" w:eastAsia="zh-CN"/>
              </w:rPr>
              <w:t>Blankinsulation</w:t>
            </w:r>
            <w:r>
              <w:rPr>
                <w:lang w:val="de-CH" w:eastAsia="de-CH"/>
              </w:rPr>
              <w:t>StorageCluster1</w:t>
            </w:r>
          </w:p>
        </w:tc>
        <w:tc>
          <w:tcPr>
            <w:tcW w:w="241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CC4F396">
            <w:pPr>
              <w:rPr>
                <w:rFonts w:eastAsiaTheme="minorEastAsia"/>
                <w:lang w:val="de-CH" w:eastAsia="zh-CN"/>
              </w:rPr>
            </w:pPr>
            <w:r>
              <w:rPr>
                <w:rFonts w:hint="eastAsia" w:eastAsiaTheme="minorEastAsia"/>
                <w:lang w:val="en-US" w:eastAsia="zh-CN"/>
              </w:rPr>
              <w:t>坯料&amp;隔热立库</w:t>
            </w:r>
            <w:r>
              <w:rPr>
                <w:rFonts w:hint="eastAsia" w:ascii="宋体" w:hAnsi="宋体" w:eastAsia="宋体" w:cs="宋体"/>
                <w:lang w:val="de-CH" w:eastAsia="zh-CN"/>
              </w:rPr>
              <w:t>存储集群</w:t>
            </w:r>
          </w:p>
        </w:tc>
        <w:tc>
          <w:tcPr>
            <w:tcW w:w="195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AC17DBC">
            <w:pPr>
              <w:rPr>
                <w:lang w:val="de-CH" w:eastAsia="zh-CN"/>
              </w:rPr>
            </w:pPr>
          </w:p>
        </w:tc>
      </w:tr>
      <w:tr w14:paraId="79922E5A">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310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895B0AC">
            <w:pPr>
              <w:rPr>
                <w:lang w:val="de-CH" w:eastAsia="de-CH"/>
              </w:rPr>
            </w:pPr>
            <w:r>
              <w:rPr>
                <w:rFonts w:hint="eastAsia" w:eastAsiaTheme="minorEastAsia"/>
                <w:lang w:val="en-US" w:eastAsia="zh-CN"/>
              </w:rPr>
              <w:t>M</w:t>
            </w:r>
            <w:r>
              <w:rPr>
                <w:rFonts w:hint="eastAsia" w:eastAsiaTheme="minorEastAsia"/>
                <w:lang w:val="de-CH" w:eastAsia="zh-CN"/>
              </w:rPr>
              <w:t>ould</w:t>
            </w:r>
            <w:r>
              <w:rPr>
                <w:lang w:val="de-CH" w:eastAsia="de-CH"/>
              </w:rPr>
              <w:t>StorageCluster1</w:t>
            </w:r>
          </w:p>
        </w:tc>
        <w:tc>
          <w:tcPr>
            <w:tcW w:w="241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1A78F6E">
            <w:pPr>
              <w:rPr>
                <w:lang w:val="de-CH" w:eastAsia="de-CH"/>
              </w:rPr>
            </w:pPr>
            <w:r>
              <w:rPr>
                <w:rFonts w:hint="eastAsia" w:eastAsiaTheme="minorEastAsia"/>
                <w:lang w:val="en-US" w:eastAsia="zh-CN"/>
              </w:rPr>
              <w:t>模具库</w:t>
            </w:r>
            <w:r>
              <w:rPr>
                <w:rFonts w:hint="eastAsia" w:ascii="宋体" w:hAnsi="宋体" w:eastAsia="宋体" w:cs="宋体"/>
                <w:lang w:val="de-CH" w:eastAsia="de-CH"/>
              </w:rPr>
              <w:t>存储集群</w:t>
            </w:r>
          </w:p>
        </w:tc>
        <w:tc>
          <w:tcPr>
            <w:tcW w:w="195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4361361">
            <w:pPr>
              <w:rPr>
                <w:lang w:val="de-CH" w:eastAsia="de-CH"/>
              </w:rPr>
            </w:pPr>
            <w:r>
              <w:rPr>
                <w:lang w:val="de-CH" w:eastAsia="de-CH"/>
              </w:rPr>
              <w:t>​</w:t>
            </w:r>
          </w:p>
        </w:tc>
      </w:tr>
    </w:tbl>
    <w:p w14:paraId="6BC26A1C">
      <w:pPr>
        <w:pStyle w:val="3"/>
      </w:pPr>
      <w:r>
        <w:rPr>
          <w:rFonts w:hint="eastAsia"/>
          <w:lang w:eastAsia="zh-CN"/>
        </w:rPr>
        <w:t xml:space="preserve"> </w:t>
      </w:r>
      <w:bookmarkStart w:id="30" w:name="_Toc19418"/>
      <w:r>
        <w:rPr>
          <w:rFonts w:hint="eastAsia"/>
          <w:lang w:val="en-US" w:eastAsia="zh-CN"/>
        </w:rPr>
        <w:t>货位划分及存放规则</w:t>
      </w:r>
      <w:bookmarkEnd w:id="30"/>
    </w:p>
    <w:p w14:paraId="618F018C"/>
    <w:tbl>
      <w:tblPr>
        <w:tblStyle w:val="29"/>
        <w:tblW w:w="4063" w:type="pct"/>
        <w:jc w:val="center"/>
        <w:tblLayout w:type="fixed"/>
        <w:tblCellMar>
          <w:top w:w="0" w:type="dxa"/>
          <w:left w:w="108" w:type="dxa"/>
          <w:bottom w:w="0" w:type="dxa"/>
          <w:right w:w="108" w:type="dxa"/>
        </w:tblCellMar>
      </w:tblPr>
      <w:tblGrid>
        <w:gridCol w:w="815"/>
        <w:gridCol w:w="6967"/>
      </w:tblGrid>
      <w:tr w14:paraId="423337C4">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2148B">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序号</w:t>
            </w:r>
          </w:p>
        </w:tc>
        <w:tc>
          <w:tcPr>
            <w:tcW w:w="6967" w:type="dxa"/>
            <w:tcBorders>
              <w:top w:val="single" w:color="auto" w:sz="4" w:space="0"/>
              <w:left w:val="nil"/>
              <w:bottom w:val="single" w:color="auto" w:sz="4" w:space="0"/>
              <w:right w:val="single" w:color="auto" w:sz="4" w:space="0"/>
            </w:tcBorders>
            <w:shd w:val="clear" w:color="auto" w:fill="auto"/>
            <w:noWrap/>
            <w:vAlign w:val="center"/>
          </w:tcPr>
          <w:p w14:paraId="26AEDC6C">
            <w:pPr>
              <w:keepNext w:val="0"/>
              <w:keepLines w:val="0"/>
              <w:widowControl/>
              <w:suppressLineNumbers w:val="0"/>
              <w:spacing w:before="0" w:beforeAutospacing="0" w:afterAutospacing="0"/>
              <w:ind w:left="0" w:right="0"/>
              <w:rPr>
                <w:rFonts w:hint="eastAsia" w:ascii="宋体" w:hAnsi="宋体" w:eastAsia="宋体" w:cs="宋体"/>
                <w:color w:val="000000"/>
                <w:lang w:eastAsia="zh-CN"/>
              </w:rPr>
            </w:pPr>
            <w:r>
              <w:rPr>
                <w:rFonts w:hint="eastAsia" w:ascii="宋体" w:hAnsi="宋体" w:eastAsia="宋体"/>
                <w:lang w:val="en-US" w:eastAsia="zh-CN"/>
              </w:rPr>
              <w:t>说明</w:t>
            </w:r>
          </w:p>
        </w:tc>
      </w:tr>
      <w:tr w14:paraId="533B6FB0">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E32A2A">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1</w:t>
            </w:r>
          </w:p>
        </w:tc>
        <w:tc>
          <w:tcPr>
            <w:tcW w:w="6967" w:type="dxa"/>
            <w:tcBorders>
              <w:top w:val="single" w:color="auto" w:sz="4" w:space="0"/>
              <w:left w:val="nil"/>
              <w:bottom w:val="single" w:color="auto" w:sz="4" w:space="0"/>
              <w:right w:val="single" w:color="auto" w:sz="4" w:space="0"/>
            </w:tcBorders>
            <w:shd w:val="clear" w:color="auto" w:fill="auto"/>
            <w:noWrap/>
            <w:vAlign w:val="center"/>
          </w:tcPr>
          <w:p w14:paraId="50CAABA2">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cs="宋体"/>
                <w:color w:val="000000"/>
              </w:rPr>
              <w:t>坯料库货位需要进行分拣和不分拣的管理；</w:t>
            </w:r>
          </w:p>
        </w:tc>
      </w:tr>
      <w:tr w14:paraId="00796BC5">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4E56CE">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2</w:t>
            </w:r>
          </w:p>
        </w:tc>
        <w:tc>
          <w:tcPr>
            <w:tcW w:w="6967" w:type="dxa"/>
            <w:tcBorders>
              <w:top w:val="single" w:color="auto" w:sz="4" w:space="0"/>
              <w:left w:val="nil"/>
              <w:bottom w:val="single" w:color="auto" w:sz="4" w:space="0"/>
              <w:right w:val="single" w:color="auto" w:sz="4" w:space="0"/>
            </w:tcBorders>
            <w:shd w:val="clear" w:color="auto" w:fill="auto"/>
            <w:noWrap/>
            <w:vAlign w:val="center"/>
          </w:tcPr>
          <w:p w14:paraId="56CF197C">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cs="宋体"/>
                <w:color w:val="000000"/>
              </w:rPr>
              <w:t>规定坯料待分拣料框须置于巷道中间区域；</w:t>
            </w:r>
          </w:p>
        </w:tc>
      </w:tr>
      <w:tr w14:paraId="6B7A3381">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5EA269">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3</w:t>
            </w:r>
          </w:p>
        </w:tc>
        <w:tc>
          <w:tcPr>
            <w:tcW w:w="6967" w:type="dxa"/>
            <w:tcBorders>
              <w:top w:val="single" w:color="auto" w:sz="4" w:space="0"/>
              <w:left w:val="nil"/>
              <w:bottom w:val="single" w:color="auto" w:sz="4" w:space="0"/>
              <w:right w:val="single" w:color="auto" w:sz="4" w:space="0"/>
            </w:tcBorders>
            <w:shd w:val="clear" w:color="auto" w:fill="auto"/>
            <w:noWrap/>
            <w:vAlign w:val="center"/>
          </w:tcPr>
          <w:p w14:paraId="21C22E7A">
            <w:pPr>
              <w:keepNext w:val="0"/>
              <w:keepLines w:val="0"/>
              <w:widowControl/>
              <w:suppressLineNumbers w:val="0"/>
              <w:spacing w:before="0" w:beforeAutospacing="0" w:afterAutospacing="0"/>
              <w:ind w:left="0" w:right="0"/>
              <w:rPr>
                <w:rFonts w:hint="eastAsia" w:ascii="宋体" w:hAnsi="宋体" w:cs="宋体"/>
                <w:color w:val="000000"/>
              </w:rPr>
            </w:pPr>
            <w:r>
              <w:rPr>
                <w:rFonts w:hint="eastAsia" w:ascii="宋体" w:hAnsi="宋体" w:cs="宋体"/>
                <w:color w:val="000000"/>
              </w:rPr>
              <w:t>坯料分拣完料框放至巷道两侧；</w:t>
            </w:r>
          </w:p>
        </w:tc>
      </w:tr>
      <w:tr w14:paraId="5366D5D7">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1D156">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4</w:t>
            </w:r>
          </w:p>
        </w:tc>
        <w:tc>
          <w:tcPr>
            <w:tcW w:w="6967" w:type="dxa"/>
            <w:tcBorders>
              <w:top w:val="single" w:color="auto" w:sz="4" w:space="0"/>
              <w:left w:val="nil"/>
              <w:bottom w:val="single" w:color="auto" w:sz="4" w:space="0"/>
              <w:right w:val="single" w:color="auto" w:sz="4" w:space="0"/>
            </w:tcBorders>
            <w:shd w:val="clear" w:color="auto" w:fill="auto"/>
            <w:noWrap/>
            <w:vAlign w:val="center"/>
          </w:tcPr>
          <w:p w14:paraId="034FE86C">
            <w:pPr>
              <w:keepNext w:val="0"/>
              <w:keepLines w:val="0"/>
              <w:widowControl/>
              <w:suppressLineNumbers w:val="0"/>
              <w:spacing w:before="0" w:beforeAutospacing="0" w:afterAutospacing="0"/>
              <w:ind w:left="0" w:right="0"/>
              <w:rPr>
                <w:rFonts w:hint="eastAsia" w:ascii="宋体" w:hAnsi="宋体" w:eastAsia="宋体" w:cs="宋体"/>
                <w:color w:val="000000"/>
                <w:lang w:eastAsia="zh-CN"/>
              </w:rPr>
            </w:pPr>
            <w:r>
              <w:rPr>
                <w:rFonts w:hint="eastAsia" w:ascii="宋体" w:hAnsi="宋体" w:cs="宋体"/>
                <w:color w:val="000000"/>
              </w:rPr>
              <w:t>入库的料框凤铝COMMS告知我是否存放在南侧还是北侧</w:t>
            </w:r>
            <w:r>
              <w:rPr>
                <w:rFonts w:hint="eastAsia" w:ascii="宋体" w:hAnsi="宋体" w:eastAsia="宋体" w:cs="宋体"/>
                <w:color w:val="000000"/>
                <w:lang w:eastAsia="zh-CN"/>
              </w:rPr>
              <w:t>；</w:t>
            </w:r>
          </w:p>
        </w:tc>
      </w:tr>
      <w:tr w14:paraId="0E287FF8">
        <w:tblPrEx>
          <w:tblCellMar>
            <w:top w:w="0" w:type="dxa"/>
            <w:left w:w="108" w:type="dxa"/>
            <w:bottom w:w="0" w:type="dxa"/>
            <w:right w:w="108" w:type="dxa"/>
          </w:tblCellMar>
        </w:tblPrEx>
        <w:trPr>
          <w:jc w:val="center"/>
        </w:trPr>
        <w:tc>
          <w:tcPr>
            <w:tcW w:w="81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957BCE">
            <w:pPr>
              <w:keepNext w:val="0"/>
              <w:keepLines w:val="0"/>
              <w:widowControl/>
              <w:suppressLineNumbers w:val="0"/>
              <w:spacing w:before="0" w:beforeAutospacing="0" w:afterAutospacing="0"/>
              <w:ind w:left="0" w:right="0"/>
              <w:rPr>
                <w:rFonts w:hint="eastAsia" w:ascii="宋体" w:hAnsi="宋体" w:cs="宋体"/>
                <w:color w:val="000000"/>
              </w:rPr>
            </w:pPr>
            <w:r>
              <w:rPr>
                <w:rFonts w:hint="default" w:ascii="宋体" w:hAnsi="宋体"/>
              </w:rPr>
              <w:t>5</w:t>
            </w:r>
          </w:p>
        </w:tc>
        <w:tc>
          <w:tcPr>
            <w:tcW w:w="6967" w:type="dxa"/>
            <w:tcBorders>
              <w:top w:val="single" w:color="auto" w:sz="4" w:space="0"/>
              <w:left w:val="nil"/>
              <w:bottom w:val="single" w:color="auto" w:sz="4" w:space="0"/>
              <w:right w:val="single" w:color="auto" w:sz="4" w:space="0"/>
            </w:tcBorders>
            <w:shd w:val="clear" w:color="auto" w:fill="auto"/>
            <w:noWrap/>
            <w:vAlign w:val="top"/>
          </w:tcPr>
          <w:p w14:paraId="1FD3C6F7">
            <w:pPr>
              <w:keepNext w:val="0"/>
              <w:keepLines w:val="0"/>
              <w:widowControl/>
              <w:suppressLineNumbers w:val="0"/>
              <w:tabs>
                <w:tab w:val="left" w:pos="1474"/>
              </w:tabs>
              <w:spacing w:before="0" w:beforeAutospacing="0" w:afterAutospacing="0"/>
              <w:ind w:left="0" w:right="0"/>
              <w:rPr>
                <w:rFonts w:hint="eastAsia" w:ascii="宋体" w:hAnsi="宋体" w:eastAsia="宋体" w:cs="宋体"/>
                <w:color w:val="000000"/>
                <w:lang w:eastAsia="zh-CN"/>
              </w:rPr>
            </w:pPr>
            <w:r>
              <w:rPr>
                <w:rFonts w:hint="eastAsia" w:ascii="宋体" w:hAnsi="宋体" w:cs="宋体"/>
                <w:color w:val="000000"/>
              </w:rPr>
              <w:t>货位分配规则由瑞仕格WMS进行管理；</w:t>
            </w:r>
            <w:r>
              <w:rPr>
                <w:rFonts w:hint="eastAsia" w:ascii="宋体" w:hAnsi="宋体" w:eastAsia="宋体"/>
                <w:lang w:eastAsia="zh-CN"/>
              </w:rPr>
              <w:tab/>
            </w:r>
          </w:p>
        </w:tc>
      </w:tr>
    </w:tbl>
    <w:p w14:paraId="2752A2E5">
      <w:pPr>
        <w:pStyle w:val="3"/>
      </w:pPr>
      <w:bookmarkStart w:id="31" w:name="_Toc6080"/>
      <w:r>
        <w:rPr>
          <w:rFonts w:hint="eastAsia"/>
          <w:lang w:val="en-US" w:eastAsia="zh-CN"/>
        </w:rPr>
        <w:t>南北两侧入库区分</w:t>
      </w:r>
      <w:bookmarkEnd w:id="31"/>
    </w:p>
    <w:p w14:paraId="49312204">
      <w:pPr>
        <w:rPr>
          <w:rFonts w:hint="eastAsia"/>
          <w:lang w:val="en-US" w:eastAsia="zh-CN"/>
        </w:rPr>
      </w:pPr>
      <w:r>
        <w:rPr>
          <w:rFonts w:hint="eastAsia"/>
          <w:lang w:eastAsia="zh-CN"/>
        </w:rPr>
        <w:t>一楼产品入库南北两侧入库的区分COMMS会在入库之前就进行绑定并告知拖头AGV进行搬运，</w:t>
      </w:r>
      <w:r>
        <w:rPr>
          <w:rFonts w:hint="eastAsia"/>
          <w:lang w:val="en-US" w:eastAsia="zh-CN"/>
        </w:rPr>
        <w:t>包含坯料&amp;隔热及成品库。</w:t>
      </w:r>
    </w:p>
    <w:p w14:paraId="10B70A7D">
      <w:pPr>
        <w:pStyle w:val="3"/>
      </w:pPr>
      <w:bookmarkStart w:id="32" w:name="_Toc30287"/>
      <w:r>
        <w:rPr>
          <w:rFonts w:hint="eastAsia"/>
          <w:lang w:val="en-US" w:eastAsia="zh-CN"/>
        </w:rPr>
        <w:t>物料主数据</w:t>
      </w:r>
      <w:bookmarkEnd w:id="32"/>
    </w:p>
    <w:p w14:paraId="6A189849">
      <w:pPr>
        <w:spacing w:beforeLines="0" w:afterLines="0" w:line="288" w:lineRule="auto"/>
        <w:jc w:val="both"/>
        <w:rPr>
          <w:rFonts w:hint="default"/>
          <w:lang w:val="en-US" w:eastAsia="zh-CN"/>
        </w:rPr>
      </w:pPr>
      <w:r>
        <w:rPr>
          <w:rFonts w:hint="eastAsia"/>
          <w:lang w:val="en-US" w:eastAsia="zh-CN"/>
        </w:rPr>
        <w:t>凤铝COMMS进行料框主数据管理，</w:t>
      </w:r>
      <w:r>
        <w:rPr>
          <w:rFonts w:hint="eastAsia"/>
          <w:lang w:val="zh-CN" w:eastAsia="zh-CN"/>
        </w:rPr>
        <w:t>瑞仕格WMS仅管理料框，料框中的物料不进行管理。</w:t>
      </w:r>
    </w:p>
    <w:p w14:paraId="461B6C38">
      <w:pPr>
        <w:pStyle w:val="2"/>
        <w:rPr>
          <w:rFonts w:eastAsiaTheme="minorEastAsia"/>
          <w:lang w:eastAsia="zh-CN"/>
        </w:rPr>
      </w:pPr>
      <w:bookmarkStart w:id="33" w:name="_Toc31827"/>
      <w:r>
        <w:rPr>
          <w:rFonts w:hint="eastAsia" w:ascii="宋体" w:hAnsi="宋体" w:eastAsia="宋体" w:cs="宋体"/>
          <w:lang w:eastAsia="zh-CN"/>
        </w:rPr>
        <w:t>业务</w:t>
      </w:r>
      <w:r>
        <w:t>流程</w:t>
      </w:r>
      <w:bookmarkEnd w:id="33"/>
    </w:p>
    <w:p w14:paraId="40D94C58">
      <w:pPr>
        <w:pStyle w:val="3"/>
        <w:rPr>
          <w:rFonts w:eastAsiaTheme="minorEastAsia"/>
        </w:rPr>
      </w:pPr>
      <w:bookmarkStart w:id="34" w:name="_Toc3039"/>
      <w:r>
        <w:rPr>
          <w:rFonts w:hint="eastAsia" w:eastAsiaTheme="minorEastAsia"/>
          <w:lang w:val="en-US" w:eastAsia="zh-CN"/>
        </w:rPr>
        <w:t>模具库入库</w:t>
      </w:r>
      <w:r>
        <w:rPr>
          <w:rFonts w:hint="eastAsia" w:eastAsiaTheme="minorEastAsia"/>
        </w:rPr>
        <w:t>流程</w:t>
      </w:r>
      <w:bookmarkEnd w:id="34"/>
    </w:p>
    <w:p w14:paraId="57BAFC35">
      <w:pPr>
        <w:pStyle w:val="4"/>
        <w:rPr>
          <w:rFonts w:eastAsiaTheme="minorEastAsia"/>
        </w:rPr>
      </w:pPr>
      <w:bookmarkStart w:id="35" w:name="_Toc9309"/>
      <w:r>
        <w:rPr>
          <w:rFonts w:hint="eastAsia" w:ascii="宋体" w:hAnsi="宋体" w:eastAsia="宋体" w:cs="宋体"/>
          <w:lang w:val="en-US" w:eastAsia="zh-CN"/>
        </w:rPr>
        <w:t>模具</w:t>
      </w:r>
      <w:r>
        <w:rPr>
          <w:rFonts w:ascii="宋体" w:hAnsi="宋体" w:eastAsia="宋体" w:cs="宋体"/>
          <w:lang w:eastAsia="zh-CN"/>
        </w:rPr>
        <w:t>入库</w:t>
      </w:r>
      <w:bookmarkEnd w:id="35"/>
    </w:p>
    <w:p w14:paraId="694E091F">
      <w:r>
        <w:drawing>
          <wp:inline distT="0" distB="0" distL="114300" distR="114300">
            <wp:extent cx="5943600" cy="4885690"/>
            <wp:effectExtent l="0" t="0" r="5715"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943600" cy="4885690"/>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571F7E45">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2BC4385B">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21B2D10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6408D3F3">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41B80125">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4B10C98C">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5E10E948">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030E0CD8">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6E3C0B95">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single" w:color="auto" w:sz="4" w:space="0"/>
              <w:right w:val="single" w:color="auto" w:sz="4" w:space="0"/>
            </w:tcBorders>
            <w:vAlign w:val="center"/>
          </w:tcPr>
          <w:p w14:paraId="10955043">
            <w:pPr>
              <w:keepNext w:val="0"/>
              <w:keepLines w:val="0"/>
              <w:widowControl/>
              <w:suppressLineNumbers w:val="0"/>
              <w:spacing w:before="0" w:beforeAutospacing="0" w:after="0" w:afterAutospacing="0"/>
              <w:ind w:left="0" w:right="0"/>
              <w:rPr>
                <w:rFonts w:hint="default" w:eastAsia="等线" w:cs="Arial"/>
                <w:color w:val="000000"/>
                <w:szCs w:val="20"/>
              </w:rPr>
            </w:pPr>
          </w:p>
        </w:tc>
        <w:tc>
          <w:tcPr>
            <w:tcW w:w="1729" w:type="dxa"/>
            <w:tcBorders>
              <w:top w:val="nil"/>
              <w:left w:val="nil"/>
              <w:bottom w:val="single" w:color="auto" w:sz="4" w:space="0"/>
              <w:right w:val="single" w:color="auto" w:sz="4" w:space="0"/>
            </w:tcBorders>
            <w:vAlign w:val="center"/>
          </w:tcPr>
          <w:p w14:paraId="4B34DB01">
            <w:pPr>
              <w:keepNext w:val="0"/>
              <w:keepLines w:val="0"/>
              <w:widowControl/>
              <w:suppressLineNumbers w:val="0"/>
              <w:spacing w:before="0" w:beforeAutospacing="0" w:after="0" w:afterAutospacing="0"/>
              <w:ind w:left="0" w:right="0"/>
              <w:rPr>
                <w:rFonts w:hint="default" w:eastAsia="等线" w:cs="Arial"/>
                <w:color w:val="000000"/>
                <w:szCs w:val="20"/>
              </w:rPr>
            </w:pPr>
            <w:r>
              <w:rPr>
                <w:rFonts w:hint="eastAsia" w:eastAsia="等线" w:cs="Arial"/>
                <w:color w:val="000000"/>
                <w:szCs w:val="20"/>
                <w:lang w:val="en-US" w:eastAsia="zh-CN"/>
              </w:rPr>
              <w:t>模具入库</w:t>
            </w:r>
          </w:p>
        </w:tc>
        <w:tc>
          <w:tcPr>
            <w:tcW w:w="2235" w:type="dxa"/>
            <w:tcBorders>
              <w:top w:val="nil"/>
              <w:left w:val="nil"/>
              <w:bottom w:val="single" w:color="auto" w:sz="4" w:space="0"/>
              <w:right w:val="single" w:color="auto" w:sz="4" w:space="0"/>
            </w:tcBorders>
            <w:vAlign w:val="center"/>
          </w:tcPr>
          <w:p w14:paraId="45C285D6">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52953FBA">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模具入库口</w:t>
            </w:r>
          </w:p>
        </w:tc>
        <w:tc>
          <w:tcPr>
            <w:tcW w:w="2915" w:type="dxa"/>
            <w:tcBorders>
              <w:top w:val="nil"/>
              <w:left w:val="nil"/>
              <w:bottom w:val="single" w:color="auto" w:sz="4" w:space="0"/>
              <w:right w:val="single" w:color="auto" w:sz="4" w:space="0"/>
            </w:tcBorders>
            <w:vAlign w:val="center"/>
          </w:tcPr>
          <w:p w14:paraId="42BAAC5F">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default" w:eastAsia="等线" w:cs="Arial"/>
                <w:color w:val="000000"/>
                <w:szCs w:val="20"/>
              </w:rPr>
              <w:t>WMS人工</w:t>
            </w:r>
            <w:r>
              <w:rPr>
                <w:rFonts w:hint="eastAsia" w:eastAsia="等线" w:cs="Arial"/>
                <w:color w:val="000000"/>
                <w:szCs w:val="20"/>
                <w:lang w:val="en-US" w:eastAsia="zh-CN"/>
              </w:rPr>
              <w:t>组盘入库</w:t>
            </w:r>
          </w:p>
        </w:tc>
      </w:tr>
    </w:tbl>
    <w:p w14:paraId="79CBBE7F">
      <w:pPr>
        <w:rPr>
          <w:rFonts w:hint="eastAsia" w:eastAsiaTheme="minorEastAsia"/>
          <w:lang w:val="en-US" w:eastAsia="zh-CN"/>
        </w:rPr>
      </w:pPr>
      <w:r>
        <w:rPr>
          <w:rFonts w:hint="eastAsia" w:eastAsiaTheme="minorEastAsia"/>
          <w:lang w:val="en-US" w:eastAsia="zh-CN"/>
        </w:rPr>
        <w:t xml:space="preserve"> </w:t>
      </w:r>
    </w:p>
    <w:p w14:paraId="10779FC0">
      <w:pPr>
        <w:rPr>
          <w:rFonts w:hint="eastAsia" w:eastAsiaTheme="minorEastAsia"/>
          <w:lang w:val="en-US" w:eastAsia="zh-CN"/>
        </w:rPr>
      </w:pPr>
      <w:r>
        <w:rPr>
          <w:rFonts w:hint="eastAsia" w:eastAsiaTheme="minorEastAsia"/>
          <w:lang w:val="en-US" w:eastAsia="zh-CN"/>
        </w:rPr>
        <w:br w:type="page"/>
      </w:r>
    </w:p>
    <w:p w14:paraId="62033C29">
      <w:pPr>
        <w:rPr>
          <w:rFonts w:hint="eastAsia" w:eastAsiaTheme="minorEastAsia"/>
          <w:lang w:val="en-US" w:eastAsia="zh-CN"/>
        </w:rPr>
      </w:pPr>
      <w:r>
        <w:rPr>
          <w:rFonts w:hint="eastAsia" w:eastAsiaTheme="minorEastAsia"/>
          <w:lang w:val="en-US" w:eastAsia="zh-CN"/>
        </w:rPr>
        <w:t>入库流程：</w:t>
      </w:r>
    </w:p>
    <w:p w14:paraId="04EF46E9">
      <w:pPr>
        <w:rPr>
          <w:rFonts w:hint="default" w:eastAsiaTheme="minorEastAsia"/>
          <w:lang w:val="en-US" w:eastAsia="zh-CN"/>
        </w:rPr>
      </w:pPr>
      <w:r>
        <w:rPr>
          <w:rFonts w:hint="default" w:eastAsiaTheme="minorEastAsia"/>
          <w:lang w:val="en-US" w:eastAsia="zh-CN"/>
        </w:rPr>
        <w:object>
          <v:shape id="_x0000_i1026" o:spt="75" type="#_x0000_t75" style="height:467.75pt;width:467.1pt;" o:ole="t" filled="f" o:preferrelative="t" stroked="f" coordsize="21600,21600">
            <v:path/>
            <v:fill on="f" focussize="0,0"/>
            <v:stroke on="f"/>
            <v:imagedata r:id="rId18" o:title=""/>
            <o:lock v:ext="edit" aspectratio="f"/>
            <w10:wrap type="none"/>
            <w10:anchorlock/>
          </v:shape>
          <o:OLEObject Type="Embed" ProgID="Visio.Drawing.15" ShapeID="_x0000_i1026" DrawAspect="Content" ObjectID="_1468075725" r:id="rId17">
            <o:LockedField>false</o:LockedField>
          </o:OLEObject>
        </w:object>
      </w:r>
    </w:p>
    <w:p w14:paraId="1F61172E">
      <w:pPr>
        <w:pStyle w:val="3"/>
        <w:bidi w:val="0"/>
        <w:rPr>
          <w:rFonts w:hint="default"/>
          <w:lang w:val="en-US" w:eastAsia="zh-CN"/>
        </w:rPr>
      </w:pPr>
      <w:bookmarkStart w:id="36" w:name="_Toc16816"/>
      <w:r>
        <w:rPr>
          <w:rFonts w:hint="eastAsia"/>
          <w:lang w:val="en-US" w:eastAsia="zh-CN"/>
        </w:rPr>
        <w:t>模具库出库流程</w:t>
      </w:r>
      <w:bookmarkEnd w:id="36"/>
    </w:p>
    <w:p w14:paraId="5E17D5E6">
      <w:pPr>
        <w:pStyle w:val="4"/>
        <w:rPr>
          <w:rFonts w:ascii="宋体" w:hAnsi="宋体" w:eastAsia="宋体" w:cs="宋体"/>
          <w:lang w:eastAsia="zh-CN"/>
        </w:rPr>
      </w:pPr>
      <w:bookmarkStart w:id="37" w:name="_Toc16578"/>
      <w:r>
        <w:rPr>
          <w:rFonts w:hint="eastAsia" w:eastAsiaTheme="minorEastAsia"/>
          <w:lang w:val="en-US" w:eastAsia="zh-CN"/>
        </w:rPr>
        <w:t>模具</w:t>
      </w:r>
      <w:r>
        <w:rPr>
          <w:rFonts w:hint="eastAsia" w:ascii="宋体" w:hAnsi="宋体" w:eastAsia="宋体" w:cs="宋体"/>
          <w:lang w:eastAsia="zh-CN"/>
        </w:rPr>
        <w:t>出</w:t>
      </w:r>
      <w:r>
        <w:rPr>
          <w:rFonts w:ascii="宋体" w:hAnsi="宋体" w:eastAsia="宋体" w:cs="宋体"/>
          <w:lang w:eastAsia="zh-CN"/>
        </w:rPr>
        <w:t>库</w:t>
      </w:r>
      <w:bookmarkEnd w:id="37"/>
    </w:p>
    <w:p w14:paraId="4A17ECDD">
      <w:pPr>
        <w:rPr>
          <w:lang w:eastAsia="zh-CN"/>
        </w:rPr>
      </w:pPr>
      <w:r>
        <w:drawing>
          <wp:inline distT="0" distB="0" distL="114300" distR="114300">
            <wp:extent cx="5941060" cy="5782945"/>
            <wp:effectExtent l="0" t="0" r="825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941060" cy="5782945"/>
                    </a:xfrm>
                    <a:prstGeom prst="rect">
                      <a:avLst/>
                    </a:prstGeom>
                    <a:noFill/>
                    <a:ln>
                      <a:noFill/>
                    </a:ln>
                  </pic:spPr>
                </pic:pic>
              </a:graphicData>
            </a:graphic>
          </wp:inline>
        </w:drawing>
      </w:r>
    </w:p>
    <w:tbl>
      <w:tblPr>
        <w:tblStyle w:val="29"/>
        <w:tblW w:w="9629" w:type="dxa"/>
        <w:tblInd w:w="0" w:type="dxa"/>
        <w:tblLayout w:type="autofit"/>
        <w:tblCellMar>
          <w:top w:w="0" w:type="dxa"/>
          <w:left w:w="108" w:type="dxa"/>
          <w:bottom w:w="0" w:type="dxa"/>
          <w:right w:w="108" w:type="dxa"/>
        </w:tblCellMar>
      </w:tblPr>
      <w:tblGrid>
        <w:gridCol w:w="700"/>
        <w:gridCol w:w="815"/>
        <w:gridCol w:w="1729"/>
        <w:gridCol w:w="2235"/>
        <w:gridCol w:w="1235"/>
        <w:gridCol w:w="2915"/>
      </w:tblGrid>
      <w:tr w14:paraId="36DCB1CE">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7D67A20D">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63500E2A">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7543C8E7">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5B7E4E85">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06A7DAF4">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6AA700F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75EEFB17">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1197A6F8">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single" w:color="auto" w:sz="4" w:space="0"/>
              <w:right w:val="single" w:color="auto" w:sz="4" w:space="0"/>
            </w:tcBorders>
            <w:vAlign w:val="center"/>
          </w:tcPr>
          <w:p w14:paraId="4E63C572">
            <w:pPr>
              <w:keepNext w:val="0"/>
              <w:keepLines w:val="0"/>
              <w:widowControl/>
              <w:suppressLineNumbers w:val="0"/>
              <w:spacing w:before="0" w:beforeAutospacing="0" w:after="0" w:afterAutospacing="0"/>
              <w:ind w:left="0" w:right="0"/>
              <w:rPr>
                <w:rFonts w:hint="default" w:eastAsia="等线" w:cs="Arial"/>
                <w:color w:val="000000"/>
                <w:szCs w:val="20"/>
              </w:rPr>
            </w:pPr>
          </w:p>
        </w:tc>
        <w:tc>
          <w:tcPr>
            <w:tcW w:w="1729" w:type="dxa"/>
            <w:tcBorders>
              <w:top w:val="nil"/>
              <w:left w:val="nil"/>
              <w:bottom w:val="single" w:color="auto" w:sz="4" w:space="0"/>
              <w:right w:val="single" w:color="auto" w:sz="4" w:space="0"/>
            </w:tcBorders>
            <w:vAlign w:val="center"/>
          </w:tcPr>
          <w:p w14:paraId="33D6B0A1">
            <w:pPr>
              <w:keepNext w:val="0"/>
              <w:keepLines w:val="0"/>
              <w:widowControl/>
              <w:suppressLineNumbers w:val="0"/>
              <w:spacing w:before="0" w:beforeAutospacing="0" w:after="0" w:afterAutospacing="0"/>
              <w:ind w:left="0" w:right="0"/>
              <w:rPr>
                <w:rFonts w:hint="default" w:eastAsia="等线" w:cs="Arial"/>
                <w:color w:val="000000"/>
                <w:szCs w:val="20"/>
              </w:rPr>
            </w:pPr>
            <w:r>
              <w:rPr>
                <w:rFonts w:hint="eastAsia" w:eastAsia="等线" w:cs="Arial"/>
                <w:color w:val="000000"/>
                <w:szCs w:val="20"/>
                <w:lang w:val="en-US" w:eastAsia="zh-CN"/>
              </w:rPr>
              <w:t>模具</w:t>
            </w:r>
            <w:r>
              <w:rPr>
                <w:rFonts w:hint="default" w:eastAsia="等线" w:cs="Arial"/>
                <w:color w:val="000000"/>
                <w:szCs w:val="20"/>
              </w:rPr>
              <w:t>出库）</w:t>
            </w:r>
          </w:p>
        </w:tc>
        <w:tc>
          <w:tcPr>
            <w:tcW w:w="2235" w:type="dxa"/>
            <w:tcBorders>
              <w:top w:val="nil"/>
              <w:left w:val="nil"/>
              <w:bottom w:val="single" w:color="auto" w:sz="4" w:space="0"/>
              <w:right w:val="single" w:color="auto" w:sz="4" w:space="0"/>
            </w:tcBorders>
            <w:vAlign w:val="center"/>
          </w:tcPr>
          <w:p w14:paraId="196D3088">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152D1286">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模具出库口</w:t>
            </w:r>
          </w:p>
        </w:tc>
        <w:tc>
          <w:tcPr>
            <w:tcW w:w="2915" w:type="dxa"/>
            <w:tcBorders>
              <w:top w:val="nil"/>
              <w:left w:val="nil"/>
              <w:bottom w:val="single" w:color="auto" w:sz="4" w:space="0"/>
              <w:right w:val="single" w:color="auto" w:sz="4" w:space="0"/>
            </w:tcBorders>
            <w:vAlign w:val="center"/>
          </w:tcPr>
          <w:p w14:paraId="303136B6">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default" w:eastAsia="等线" w:cs="Arial"/>
                <w:color w:val="000000"/>
                <w:szCs w:val="20"/>
              </w:rPr>
              <w:t>WMS</w:t>
            </w:r>
            <w:r>
              <w:rPr>
                <w:rFonts w:hint="eastAsia" w:eastAsia="等线" w:cs="Arial"/>
                <w:color w:val="000000"/>
                <w:szCs w:val="20"/>
                <w:lang w:val="en-US" w:eastAsia="zh-CN"/>
              </w:rPr>
              <w:t>下发模具出库</w:t>
            </w:r>
          </w:p>
        </w:tc>
      </w:tr>
    </w:tbl>
    <w:p w14:paraId="2931C934">
      <w:pPr>
        <w:rPr>
          <w:rFonts w:eastAsiaTheme="minorEastAsia"/>
          <w:lang w:val="de-CH"/>
        </w:rPr>
      </w:pPr>
    </w:p>
    <w:p w14:paraId="546CF003">
      <w:pPr>
        <w:rPr>
          <w:rFonts w:eastAsiaTheme="minorEastAsia"/>
          <w:lang w:val="de-CH"/>
        </w:rPr>
      </w:pPr>
    </w:p>
    <w:p w14:paraId="6A0D6D3D">
      <w:pPr>
        <w:rPr>
          <w:rFonts w:eastAsiaTheme="minorEastAsia"/>
          <w:lang w:val="de-CH"/>
        </w:rPr>
      </w:pPr>
    </w:p>
    <w:p w14:paraId="683C4356">
      <w:pPr>
        <w:rPr>
          <w:rFonts w:eastAsiaTheme="minorEastAsia"/>
          <w:lang w:val="de-CH"/>
        </w:rPr>
      </w:pPr>
    </w:p>
    <w:p w14:paraId="7DC562FE">
      <w:pPr>
        <w:rPr>
          <w:rFonts w:hint="eastAsia" w:eastAsiaTheme="minorEastAsia"/>
          <w:lang w:val="en-US" w:eastAsia="zh-CN"/>
        </w:rPr>
      </w:pPr>
      <w:r>
        <w:rPr>
          <w:rFonts w:hint="eastAsia" w:eastAsiaTheme="minorEastAsia"/>
          <w:lang w:val="en-US" w:eastAsia="zh-CN"/>
        </w:rPr>
        <w:t>出库流程：</w:t>
      </w:r>
    </w:p>
    <w:p w14:paraId="5FE84B0C">
      <w:pPr>
        <w:rPr>
          <w:rFonts w:hint="default" w:eastAsiaTheme="minorEastAsia"/>
          <w:lang w:val="en-US" w:eastAsia="zh-CN"/>
        </w:rPr>
      </w:pPr>
      <w:r>
        <w:rPr>
          <w:rFonts w:hint="default" w:eastAsiaTheme="minorEastAsia"/>
          <w:lang w:val="en-US" w:eastAsia="zh-CN"/>
        </w:rPr>
        <w:object>
          <v:shape id="_x0000_i1027" o:spt="75" type="#_x0000_t75" style="height:408.05pt;width:466.6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6" r:id="rId20">
            <o:LockedField>false</o:LockedField>
          </o:OLEObject>
        </w:object>
      </w:r>
    </w:p>
    <w:p w14:paraId="1AAEC7F4">
      <w:pPr>
        <w:pStyle w:val="3"/>
        <w:rPr>
          <w:rFonts w:eastAsiaTheme="minorEastAsia"/>
        </w:rPr>
      </w:pPr>
      <w:bookmarkStart w:id="38" w:name="_Toc23576"/>
      <w:r>
        <w:rPr>
          <w:rFonts w:hint="eastAsia" w:eastAsiaTheme="minorEastAsia"/>
          <w:lang w:val="en-US" w:eastAsia="zh-CN"/>
        </w:rPr>
        <w:t>坯料库入库</w:t>
      </w:r>
      <w:r>
        <w:rPr>
          <w:rFonts w:hint="eastAsia" w:eastAsiaTheme="minorEastAsia"/>
        </w:rPr>
        <w:t>流程</w:t>
      </w:r>
      <w:bookmarkEnd w:id="38"/>
    </w:p>
    <w:p w14:paraId="355A3C1B">
      <w:pPr>
        <w:pStyle w:val="4"/>
        <w:rPr>
          <w:rFonts w:eastAsiaTheme="minorEastAsia"/>
        </w:rPr>
      </w:pPr>
      <w:bookmarkStart w:id="39" w:name="_Toc10080"/>
      <w:r>
        <w:rPr>
          <w:rFonts w:hint="eastAsia" w:ascii="宋体" w:hAnsi="宋体" w:eastAsia="宋体" w:cs="宋体"/>
          <w:lang w:val="en-US" w:eastAsia="zh-CN"/>
        </w:rPr>
        <w:t>坯料</w:t>
      </w:r>
      <w:r>
        <w:rPr>
          <w:rFonts w:ascii="宋体" w:hAnsi="宋体" w:eastAsia="宋体" w:cs="宋体"/>
          <w:lang w:eastAsia="zh-CN"/>
        </w:rPr>
        <w:t>入库</w:t>
      </w:r>
      <w:bookmarkEnd w:id="39"/>
    </w:p>
    <w:p w14:paraId="7AAFA635">
      <w:r>
        <w:drawing>
          <wp:inline distT="0" distB="0" distL="114300" distR="114300">
            <wp:extent cx="5796915" cy="7279005"/>
            <wp:effectExtent l="0" t="0" r="152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2"/>
                    <a:stretch>
                      <a:fillRect/>
                    </a:stretch>
                  </pic:blipFill>
                  <pic:spPr>
                    <a:xfrm>
                      <a:off x="0" y="0"/>
                      <a:ext cx="5796915" cy="7279005"/>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1CD63E4C">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597EAB7D">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34BFCEE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60E9575C">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0173B907">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57D4B06A">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7F4ABEC6">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0A2F0ADD">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0BEFF4CB">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single" w:color="auto" w:sz="4" w:space="0"/>
              <w:right w:val="single" w:color="auto" w:sz="4" w:space="0"/>
            </w:tcBorders>
            <w:vAlign w:val="center"/>
          </w:tcPr>
          <w:p w14:paraId="405CC7A7">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vAlign w:val="center"/>
          </w:tcPr>
          <w:p w14:paraId="0696CC48">
            <w:pPr>
              <w:keepNext w:val="0"/>
              <w:keepLines w:val="0"/>
              <w:widowControl/>
              <w:suppressLineNumbers w:val="0"/>
              <w:spacing w:before="0" w:beforeAutospacing="0" w:after="0" w:afterAutospacing="0"/>
              <w:ind w:left="0" w:right="0"/>
              <w:rPr>
                <w:rFonts w:hint="default" w:eastAsia="等线" w:cs="Arial"/>
                <w:color w:val="000000"/>
                <w:szCs w:val="20"/>
              </w:rPr>
            </w:pPr>
            <w:r>
              <w:rPr>
                <w:rFonts w:hint="eastAsia" w:eastAsia="等线" w:cs="Arial"/>
                <w:color w:val="000000"/>
                <w:szCs w:val="20"/>
                <w:lang w:val="en-US" w:eastAsia="zh-CN"/>
              </w:rPr>
              <w:t>坯料入库</w:t>
            </w:r>
          </w:p>
        </w:tc>
        <w:tc>
          <w:tcPr>
            <w:tcW w:w="2235" w:type="dxa"/>
            <w:tcBorders>
              <w:top w:val="nil"/>
              <w:left w:val="nil"/>
              <w:bottom w:val="single" w:color="auto" w:sz="4" w:space="0"/>
              <w:right w:val="single" w:color="auto" w:sz="4" w:space="0"/>
            </w:tcBorders>
            <w:vAlign w:val="center"/>
          </w:tcPr>
          <w:p w14:paraId="202520B0">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672BB40B">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拖头AGV</w:t>
            </w:r>
          </w:p>
        </w:tc>
        <w:tc>
          <w:tcPr>
            <w:tcW w:w="2915" w:type="dxa"/>
            <w:tcBorders>
              <w:top w:val="nil"/>
              <w:left w:val="nil"/>
              <w:bottom w:val="single" w:color="auto" w:sz="4" w:space="0"/>
              <w:right w:val="single" w:color="auto" w:sz="4" w:space="0"/>
            </w:tcBorders>
            <w:vAlign w:val="center"/>
          </w:tcPr>
          <w:p w14:paraId="73E94E78">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拖头AGV坯料入库搬运</w:t>
            </w:r>
          </w:p>
        </w:tc>
      </w:tr>
    </w:tbl>
    <w:p w14:paraId="443B8BF2">
      <w:pPr>
        <w:rPr>
          <w:rFonts w:hint="eastAsia" w:ascii="Arial" w:hAnsi="Arial" w:eastAsiaTheme="minorEastAsia"/>
          <w:lang w:val="en-US" w:eastAsia="zh-CN"/>
        </w:rPr>
      </w:pPr>
      <w:r>
        <w:rPr>
          <w:rFonts w:hint="eastAsia" w:ascii="Arial" w:hAnsi="Arial" w:eastAsiaTheme="minorEastAsia"/>
          <w:lang w:val="en-US" w:eastAsia="zh-CN"/>
        </w:rPr>
        <w:t>入库流程</w:t>
      </w:r>
      <w:r>
        <w:rPr>
          <w:rFonts w:hint="eastAsia" w:eastAsiaTheme="minorEastAsia"/>
          <w:lang w:val="en-US" w:eastAsia="zh-CN"/>
        </w:rPr>
        <w:t>：</w:t>
      </w:r>
    </w:p>
    <w:p w14:paraId="115AEBA6">
      <w:pPr>
        <w:numPr>
          <w:ilvl w:val="0"/>
          <w:numId w:val="0"/>
        </w:numPr>
        <w:rPr>
          <w:rFonts w:hint="eastAsia" w:ascii="Arial" w:hAnsi="Arial" w:eastAsiaTheme="minorEastAsia"/>
          <w:lang w:val="en-US" w:eastAsia="zh-CN"/>
        </w:rPr>
      </w:pPr>
      <w:r>
        <w:rPr>
          <w:rFonts w:hint="eastAsia" w:ascii="Arial" w:hAnsi="Arial" w:eastAsiaTheme="minorEastAsia"/>
          <w:lang w:val="en-US" w:eastAsia="zh-CN"/>
        </w:rPr>
        <w:object>
          <v:shape id="_x0000_i1028" o:spt="75" type="#_x0000_t75" style="height:528.4pt;width:467.65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27" r:id="rId23">
            <o:LockedField>false</o:LockedField>
          </o:OLEObject>
        </w:object>
      </w:r>
    </w:p>
    <w:p w14:paraId="3C0DA037">
      <w:pPr>
        <w:numPr>
          <w:ilvl w:val="0"/>
          <w:numId w:val="0"/>
        </w:numPr>
        <w:rPr>
          <w:rFonts w:hint="eastAsia" w:ascii="Arial" w:hAnsi="Arial" w:eastAsiaTheme="minorEastAsia"/>
          <w:lang w:val="en-US" w:eastAsia="zh-CN"/>
        </w:rPr>
      </w:pPr>
    </w:p>
    <w:p w14:paraId="745D18E9">
      <w:pPr>
        <w:numPr>
          <w:ilvl w:val="0"/>
          <w:numId w:val="0"/>
        </w:numPr>
        <w:rPr>
          <w:rFonts w:hint="eastAsia" w:ascii="Arial" w:hAnsi="Arial" w:eastAsiaTheme="minorEastAsia"/>
          <w:lang w:val="en-US" w:eastAsia="zh-CN"/>
        </w:rPr>
      </w:pPr>
    </w:p>
    <w:p w14:paraId="3B98F3C3">
      <w:pPr>
        <w:numPr>
          <w:ilvl w:val="0"/>
          <w:numId w:val="0"/>
        </w:numPr>
        <w:rPr>
          <w:rFonts w:hint="default" w:ascii="Arial" w:hAnsi="Arial" w:eastAsiaTheme="minorEastAsia"/>
          <w:lang w:val="en-US" w:eastAsia="zh-CN"/>
        </w:rPr>
      </w:pPr>
      <w:r>
        <w:rPr>
          <w:rFonts w:hint="eastAsia" w:ascii="Arial" w:hAnsi="Arial" w:eastAsiaTheme="minorEastAsia"/>
          <w:lang w:val="en-US" w:eastAsia="zh-CN"/>
        </w:rPr>
        <w:t>注意事项：</w:t>
      </w:r>
    </w:p>
    <w:p w14:paraId="4252FE80">
      <w:pPr>
        <w:numPr>
          <w:ilvl w:val="0"/>
          <w:numId w:val="5"/>
        </w:numPr>
        <w:rPr>
          <w:rFonts w:hint="default" w:ascii="Arial" w:hAnsi="Arial" w:eastAsiaTheme="minorEastAsia"/>
          <w:lang w:val="en-US" w:eastAsia="zh-CN"/>
        </w:rPr>
      </w:pPr>
      <w:r>
        <w:rPr>
          <w:rFonts w:hint="eastAsia" w:ascii="Arial" w:hAnsi="Arial" w:eastAsiaTheme="minorEastAsia"/>
          <w:lang w:val="en-US" w:eastAsia="zh-CN"/>
        </w:rPr>
        <w:t>与隔热半成品有分区情况</w:t>
      </w:r>
    </w:p>
    <w:p w14:paraId="70C15675">
      <w:pPr>
        <w:numPr>
          <w:ilvl w:val="0"/>
          <w:numId w:val="5"/>
        </w:numPr>
        <w:rPr>
          <w:rFonts w:hint="default" w:ascii="Arial" w:hAnsi="Arial" w:eastAsiaTheme="minorEastAsia"/>
          <w:lang w:val="en-US" w:eastAsia="zh-CN"/>
        </w:rPr>
      </w:pPr>
      <w:r>
        <w:rPr>
          <w:rFonts w:hint="eastAsia" w:ascii="Arial" w:hAnsi="Arial" w:eastAsiaTheme="minorEastAsia"/>
          <w:lang w:val="en-US" w:eastAsia="zh-CN"/>
        </w:rPr>
        <w:t>南北两侧都有</w:t>
      </w:r>
    </w:p>
    <w:p w14:paraId="45D16C04">
      <w:pPr>
        <w:numPr>
          <w:ilvl w:val="0"/>
          <w:numId w:val="5"/>
        </w:numPr>
        <w:rPr>
          <w:rFonts w:hint="default" w:ascii="Arial" w:hAnsi="Arial" w:eastAsiaTheme="minorEastAsia"/>
          <w:lang w:val="en-US" w:eastAsia="zh-CN"/>
        </w:rPr>
      </w:pPr>
      <w:r>
        <w:rPr>
          <w:rFonts w:hint="eastAsia" w:ascii="Arial" w:hAnsi="Arial" w:eastAsiaTheme="minorEastAsia"/>
          <w:lang w:val="en-US" w:eastAsia="zh-CN"/>
        </w:rPr>
        <w:t>空框入库流程与其一致</w:t>
      </w:r>
    </w:p>
    <w:p w14:paraId="24466BD1">
      <w:pPr>
        <w:pStyle w:val="3"/>
        <w:rPr>
          <w:rFonts w:eastAsiaTheme="minorEastAsia"/>
        </w:rPr>
      </w:pPr>
      <w:bookmarkStart w:id="40" w:name="_Toc30942"/>
      <w:r>
        <w:rPr>
          <w:rFonts w:hint="eastAsia" w:eastAsiaTheme="minorEastAsia"/>
          <w:lang w:val="en-US" w:eastAsia="zh-CN"/>
        </w:rPr>
        <w:t>坯料库拣选</w:t>
      </w:r>
      <w:r>
        <w:rPr>
          <w:rFonts w:hint="eastAsia" w:eastAsiaTheme="minorEastAsia"/>
        </w:rPr>
        <w:t>流程</w:t>
      </w:r>
      <w:bookmarkEnd w:id="40"/>
    </w:p>
    <w:p w14:paraId="2AFCC9E4">
      <w:pPr>
        <w:pStyle w:val="4"/>
        <w:rPr>
          <w:rFonts w:eastAsiaTheme="minorEastAsia"/>
        </w:rPr>
      </w:pPr>
      <w:bookmarkStart w:id="41" w:name="_Toc2262"/>
      <w:r>
        <w:rPr>
          <w:rFonts w:hint="eastAsia" w:ascii="宋体" w:hAnsi="宋体" w:eastAsia="宋体" w:cs="宋体"/>
          <w:lang w:val="en-US" w:eastAsia="zh-CN"/>
        </w:rPr>
        <w:t>坯料拣选</w:t>
      </w:r>
      <w:bookmarkEnd w:id="41"/>
    </w:p>
    <w:p w14:paraId="074C020D">
      <w:r>
        <w:drawing>
          <wp:inline distT="0" distB="0" distL="114300" distR="114300">
            <wp:extent cx="4232275" cy="5257800"/>
            <wp:effectExtent l="0" t="0" r="2540" b="57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5"/>
                    <a:stretch>
                      <a:fillRect/>
                    </a:stretch>
                  </pic:blipFill>
                  <pic:spPr>
                    <a:xfrm>
                      <a:off x="0" y="0"/>
                      <a:ext cx="4232275" cy="5257800"/>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77A73D72">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538B71C9">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2939C273">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1D8608A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58153D86">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331CAE85">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051328F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600FE17F">
        <w:trPr>
          <w:trHeight w:val="500" w:hRule="atLeast"/>
        </w:trPr>
        <w:tc>
          <w:tcPr>
            <w:tcW w:w="700" w:type="dxa"/>
            <w:tcBorders>
              <w:top w:val="nil"/>
              <w:left w:val="single" w:color="auto" w:sz="4" w:space="0"/>
              <w:bottom w:val="single" w:color="auto" w:sz="4" w:space="0"/>
              <w:right w:val="single" w:color="auto" w:sz="4" w:space="0"/>
            </w:tcBorders>
            <w:vAlign w:val="center"/>
          </w:tcPr>
          <w:p w14:paraId="1B6A3272">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single" w:color="auto" w:sz="4" w:space="0"/>
              <w:right w:val="single" w:color="auto" w:sz="4" w:space="0"/>
            </w:tcBorders>
            <w:vAlign w:val="center"/>
          </w:tcPr>
          <w:p w14:paraId="74754229">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2F</w:t>
            </w:r>
          </w:p>
        </w:tc>
        <w:tc>
          <w:tcPr>
            <w:tcW w:w="1729" w:type="dxa"/>
            <w:tcBorders>
              <w:top w:val="nil"/>
              <w:left w:val="nil"/>
              <w:bottom w:val="single" w:color="auto" w:sz="4" w:space="0"/>
              <w:right w:val="single" w:color="auto" w:sz="4" w:space="0"/>
            </w:tcBorders>
            <w:vAlign w:val="center"/>
          </w:tcPr>
          <w:p w14:paraId="0A446561">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坯料拣选</w:t>
            </w:r>
          </w:p>
        </w:tc>
        <w:tc>
          <w:tcPr>
            <w:tcW w:w="2235" w:type="dxa"/>
            <w:tcBorders>
              <w:top w:val="nil"/>
              <w:left w:val="nil"/>
              <w:bottom w:val="single" w:color="auto" w:sz="4" w:space="0"/>
              <w:right w:val="single" w:color="auto" w:sz="4" w:space="0"/>
            </w:tcBorders>
            <w:vAlign w:val="center"/>
          </w:tcPr>
          <w:p w14:paraId="5759D091">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497A207B">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拣选钢平台</w:t>
            </w:r>
          </w:p>
        </w:tc>
        <w:tc>
          <w:tcPr>
            <w:tcW w:w="2915" w:type="dxa"/>
            <w:tcBorders>
              <w:top w:val="nil"/>
              <w:left w:val="nil"/>
              <w:bottom w:val="single" w:color="auto" w:sz="4" w:space="0"/>
              <w:right w:val="single" w:color="auto" w:sz="4" w:space="0"/>
            </w:tcBorders>
            <w:vAlign w:val="center"/>
          </w:tcPr>
          <w:p w14:paraId="7A268D24">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default" w:eastAsia="等线" w:cs="Arial"/>
                <w:color w:val="000000"/>
                <w:szCs w:val="20"/>
              </w:rPr>
              <w:t>WMS</w:t>
            </w:r>
            <w:r>
              <w:rPr>
                <w:rFonts w:hint="eastAsia" w:eastAsia="等线" w:cs="Arial"/>
                <w:color w:val="000000"/>
                <w:szCs w:val="20"/>
                <w:lang w:val="en-US" w:eastAsia="zh-CN"/>
              </w:rPr>
              <w:t>下发坯料拣选</w:t>
            </w:r>
          </w:p>
        </w:tc>
      </w:tr>
    </w:tbl>
    <w:p w14:paraId="13179C2C">
      <w:pPr>
        <w:rPr>
          <w:rFonts w:hint="eastAsia" w:ascii="Arial" w:hAnsi="Arial" w:eastAsiaTheme="minorEastAsia"/>
          <w:lang w:val="en-US" w:eastAsia="zh-CN"/>
        </w:rPr>
      </w:pPr>
    </w:p>
    <w:p w14:paraId="5C757B65">
      <w:pPr>
        <w:rPr>
          <w:rFonts w:hint="eastAsia" w:eastAsiaTheme="minorEastAsia"/>
          <w:lang w:val="en-US" w:eastAsia="zh-CN"/>
        </w:rPr>
      </w:pPr>
      <w:r>
        <w:rPr>
          <w:rFonts w:hint="eastAsia" w:ascii="Arial" w:hAnsi="Arial" w:eastAsiaTheme="minorEastAsia"/>
          <w:lang w:val="en-US" w:eastAsia="zh-CN"/>
        </w:rPr>
        <w:t>拣选流程</w:t>
      </w:r>
      <w:r>
        <w:rPr>
          <w:rFonts w:hint="eastAsia" w:eastAsiaTheme="minorEastAsia"/>
          <w:lang w:val="en-US" w:eastAsia="zh-CN"/>
        </w:rPr>
        <w:t>：</w:t>
      </w:r>
    </w:p>
    <w:p w14:paraId="2206B414">
      <w:pPr>
        <w:rPr>
          <w:rFonts w:hint="eastAsia" w:eastAsiaTheme="minorEastAsia"/>
          <w:lang w:val="en-US" w:eastAsia="zh-CN"/>
        </w:rPr>
      </w:pPr>
      <w:r>
        <w:rPr>
          <w:rFonts w:hint="eastAsia" w:eastAsiaTheme="minorEastAsia"/>
          <w:lang w:val="en-US" w:eastAsia="zh-CN"/>
        </w:rPr>
        <w:object>
          <v:shape id="_x0000_i1030" o:spt="75" alt="" type="#_x0000_t75" style="height:680.85pt;width:446.3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28" r:id="rId26">
            <o:LockedField>false</o:LockedField>
          </o:OLEObject>
        </w:object>
      </w:r>
    </w:p>
    <w:p w14:paraId="5032D49A">
      <w:pPr>
        <w:rPr>
          <w:rFonts w:hint="eastAsia" w:ascii="Arial" w:hAnsi="Arial" w:eastAsiaTheme="minorEastAsia"/>
          <w:lang w:val="en-US" w:eastAsia="zh-CN"/>
        </w:rPr>
      </w:pPr>
      <w:r>
        <w:rPr>
          <w:rFonts w:hint="eastAsia" w:ascii="Arial" w:hAnsi="Arial" w:eastAsiaTheme="minorEastAsia"/>
          <w:lang w:val="en-US" w:eastAsia="zh-CN"/>
        </w:rPr>
        <w:t>注意事项：</w:t>
      </w:r>
    </w:p>
    <w:p w14:paraId="53DE6CCF">
      <w:pPr>
        <w:numPr>
          <w:ilvl w:val="0"/>
          <w:numId w:val="6"/>
        </w:numPr>
        <w:rPr>
          <w:rFonts w:hint="eastAsia" w:ascii="Arial" w:hAnsi="Arial" w:eastAsiaTheme="minorEastAsia"/>
          <w:lang w:val="en-US" w:eastAsia="zh-CN"/>
        </w:rPr>
      </w:pPr>
      <w:r>
        <w:rPr>
          <w:rFonts w:hint="eastAsia" w:ascii="Arial" w:hAnsi="Arial" w:eastAsiaTheme="minorEastAsia"/>
          <w:lang w:val="en-US" w:eastAsia="zh-CN"/>
        </w:rPr>
        <w:t>空框优先发送到拣选位口</w:t>
      </w:r>
    </w:p>
    <w:p w14:paraId="1AF082B4">
      <w:pPr>
        <w:numPr>
          <w:ilvl w:val="0"/>
          <w:numId w:val="6"/>
        </w:numPr>
        <w:rPr>
          <w:rFonts w:hint="default" w:ascii="Arial" w:hAnsi="Arial" w:eastAsiaTheme="minorEastAsia"/>
          <w:lang w:val="en-US" w:eastAsia="zh-CN"/>
        </w:rPr>
      </w:pPr>
      <w:r>
        <w:rPr>
          <w:rFonts w:hint="eastAsia" w:ascii="Arial" w:hAnsi="Arial" w:eastAsiaTheme="minorEastAsia"/>
          <w:lang w:val="en-US" w:eastAsia="zh-CN"/>
        </w:rPr>
        <w:t>拣选完的物料形成空框下一次拣选使用</w:t>
      </w:r>
    </w:p>
    <w:p w14:paraId="1DCE4507">
      <w:pPr>
        <w:numPr>
          <w:ilvl w:val="0"/>
          <w:numId w:val="6"/>
        </w:numPr>
        <w:rPr>
          <w:rFonts w:hint="default" w:ascii="Arial" w:hAnsi="Arial" w:eastAsiaTheme="minorEastAsia"/>
          <w:lang w:val="en-US" w:eastAsia="zh-CN"/>
        </w:rPr>
      </w:pPr>
      <w:r>
        <w:rPr>
          <w:rFonts w:hint="eastAsia" w:ascii="Arial" w:hAnsi="Arial" w:eastAsiaTheme="minorEastAsia"/>
          <w:lang w:val="en-US" w:eastAsia="zh-CN"/>
        </w:rPr>
        <w:t>与隔热半成品有分区情况</w:t>
      </w:r>
    </w:p>
    <w:p w14:paraId="60D8953D">
      <w:pPr>
        <w:numPr>
          <w:ilvl w:val="0"/>
          <w:numId w:val="6"/>
        </w:numPr>
        <w:rPr>
          <w:rFonts w:hint="default" w:ascii="Arial" w:hAnsi="Arial" w:eastAsiaTheme="minorEastAsia"/>
          <w:lang w:val="en-US" w:eastAsia="zh-CN"/>
        </w:rPr>
      </w:pPr>
      <w:r>
        <w:rPr>
          <w:rFonts w:hint="default" w:ascii="Arial" w:hAnsi="Arial" w:eastAsiaTheme="minorEastAsia"/>
          <w:lang w:val="en-US" w:eastAsia="zh-CN"/>
        </w:rPr>
        <w:t>Comms系统将分拣料框的订单号等关键信息推送至WMS，WMS将分拣料框出库至拣选所需信息推送至对应分拣看板进行显示，看板界面需清晰呈现当前分拣料框所关联的所有订单明细（凤铝COMMS提供）</w:t>
      </w:r>
    </w:p>
    <w:p w14:paraId="0D60B7A4">
      <w:pPr>
        <w:numPr>
          <w:ilvl w:val="0"/>
          <w:numId w:val="6"/>
        </w:numPr>
        <w:rPr>
          <w:rFonts w:hint="default" w:ascii="Arial" w:hAnsi="Arial" w:eastAsiaTheme="minorEastAsia"/>
          <w:lang w:val="en-US" w:eastAsia="zh-CN"/>
        </w:rPr>
      </w:pPr>
      <w:r>
        <w:rPr>
          <w:rFonts w:hint="default" w:ascii="Arial" w:hAnsi="Arial" w:eastAsiaTheme="minorEastAsia"/>
          <w:lang w:val="en-US" w:eastAsia="zh-CN"/>
        </w:rPr>
        <w:t>瑞仕格WMS需要有南北区分拣区禁用的功能。系统逻辑为：当人员操作该功能时，南侧禁用分拣料出至北侧分拣区，北侧同理</w:t>
      </w:r>
    </w:p>
    <w:p w14:paraId="72F53E03">
      <w:pPr>
        <w:numPr>
          <w:ilvl w:val="0"/>
          <w:numId w:val="6"/>
        </w:numPr>
        <w:rPr>
          <w:rFonts w:hint="default" w:ascii="Arial" w:hAnsi="Arial" w:eastAsiaTheme="minorEastAsia"/>
          <w:lang w:val="en-US" w:eastAsia="zh-CN"/>
        </w:rPr>
      </w:pPr>
      <w:r>
        <w:rPr>
          <w:rFonts w:hint="default" w:ascii="Arial" w:hAnsi="Arial" w:eastAsiaTheme="minorEastAsia"/>
          <w:lang w:val="en-US" w:eastAsia="zh-CN"/>
        </w:rPr>
        <w:t>分拣的出库顺序根据COMMS推送的时间顺序进行出库</w:t>
      </w:r>
    </w:p>
    <w:p w14:paraId="758F087C">
      <w:pPr>
        <w:numPr>
          <w:ilvl w:val="0"/>
          <w:numId w:val="6"/>
        </w:numPr>
        <w:rPr>
          <w:rFonts w:hint="default" w:ascii="Arial" w:hAnsi="Arial" w:eastAsiaTheme="minorEastAsia"/>
          <w:lang w:val="en-US" w:eastAsia="zh-CN"/>
        </w:rPr>
      </w:pPr>
      <w:r>
        <w:rPr>
          <w:rFonts w:hint="default" w:ascii="Arial" w:hAnsi="Arial" w:eastAsiaTheme="minorEastAsia"/>
          <w:lang w:val="en-US" w:eastAsia="zh-CN"/>
        </w:rPr>
        <w:t>分拣出库料框如有5框，瑞仕格WMS系统在执行出库前必须进行南北两侧分拣位数量校验，若系统检测到当前无法满足连续空位条件，则该任务将暂缓出库，待条件满足时再行处理</w:t>
      </w:r>
    </w:p>
    <w:p w14:paraId="2245233B">
      <w:pPr>
        <w:numPr>
          <w:ilvl w:val="0"/>
          <w:numId w:val="6"/>
        </w:numPr>
        <w:rPr>
          <w:rFonts w:hint="eastAsia" w:ascii="Arial" w:hAnsi="Arial" w:eastAsiaTheme="minorEastAsia"/>
          <w:lang w:val="en-US" w:eastAsia="zh-CN"/>
        </w:rPr>
      </w:pPr>
      <w:r>
        <w:rPr>
          <w:rFonts w:hint="default" w:ascii="Arial" w:hAnsi="Arial" w:eastAsiaTheme="minorEastAsia"/>
          <w:lang w:val="en-US" w:eastAsia="zh-CN"/>
        </w:rPr>
        <w:t>增加“手动出空框”功能：便于现场操作人员手动触发空料框的出库操作</w:t>
      </w:r>
    </w:p>
    <w:p w14:paraId="0A46D828">
      <w:pPr>
        <w:pStyle w:val="3"/>
        <w:rPr>
          <w:rFonts w:eastAsiaTheme="minorEastAsia"/>
        </w:rPr>
      </w:pPr>
      <w:bookmarkStart w:id="42" w:name="_Toc12361"/>
      <w:r>
        <w:rPr>
          <w:rFonts w:hint="eastAsia" w:eastAsiaTheme="minorEastAsia"/>
          <w:lang w:val="en-US" w:eastAsia="zh-CN"/>
        </w:rPr>
        <w:t>坯料库出库</w:t>
      </w:r>
      <w:r>
        <w:rPr>
          <w:rFonts w:hint="eastAsia" w:eastAsiaTheme="minorEastAsia"/>
        </w:rPr>
        <w:t>流程</w:t>
      </w:r>
      <w:bookmarkEnd w:id="42"/>
    </w:p>
    <w:p w14:paraId="1D01DC9F">
      <w:pPr>
        <w:pStyle w:val="4"/>
        <w:rPr>
          <w:rFonts w:eastAsiaTheme="minorEastAsia"/>
        </w:rPr>
      </w:pPr>
      <w:bookmarkStart w:id="43" w:name="_Toc17869"/>
      <w:r>
        <w:rPr>
          <w:rFonts w:hint="eastAsia" w:ascii="宋体" w:hAnsi="宋体" w:eastAsia="宋体" w:cs="宋体"/>
          <w:lang w:val="en-US" w:eastAsia="zh-CN"/>
        </w:rPr>
        <w:t>坯料出库</w:t>
      </w:r>
      <w:bookmarkEnd w:id="43"/>
    </w:p>
    <w:p w14:paraId="7C74040F">
      <w:r>
        <w:drawing>
          <wp:inline distT="0" distB="0" distL="114300" distR="114300">
            <wp:extent cx="5937250" cy="4549775"/>
            <wp:effectExtent l="0" t="0" r="12065" b="1079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8"/>
                    <a:stretch>
                      <a:fillRect/>
                    </a:stretch>
                  </pic:blipFill>
                  <pic:spPr>
                    <a:xfrm>
                      <a:off x="0" y="0"/>
                      <a:ext cx="5937250" cy="4549775"/>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29217FBA">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20520EC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59F845B4">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0DBDB4FD">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7D38D85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7C4A2FF3">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441F2EE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43133FAD">
        <w:tblPrEx>
          <w:tblCellMar>
            <w:top w:w="0" w:type="dxa"/>
            <w:left w:w="108" w:type="dxa"/>
            <w:bottom w:w="0" w:type="dxa"/>
            <w:right w:w="108" w:type="dxa"/>
          </w:tblCellMar>
        </w:tblPrEx>
        <w:trPr>
          <w:trHeight w:val="500" w:hRule="atLeast"/>
        </w:trPr>
        <w:tc>
          <w:tcPr>
            <w:tcW w:w="700" w:type="dxa"/>
            <w:tcBorders>
              <w:top w:val="nil"/>
              <w:left w:val="single" w:color="auto" w:sz="4" w:space="0"/>
              <w:bottom w:val="nil"/>
              <w:right w:val="single" w:color="auto" w:sz="4" w:space="0"/>
            </w:tcBorders>
            <w:vAlign w:val="center"/>
          </w:tcPr>
          <w:p w14:paraId="2C911EA6">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nil"/>
              <w:right w:val="single" w:color="auto" w:sz="4" w:space="0"/>
            </w:tcBorders>
            <w:vAlign w:val="center"/>
          </w:tcPr>
          <w:p w14:paraId="0028C70D">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2F</w:t>
            </w:r>
          </w:p>
        </w:tc>
        <w:tc>
          <w:tcPr>
            <w:tcW w:w="1729" w:type="dxa"/>
            <w:tcBorders>
              <w:top w:val="nil"/>
              <w:left w:val="nil"/>
              <w:bottom w:val="nil"/>
              <w:right w:val="single" w:color="auto" w:sz="4" w:space="0"/>
            </w:tcBorders>
            <w:vAlign w:val="center"/>
          </w:tcPr>
          <w:p w14:paraId="7488586F">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坯料出库</w:t>
            </w:r>
          </w:p>
        </w:tc>
        <w:tc>
          <w:tcPr>
            <w:tcW w:w="2235" w:type="dxa"/>
            <w:tcBorders>
              <w:top w:val="nil"/>
              <w:left w:val="nil"/>
              <w:bottom w:val="nil"/>
              <w:right w:val="single" w:color="auto" w:sz="4" w:space="0"/>
            </w:tcBorders>
            <w:vAlign w:val="center"/>
          </w:tcPr>
          <w:p w14:paraId="714536A2">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nil"/>
              <w:right w:val="single" w:color="auto" w:sz="4" w:space="0"/>
            </w:tcBorders>
            <w:vAlign w:val="center"/>
          </w:tcPr>
          <w:p w14:paraId="2AA1D8A9">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车间物流线</w:t>
            </w:r>
          </w:p>
        </w:tc>
        <w:tc>
          <w:tcPr>
            <w:tcW w:w="2915" w:type="dxa"/>
            <w:tcBorders>
              <w:top w:val="nil"/>
              <w:left w:val="nil"/>
              <w:bottom w:val="nil"/>
              <w:right w:val="single" w:color="auto" w:sz="4" w:space="0"/>
            </w:tcBorders>
            <w:vAlign w:val="center"/>
          </w:tcPr>
          <w:p w14:paraId="57B1CDC3">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default" w:eastAsia="等线" w:cs="Arial"/>
                <w:color w:val="000000"/>
                <w:szCs w:val="20"/>
              </w:rPr>
              <w:t>WMS</w:t>
            </w:r>
            <w:r>
              <w:rPr>
                <w:rFonts w:hint="eastAsia" w:eastAsia="等线" w:cs="Arial"/>
                <w:color w:val="000000"/>
                <w:szCs w:val="20"/>
                <w:lang w:val="en-US" w:eastAsia="zh-CN"/>
              </w:rPr>
              <w:t>下发坯料出库</w:t>
            </w:r>
          </w:p>
        </w:tc>
      </w:tr>
      <w:tr w14:paraId="1C384180">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21389EB6">
            <w:pPr>
              <w:keepNext w:val="0"/>
              <w:keepLines w:val="0"/>
              <w:widowControl/>
              <w:suppressLineNumbers w:val="0"/>
              <w:spacing w:before="0" w:beforeAutospacing="0" w:after="0" w:afterAutospacing="0"/>
              <w:ind w:left="0" w:right="0"/>
              <w:jc w:val="right"/>
              <w:rPr>
                <w:rFonts w:hint="eastAsia" w:eastAsia="等线" w:cs="Arial"/>
                <w:color w:val="000000"/>
                <w:szCs w:val="20"/>
                <w:lang w:val="en-US" w:eastAsia="zh-CN"/>
              </w:rPr>
            </w:pPr>
            <w:r>
              <w:rPr>
                <w:rFonts w:hint="eastAsia" w:eastAsia="等线" w:cs="Arial"/>
                <w:color w:val="000000"/>
                <w:szCs w:val="20"/>
                <w:lang w:val="en-US" w:eastAsia="zh-CN"/>
              </w:rPr>
              <w:t>2</w:t>
            </w:r>
          </w:p>
        </w:tc>
        <w:tc>
          <w:tcPr>
            <w:tcW w:w="815" w:type="dxa"/>
            <w:tcBorders>
              <w:top w:val="nil"/>
              <w:left w:val="nil"/>
              <w:bottom w:val="single" w:color="auto" w:sz="4" w:space="0"/>
              <w:right w:val="single" w:color="auto" w:sz="4" w:space="0"/>
            </w:tcBorders>
            <w:vAlign w:val="center"/>
          </w:tcPr>
          <w:p w14:paraId="2408B641">
            <w:pPr>
              <w:keepNext w:val="0"/>
              <w:keepLines w:val="0"/>
              <w:widowControl/>
              <w:suppressLineNumbers w:val="0"/>
              <w:spacing w:before="0" w:beforeAutospacing="0" w:after="0" w:afterAutospacing="0"/>
              <w:ind w:left="0" w:right="0"/>
              <w:rPr>
                <w:rFonts w:hint="eastAsia" w:eastAsia="等线" w:cs="Arial"/>
                <w:color w:val="000000"/>
                <w:szCs w:val="20"/>
                <w:lang w:val="en-US" w:eastAsia="zh-CN"/>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vAlign w:val="center"/>
          </w:tcPr>
          <w:p w14:paraId="342C6A2D">
            <w:pPr>
              <w:keepNext w:val="0"/>
              <w:keepLines w:val="0"/>
              <w:widowControl/>
              <w:suppressLineNumbers w:val="0"/>
              <w:spacing w:before="0" w:beforeAutospacing="0" w:after="0" w:afterAutospacing="0"/>
              <w:ind w:left="0" w:right="0"/>
              <w:rPr>
                <w:rFonts w:hint="eastAsia" w:eastAsia="等线" w:cs="Arial"/>
                <w:color w:val="000000"/>
                <w:szCs w:val="20"/>
                <w:lang w:val="en-US" w:eastAsia="zh-CN"/>
              </w:rPr>
            </w:pPr>
            <w:r>
              <w:rPr>
                <w:rFonts w:hint="eastAsia" w:eastAsia="等线" w:cs="Arial"/>
                <w:color w:val="000000"/>
                <w:szCs w:val="20"/>
                <w:lang w:val="en-US" w:eastAsia="zh-CN"/>
              </w:rPr>
              <w:t>坯料出库</w:t>
            </w:r>
          </w:p>
        </w:tc>
        <w:tc>
          <w:tcPr>
            <w:tcW w:w="2235" w:type="dxa"/>
            <w:tcBorders>
              <w:top w:val="nil"/>
              <w:left w:val="nil"/>
              <w:bottom w:val="single" w:color="auto" w:sz="4" w:space="0"/>
              <w:right w:val="single" w:color="auto" w:sz="4" w:space="0"/>
            </w:tcBorders>
            <w:vAlign w:val="center"/>
          </w:tcPr>
          <w:p w14:paraId="71F32420">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0B1791ED">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拖头AGV</w:t>
            </w:r>
          </w:p>
        </w:tc>
        <w:tc>
          <w:tcPr>
            <w:tcW w:w="2915" w:type="dxa"/>
            <w:tcBorders>
              <w:top w:val="nil"/>
              <w:left w:val="nil"/>
              <w:bottom w:val="single" w:color="auto" w:sz="4" w:space="0"/>
              <w:right w:val="single" w:color="auto" w:sz="4" w:space="0"/>
            </w:tcBorders>
            <w:vAlign w:val="center"/>
          </w:tcPr>
          <w:p w14:paraId="794B8C15">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WMS</w:t>
            </w:r>
            <w:r>
              <w:rPr>
                <w:rFonts w:hint="eastAsia" w:eastAsia="等线" w:cs="Arial"/>
                <w:color w:val="000000"/>
                <w:szCs w:val="20"/>
                <w:lang w:val="en-US" w:eastAsia="zh-CN"/>
              </w:rPr>
              <w:t>下发坯料临时出库</w:t>
            </w:r>
          </w:p>
        </w:tc>
      </w:tr>
    </w:tbl>
    <w:p w14:paraId="7AD1BE7E">
      <w:pPr>
        <w:rPr>
          <w:rFonts w:hint="eastAsia" w:ascii="Arial" w:hAnsi="Arial" w:eastAsiaTheme="minorEastAsia"/>
          <w:lang w:val="en-US" w:eastAsia="zh-CN"/>
        </w:rPr>
      </w:pPr>
    </w:p>
    <w:p w14:paraId="43A1980D">
      <w:pPr>
        <w:rPr>
          <w:rFonts w:hint="eastAsia" w:ascii="Arial" w:hAnsi="Arial" w:eastAsiaTheme="minorEastAsia"/>
          <w:lang w:val="en-US" w:eastAsia="zh-CN"/>
        </w:rPr>
      </w:pPr>
      <w:r>
        <w:rPr>
          <w:rFonts w:hint="eastAsia" w:ascii="Arial" w:hAnsi="Arial" w:eastAsiaTheme="minorEastAsia"/>
          <w:lang w:val="en-US" w:eastAsia="zh-CN"/>
        </w:rPr>
        <w:t>坯料出库流程</w:t>
      </w:r>
    </w:p>
    <w:p w14:paraId="55F5C55B">
      <w:pPr>
        <w:rPr>
          <w:rFonts w:hint="eastAsia" w:ascii="Arial" w:hAnsi="Arial" w:eastAsiaTheme="minorEastAsia"/>
          <w:lang w:val="en-US" w:eastAsia="zh-CN"/>
        </w:rPr>
      </w:pPr>
      <w:r>
        <w:rPr>
          <w:rFonts w:hint="eastAsia" w:ascii="Arial" w:hAnsi="Arial" w:eastAsiaTheme="minorEastAsia"/>
          <w:lang w:val="en-US" w:eastAsia="zh-CN"/>
        </w:rPr>
        <w:object>
          <v:shape id="_x0000_i1031" o:spt="75" type="#_x0000_t75" style="height:408.05pt;width:466.65pt;" o:ole="t" filled="f" o:preferrelative="t" stroked="f" coordsize="21600,21600">
            <v:path/>
            <v:fill on="f" focussize="0,0"/>
            <v:stroke on="f"/>
            <v:imagedata r:id="rId30" o:title=""/>
            <o:lock v:ext="edit" aspectratio="f"/>
            <w10:wrap type="none"/>
            <w10:anchorlock/>
          </v:shape>
          <o:OLEObject Type="Embed" ProgID="Visio.Drawing.15" ShapeID="_x0000_i1031" DrawAspect="Content" ObjectID="_1468075729" r:id="rId29">
            <o:LockedField>false</o:LockedField>
          </o:OLEObject>
        </w:object>
      </w:r>
    </w:p>
    <w:p w14:paraId="1C3792B9">
      <w:pPr>
        <w:rPr>
          <w:rFonts w:hint="eastAsia" w:ascii="Arial" w:hAnsi="Arial" w:eastAsiaTheme="minorEastAsia"/>
          <w:lang w:val="en-US" w:eastAsia="zh-CN"/>
        </w:rPr>
      </w:pPr>
    </w:p>
    <w:p w14:paraId="4FA4A348">
      <w:pPr>
        <w:rPr>
          <w:rFonts w:hint="eastAsia" w:ascii="Arial" w:hAnsi="Arial" w:eastAsiaTheme="minorEastAsia"/>
          <w:lang w:val="en-US" w:eastAsia="zh-CN"/>
        </w:rPr>
      </w:pPr>
    </w:p>
    <w:p w14:paraId="67F48046">
      <w:pPr>
        <w:rPr>
          <w:rFonts w:hint="eastAsia" w:ascii="Arial" w:hAnsi="Arial" w:eastAsiaTheme="minorEastAsia"/>
          <w:lang w:val="en-US" w:eastAsia="zh-CN"/>
        </w:rPr>
      </w:pPr>
    </w:p>
    <w:p w14:paraId="7758A0FC">
      <w:pPr>
        <w:rPr>
          <w:rFonts w:hint="eastAsia" w:ascii="Arial" w:hAnsi="Arial" w:eastAsiaTheme="minorEastAsia"/>
          <w:lang w:val="en-US" w:eastAsia="zh-CN"/>
        </w:rPr>
      </w:pPr>
    </w:p>
    <w:p w14:paraId="5A0F3FD2">
      <w:pPr>
        <w:rPr>
          <w:rFonts w:hint="eastAsia" w:ascii="Arial" w:hAnsi="Arial" w:eastAsiaTheme="minorEastAsia"/>
          <w:lang w:val="en-US" w:eastAsia="zh-CN"/>
        </w:rPr>
      </w:pPr>
    </w:p>
    <w:p w14:paraId="26DA8813">
      <w:pPr>
        <w:rPr>
          <w:rFonts w:hint="eastAsia" w:ascii="Arial" w:hAnsi="Arial" w:eastAsiaTheme="minorEastAsia"/>
          <w:lang w:val="en-US" w:eastAsia="zh-CN"/>
        </w:rPr>
      </w:pPr>
    </w:p>
    <w:p w14:paraId="44D2EDD1">
      <w:pPr>
        <w:rPr>
          <w:rFonts w:hint="eastAsia" w:ascii="Arial" w:hAnsi="Arial" w:eastAsiaTheme="minorEastAsia"/>
          <w:lang w:val="en-US" w:eastAsia="zh-CN"/>
        </w:rPr>
      </w:pPr>
    </w:p>
    <w:p w14:paraId="2054AE17">
      <w:pPr>
        <w:rPr>
          <w:rFonts w:hint="eastAsia" w:ascii="Arial" w:hAnsi="Arial" w:eastAsiaTheme="minorEastAsia"/>
          <w:lang w:val="en-US" w:eastAsia="zh-CN"/>
        </w:rPr>
      </w:pPr>
      <w:r>
        <w:rPr>
          <w:rFonts w:hint="eastAsia" w:ascii="Arial" w:hAnsi="Arial" w:eastAsiaTheme="minorEastAsia"/>
          <w:lang w:val="en-US" w:eastAsia="zh-CN"/>
        </w:rPr>
        <w:t>注意事项：</w:t>
      </w:r>
    </w:p>
    <w:p w14:paraId="0EEFF6D3">
      <w:pPr>
        <w:rPr>
          <w:rFonts w:hint="eastAsia" w:ascii="Arial" w:hAnsi="Arial" w:eastAsiaTheme="minorEastAsia"/>
          <w:lang w:val="en-US" w:eastAsia="zh-CN"/>
        </w:rPr>
      </w:pPr>
      <w:r>
        <w:drawing>
          <wp:inline distT="0" distB="0" distL="114300" distR="114300">
            <wp:extent cx="5941060" cy="5381625"/>
            <wp:effectExtent l="0" t="0" r="8255" b="190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1"/>
                    <a:stretch>
                      <a:fillRect/>
                    </a:stretch>
                  </pic:blipFill>
                  <pic:spPr>
                    <a:xfrm>
                      <a:off x="0" y="0"/>
                      <a:ext cx="5941060" cy="5381625"/>
                    </a:xfrm>
                    <a:prstGeom prst="rect">
                      <a:avLst/>
                    </a:prstGeom>
                    <a:noFill/>
                    <a:ln>
                      <a:noFill/>
                    </a:ln>
                  </pic:spPr>
                </pic:pic>
              </a:graphicData>
            </a:graphic>
          </wp:inline>
        </w:drawing>
      </w:r>
    </w:p>
    <w:p w14:paraId="5A4D5BD0">
      <w:pPr>
        <w:numPr>
          <w:ilvl w:val="0"/>
          <w:numId w:val="7"/>
        </w:numPr>
        <w:rPr>
          <w:rFonts w:hint="eastAsia" w:ascii="Arial" w:hAnsi="Arial" w:eastAsiaTheme="minorEastAsia"/>
          <w:lang w:val="en-US" w:eastAsia="zh-CN"/>
        </w:rPr>
      </w:pPr>
      <w:r>
        <w:rPr>
          <w:rFonts w:hint="eastAsia" w:ascii="Arial" w:hAnsi="Arial" w:eastAsiaTheme="minorEastAsia"/>
          <w:lang w:val="en-US" w:eastAsia="zh-CN"/>
        </w:rPr>
        <w:t>正常情况下一楼入库，二楼出库。当二楼出问题没办法出库时，一楼要具备出库能力。具体路径如下，托盘出库→RGV→异常口输送线→自动上卸货装置→拖头AGV</w:t>
      </w:r>
    </w:p>
    <w:p w14:paraId="101455C8">
      <w:pPr>
        <w:numPr>
          <w:ilvl w:val="0"/>
          <w:numId w:val="7"/>
        </w:numPr>
        <w:rPr>
          <w:rFonts w:hint="eastAsia" w:ascii="Arial" w:hAnsi="Arial" w:eastAsiaTheme="minorEastAsia"/>
          <w:lang w:val="en-US" w:eastAsia="zh-CN"/>
        </w:rPr>
      </w:pPr>
      <w:r>
        <w:rPr>
          <w:rFonts w:hint="eastAsia" w:ascii="Arial" w:hAnsi="Arial" w:eastAsiaTheme="minorEastAsia"/>
          <w:lang w:val="en-US" w:eastAsia="zh-CN"/>
        </w:rPr>
        <w:t>南北两侧都有</w:t>
      </w:r>
    </w:p>
    <w:p w14:paraId="4E2C040A">
      <w:pPr>
        <w:rPr>
          <w:rFonts w:hint="default" w:ascii="Arial" w:hAnsi="Arial" w:eastAsiaTheme="minorEastAsia"/>
          <w:lang w:val="en-US" w:eastAsia="zh-CN"/>
        </w:rPr>
      </w:pPr>
    </w:p>
    <w:p w14:paraId="3FD6E5BB">
      <w:pPr>
        <w:pStyle w:val="3"/>
        <w:rPr>
          <w:rFonts w:eastAsiaTheme="minorEastAsia"/>
        </w:rPr>
      </w:pPr>
      <w:bookmarkStart w:id="44" w:name="_Toc27610"/>
      <w:r>
        <w:rPr>
          <w:rFonts w:hint="eastAsia" w:eastAsiaTheme="minorEastAsia"/>
          <w:lang w:val="en-US" w:eastAsia="zh-CN"/>
        </w:rPr>
        <w:t>隔热料库入库</w:t>
      </w:r>
      <w:r>
        <w:rPr>
          <w:rFonts w:hint="eastAsia" w:eastAsiaTheme="minorEastAsia"/>
        </w:rPr>
        <w:t>流程</w:t>
      </w:r>
      <w:bookmarkEnd w:id="44"/>
    </w:p>
    <w:p w14:paraId="64297147">
      <w:pPr>
        <w:rPr>
          <w:rFonts w:hint="eastAsia" w:ascii="宋体" w:hAnsi="宋体" w:eastAsia="宋体" w:cs="宋体"/>
          <w:lang w:val="en-US" w:eastAsia="zh-CN"/>
        </w:rPr>
      </w:pPr>
      <w:r>
        <w:drawing>
          <wp:inline distT="0" distB="0" distL="114300" distR="114300">
            <wp:extent cx="5939790" cy="4942840"/>
            <wp:effectExtent l="0" t="0" r="9525" b="1206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2"/>
                    <a:stretch>
                      <a:fillRect/>
                    </a:stretch>
                  </pic:blipFill>
                  <pic:spPr>
                    <a:xfrm>
                      <a:off x="0" y="0"/>
                      <a:ext cx="5939790" cy="4942840"/>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2C9F7F3A">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1AB8CB93">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3B944918">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2FC47003">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19D9CE5B">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457E25F5">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551B318B">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51990AAA">
        <w:tblPrEx>
          <w:tblCellMar>
            <w:top w:w="0" w:type="dxa"/>
            <w:left w:w="108" w:type="dxa"/>
            <w:bottom w:w="0" w:type="dxa"/>
            <w:right w:w="108" w:type="dxa"/>
          </w:tblCellMar>
        </w:tblPrEx>
        <w:trPr>
          <w:trHeight w:val="500" w:hRule="atLeast"/>
        </w:trPr>
        <w:tc>
          <w:tcPr>
            <w:tcW w:w="700" w:type="dxa"/>
            <w:tcBorders>
              <w:top w:val="nil"/>
              <w:left w:val="single" w:color="auto" w:sz="4" w:space="0"/>
              <w:bottom w:val="nil"/>
              <w:right w:val="single" w:color="auto" w:sz="4" w:space="0"/>
            </w:tcBorders>
            <w:vAlign w:val="center"/>
          </w:tcPr>
          <w:p w14:paraId="41FE4974">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nil"/>
              <w:right w:val="single" w:color="auto" w:sz="4" w:space="0"/>
            </w:tcBorders>
            <w:vAlign w:val="center"/>
          </w:tcPr>
          <w:p w14:paraId="39F79474">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2F</w:t>
            </w:r>
          </w:p>
        </w:tc>
        <w:tc>
          <w:tcPr>
            <w:tcW w:w="1729" w:type="dxa"/>
            <w:tcBorders>
              <w:top w:val="nil"/>
              <w:left w:val="nil"/>
              <w:bottom w:val="nil"/>
              <w:right w:val="single" w:color="auto" w:sz="4" w:space="0"/>
            </w:tcBorders>
            <w:vAlign w:val="center"/>
          </w:tcPr>
          <w:p w14:paraId="6AEFAA7E">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隔热料入库</w:t>
            </w:r>
          </w:p>
        </w:tc>
        <w:tc>
          <w:tcPr>
            <w:tcW w:w="2235" w:type="dxa"/>
            <w:tcBorders>
              <w:top w:val="nil"/>
              <w:left w:val="nil"/>
              <w:bottom w:val="nil"/>
              <w:right w:val="single" w:color="auto" w:sz="4" w:space="0"/>
            </w:tcBorders>
            <w:vAlign w:val="center"/>
          </w:tcPr>
          <w:p w14:paraId="6F68C6C9">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nil"/>
              <w:right w:val="single" w:color="auto" w:sz="4" w:space="0"/>
            </w:tcBorders>
            <w:vAlign w:val="center"/>
          </w:tcPr>
          <w:p w14:paraId="3B8C2796">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车间物流线</w:t>
            </w:r>
          </w:p>
        </w:tc>
        <w:tc>
          <w:tcPr>
            <w:tcW w:w="2915" w:type="dxa"/>
            <w:tcBorders>
              <w:top w:val="nil"/>
              <w:left w:val="nil"/>
              <w:bottom w:val="nil"/>
              <w:right w:val="single" w:color="auto" w:sz="4" w:space="0"/>
            </w:tcBorders>
            <w:vAlign w:val="center"/>
          </w:tcPr>
          <w:p w14:paraId="0FE1E177">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车间物流线运转至入库输送线</w:t>
            </w:r>
          </w:p>
        </w:tc>
      </w:tr>
      <w:tr w14:paraId="0E18903B">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4C94B507">
            <w:pPr>
              <w:keepNext w:val="0"/>
              <w:keepLines w:val="0"/>
              <w:widowControl/>
              <w:suppressLineNumbers w:val="0"/>
              <w:spacing w:before="0" w:beforeAutospacing="0" w:after="0" w:afterAutospacing="0"/>
              <w:ind w:left="0" w:right="0"/>
              <w:jc w:val="right"/>
              <w:rPr>
                <w:rFonts w:hint="eastAsia" w:eastAsia="等线" w:cs="Arial"/>
                <w:color w:val="000000"/>
                <w:szCs w:val="20"/>
                <w:lang w:val="en-US" w:eastAsia="zh-CN"/>
              </w:rPr>
            </w:pPr>
            <w:r>
              <w:rPr>
                <w:rFonts w:hint="eastAsia" w:eastAsia="等线" w:cs="Arial"/>
                <w:color w:val="000000"/>
                <w:szCs w:val="20"/>
                <w:lang w:val="en-US" w:eastAsia="zh-CN"/>
              </w:rPr>
              <w:t>2</w:t>
            </w:r>
          </w:p>
        </w:tc>
        <w:tc>
          <w:tcPr>
            <w:tcW w:w="815" w:type="dxa"/>
            <w:tcBorders>
              <w:top w:val="nil"/>
              <w:left w:val="nil"/>
              <w:bottom w:val="single" w:color="auto" w:sz="4" w:space="0"/>
              <w:right w:val="single" w:color="auto" w:sz="4" w:space="0"/>
            </w:tcBorders>
            <w:vAlign w:val="center"/>
          </w:tcPr>
          <w:p w14:paraId="3C0D0E85">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vAlign w:val="center"/>
          </w:tcPr>
          <w:p w14:paraId="3FCDB40F">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隔热料入库</w:t>
            </w:r>
          </w:p>
        </w:tc>
        <w:tc>
          <w:tcPr>
            <w:tcW w:w="2235" w:type="dxa"/>
            <w:tcBorders>
              <w:top w:val="nil"/>
              <w:left w:val="nil"/>
              <w:bottom w:val="single" w:color="auto" w:sz="4" w:space="0"/>
              <w:right w:val="single" w:color="auto" w:sz="4" w:space="0"/>
            </w:tcBorders>
            <w:vAlign w:val="center"/>
          </w:tcPr>
          <w:p w14:paraId="58025DC2">
            <w:pPr>
              <w:keepNext w:val="0"/>
              <w:keepLines w:val="0"/>
              <w:widowControl/>
              <w:suppressLineNumbers w:val="0"/>
              <w:spacing w:before="0" w:beforeAutospacing="0" w:after="0" w:afterAutospacing="0"/>
              <w:ind w:left="0" w:right="0"/>
              <w:rPr>
                <w:rFonts w:hint="eastAsia" w:eastAsia="等线" w:cs="Arial"/>
                <w:color w:val="000000"/>
                <w:szCs w:val="20"/>
                <w:lang w:val="en-US" w:eastAsia="zh-CN"/>
              </w:rPr>
            </w:pPr>
            <w:r>
              <w:rPr>
                <w:rFonts w:hint="eastAsia" w:eastAsia="等线" w:cs="Arial"/>
                <w:color w:val="000000"/>
                <w:szCs w:val="20"/>
                <w:lang w:val="en-US" w:eastAsia="zh-CN"/>
              </w:rPr>
              <w:t>合格</w:t>
            </w:r>
          </w:p>
        </w:tc>
        <w:tc>
          <w:tcPr>
            <w:tcW w:w="1235" w:type="dxa"/>
            <w:tcBorders>
              <w:top w:val="nil"/>
              <w:left w:val="nil"/>
              <w:bottom w:val="single" w:color="auto" w:sz="4" w:space="0"/>
              <w:right w:val="single" w:color="auto" w:sz="4" w:space="0"/>
            </w:tcBorders>
            <w:vAlign w:val="center"/>
          </w:tcPr>
          <w:p w14:paraId="72224330">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拖头AGV</w:t>
            </w:r>
          </w:p>
        </w:tc>
        <w:tc>
          <w:tcPr>
            <w:tcW w:w="2915" w:type="dxa"/>
            <w:tcBorders>
              <w:top w:val="nil"/>
              <w:left w:val="nil"/>
              <w:bottom w:val="single" w:color="auto" w:sz="4" w:space="0"/>
              <w:right w:val="single" w:color="auto" w:sz="4" w:space="0"/>
            </w:tcBorders>
            <w:vAlign w:val="center"/>
          </w:tcPr>
          <w:p w14:paraId="10D59CA9">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拖头AGV搬运</w:t>
            </w:r>
          </w:p>
        </w:tc>
      </w:tr>
    </w:tbl>
    <w:p w14:paraId="4DF2FBD2">
      <w:pPr>
        <w:rPr>
          <w:rFonts w:hint="eastAsia" w:ascii="Arial" w:hAnsi="Arial" w:eastAsiaTheme="minorEastAsia"/>
          <w:lang w:val="en-US" w:eastAsia="zh-CN"/>
        </w:rPr>
      </w:pPr>
      <w:r>
        <w:rPr>
          <w:rFonts w:hint="eastAsia" w:ascii="Arial" w:hAnsi="Arial" w:eastAsiaTheme="minorEastAsia"/>
          <w:lang w:val="en-US" w:eastAsia="zh-CN"/>
        </w:rPr>
        <w:br w:type="page"/>
      </w:r>
    </w:p>
    <w:p w14:paraId="06FA3C4E">
      <w:pPr>
        <w:rPr>
          <w:rFonts w:hint="eastAsia" w:ascii="Arial" w:hAnsi="Arial" w:eastAsiaTheme="minorEastAsia"/>
          <w:lang w:val="en-US" w:eastAsia="zh-CN"/>
        </w:rPr>
      </w:pPr>
      <w:r>
        <w:rPr>
          <w:rFonts w:hint="eastAsia" w:ascii="Arial" w:hAnsi="Arial" w:eastAsiaTheme="minorEastAsia"/>
          <w:lang w:val="en-US" w:eastAsia="zh-CN"/>
        </w:rPr>
        <w:t>隔热料入库流程</w:t>
      </w:r>
    </w:p>
    <w:p w14:paraId="59A1C6C5">
      <w:pPr>
        <w:rPr>
          <w:rFonts w:hint="eastAsia" w:ascii="Arial" w:hAnsi="Arial" w:eastAsiaTheme="minorEastAsia"/>
          <w:lang w:val="en-US" w:eastAsia="zh-CN"/>
        </w:rPr>
      </w:pPr>
      <w:r>
        <w:rPr>
          <w:rFonts w:hint="eastAsia" w:ascii="Arial" w:hAnsi="Arial" w:eastAsiaTheme="minorEastAsia"/>
          <w:lang w:val="en-US" w:eastAsia="zh-CN"/>
        </w:rPr>
        <w:object>
          <v:shape id="_x0000_i1032" o:spt="75" type="#_x0000_t75" style="height:528.4pt;width:467.65pt;" o:ole="t" filled="f" o:preferrelative="t" stroked="f" coordsize="21600,21600">
            <v:path/>
            <v:fill on="f" focussize="0,0"/>
            <v:stroke on="f"/>
            <v:imagedata r:id="rId34" o:title=""/>
            <o:lock v:ext="edit" aspectratio="f"/>
            <w10:wrap type="none"/>
            <w10:anchorlock/>
          </v:shape>
          <o:OLEObject Type="Embed" ProgID="Visio.Drawing.15" ShapeID="_x0000_i1032" DrawAspect="Content" ObjectID="_1468075730" r:id="rId33">
            <o:LockedField>false</o:LockedField>
          </o:OLEObject>
        </w:object>
      </w:r>
    </w:p>
    <w:p w14:paraId="0F38C331">
      <w:pPr>
        <w:pStyle w:val="3"/>
        <w:rPr>
          <w:rFonts w:eastAsiaTheme="minorEastAsia"/>
        </w:rPr>
      </w:pPr>
      <w:bookmarkStart w:id="45" w:name="_Toc26455"/>
      <w:r>
        <w:rPr>
          <w:rFonts w:hint="eastAsia" w:eastAsiaTheme="minorEastAsia"/>
          <w:lang w:val="en-US" w:eastAsia="zh-CN"/>
        </w:rPr>
        <w:t>隔热料库出库</w:t>
      </w:r>
      <w:r>
        <w:rPr>
          <w:rFonts w:hint="eastAsia" w:eastAsiaTheme="minorEastAsia"/>
        </w:rPr>
        <w:t>流程</w:t>
      </w:r>
      <w:bookmarkEnd w:id="45"/>
    </w:p>
    <w:p w14:paraId="5D64CDC0">
      <w:pPr>
        <w:pStyle w:val="4"/>
        <w:rPr>
          <w:rFonts w:eastAsiaTheme="minorEastAsia"/>
        </w:rPr>
      </w:pPr>
      <w:bookmarkStart w:id="46" w:name="_Toc1959"/>
      <w:r>
        <w:rPr>
          <w:rFonts w:hint="eastAsia" w:ascii="宋体" w:hAnsi="宋体" w:eastAsia="宋体" w:cs="宋体"/>
          <w:lang w:val="en-US" w:eastAsia="zh-CN"/>
        </w:rPr>
        <w:t>隔热料出库</w:t>
      </w:r>
      <w:bookmarkEnd w:id="46"/>
    </w:p>
    <w:p w14:paraId="774E5B47">
      <w:r>
        <w:drawing>
          <wp:inline distT="0" distB="0" distL="114300" distR="114300">
            <wp:extent cx="5917565" cy="4494530"/>
            <wp:effectExtent l="0" t="0" r="14605" b="1460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5"/>
                    <a:stretch>
                      <a:fillRect/>
                    </a:stretch>
                  </pic:blipFill>
                  <pic:spPr>
                    <a:xfrm>
                      <a:off x="0" y="0"/>
                      <a:ext cx="5917565" cy="4494530"/>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235"/>
        <w:gridCol w:w="2915"/>
      </w:tblGrid>
      <w:tr w14:paraId="0E482427">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3A6261FB">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19C6F15E">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7E82F687">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2A6F3187">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235" w:type="dxa"/>
            <w:tcBorders>
              <w:top w:val="single" w:color="auto" w:sz="4" w:space="0"/>
              <w:left w:val="nil"/>
              <w:bottom w:val="single" w:color="auto" w:sz="4" w:space="0"/>
              <w:right w:val="single" w:color="auto" w:sz="4" w:space="0"/>
            </w:tcBorders>
            <w:shd w:val="clear" w:color="000000" w:fill="F0F0F0"/>
            <w:vAlign w:val="center"/>
          </w:tcPr>
          <w:p w14:paraId="61E56365">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915" w:type="dxa"/>
            <w:tcBorders>
              <w:top w:val="single" w:color="auto" w:sz="4" w:space="0"/>
              <w:left w:val="nil"/>
              <w:bottom w:val="single" w:color="auto" w:sz="4" w:space="0"/>
              <w:right w:val="single" w:color="auto" w:sz="4" w:space="0"/>
            </w:tcBorders>
            <w:shd w:val="clear" w:color="000000" w:fill="F0F0F0"/>
            <w:vAlign w:val="center"/>
          </w:tcPr>
          <w:p w14:paraId="4974FDB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1B2B92C3">
        <w:tblPrEx>
          <w:tblCellMar>
            <w:top w:w="0" w:type="dxa"/>
            <w:left w:w="108" w:type="dxa"/>
            <w:bottom w:w="0" w:type="dxa"/>
            <w:right w:w="108" w:type="dxa"/>
          </w:tblCellMar>
        </w:tblPrEx>
        <w:trPr>
          <w:trHeight w:val="500" w:hRule="atLeast"/>
        </w:trPr>
        <w:tc>
          <w:tcPr>
            <w:tcW w:w="700" w:type="dxa"/>
            <w:tcBorders>
              <w:top w:val="nil"/>
              <w:left w:val="single" w:color="auto" w:sz="4" w:space="0"/>
              <w:bottom w:val="nil"/>
              <w:right w:val="single" w:color="auto" w:sz="4" w:space="0"/>
            </w:tcBorders>
            <w:vAlign w:val="center"/>
          </w:tcPr>
          <w:p w14:paraId="126D5DFA">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nil"/>
              <w:right w:val="single" w:color="auto" w:sz="4" w:space="0"/>
            </w:tcBorders>
            <w:vAlign w:val="center"/>
          </w:tcPr>
          <w:p w14:paraId="0C77DC2A">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2F</w:t>
            </w:r>
          </w:p>
        </w:tc>
        <w:tc>
          <w:tcPr>
            <w:tcW w:w="1729" w:type="dxa"/>
            <w:tcBorders>
              <w:top w:val="nil"/>
              <w:left w:val="nil"/>
              <w:bottom w:val="nil"/>
              <w:right w:val="single" w:color="auto" w:sz="4" w:space="0"/>
            </w:tcBorders>
            <w:vAlign w:val="center"/>
          </w:tcPr>
          <w:p w14:paraId="6DAF041B">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隔热料出库</w:t>
            </w:r>
          </w:p>
        </w:tc>
        <w:tc>
          <w:tcPr>
            <w:tcW w:w="2235" w:type="dxa"/>
            <w:tcBorders>
              <w:top w:val="nil"/>
              <w:left w:val="nil"/>
              <w:bottom w:val="nil"/>
              <w:right w:val="single" w:color="auto" w:sz="4" w:space="0"/>
            </w:tcBorders>
            <w:vAlign w:val="center"/>
          </w:tcPr>
          <w:p w14:paraId="188D49AD">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nil"/>
              <w:right w:val="single" w:color="auto" w:sz="4" w:space="0"/>
            </w:tcBorders>
            <w:vAlign w:val="center"/>
          </w:tcPr>
          <w:p w14:paraId="365F6EE3">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车间物流线</w:t>
            </w:r>
          </w:p>
        </w:tc>
        <w:tc>
          <w:tcPr>
            <w:tcW w:w="2915" w:type="dxa"/>
            <w:tcBorders>
              <w:top w:val="nil"/>
              <w:left w:val="nil"/>
              <w:bottom w:val="nil"/>
              <w:right w:val="single" w:color="auto" w:sz="4" w:space="0"/>
            </w:tcBorders>
            <w:vAlign w:val="center"/>
          </w:tcPr>
          <w:p w14:paraId="6E796A03">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default" w:eastAsia="等线" w:cs="Arial"/>
                <w:color w:val="000000"/>
                <w:szCs w:val="20"/>
              </w:rPr>
              <w:t>WMS</w:t>
            </w:r>
            <w:r>
              <w:rPr>
                <w:rFonts w:hint="eastAsia" w:eastAsia="等线" w:cs="Arial"/>
                <w:color w:val="000000"/>
                <w:szCs w:val="20"/>
                <w:lang w:val="en-US" w:eastAsia="zh-CN"/>
              </w:rPr>
              <w:t>下发隔热料出库</w:t>
            </w:r>
          </w:p>
        </w:tc>
      </w:tr>
      <w:tr w14:paraId="24AD27C4">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vAlign w:val="center"/>
          </w:tcPr>
          <w:p w14:paraId="3E2BB068">
            <w:pPr>
              <w:keepNext w:val="0"/>
              <w:keepLines w:val="0"/>
              <w:widowControl/>
              <w:suppressLineNumbers w:val="0"/>
              <w:spacing w:before="0" w:beforeAutospacing="0" w:after="0" w:afterAutospacing="0"/>
              <w:ind w:left="0" w:right="0"/>
              <w:jc w:val="right"/>
              <w:rPr>
                <w:rFonts w:hint="eastAsia" w:eastAsia="等线" w:cs="Arial"/>
                <w:color w:val="000000"/>
                <w:szCs w:val="20"/>
                <w:lang w:val="en-US" w:eastAsia="zh-CN"/>
              </w:rPr>
            </w:pPr>
            <w:r>
              <w:rPr>
                <w:rFonts w:hint="eastAsia" w:eastAsia="等线" w:cs="Arial"/>
                <w:color w:val="000000"/>
                <w:szCs w:val="20"/>
                <w:lang w:val="en-US" w:eastAsia="zh-CN"/>
              </w:rPr>
              <w:t>2</w:t>
            </w:r>
          </w:p>
        </w:tc>
        <w:tc>
          <w:tcPr>
            <w:tcW w:w="815" w:type="dxa"/>
            <w:tcBorders>
              <w:top w:val="nil"/>
              <w:left w:val="nil"/>
              <w:bottom w:val="single" w:color="auto" w:sz="4" w:space="0"/>
              <w:right w:val="single" w:color="auto" w:sz="4" w:space="0"/>
            </w:tcBorders>
            <w:vAlign w:val="center"/>
          </w:tcPr>
          <w:p w14:paraId="4D386810">
            <w:pPr>
              <w:keepNext w:val="0"/>
              <w:keepLines w:val="0"/>
              <w:widowControl/>
              <w:suppressLineNumbers w:val="0"/>
              <w:spacing w:before="0" w:beforeAutospacing="0" w:after="0" w:afterAutospacing="0"/>
              <w:ind w:left="0" w:right="0"/>
              <w:rPr>
                <w:rFonts w:hint="eastAsia" w:eastAsia="等线" w:cs="Arial"/>
                <w:color w:val="000000"/>
                <w:szCs w:val="20"/>
                <w:lang w:val="en-US" w:eastAsia="zh-CN"/>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vAlign w:val="center"/>
          </w:tcPr>
          <w:p w14:paraId="0F83654A">
            <w:pPr>
              <w:keepNext w:val="0"/>
              <w:keepLines w:val="0"/>
              <w:widowControl/>
              <w:suppressLineNumbers w:val="0"/>
              <w:spacing w:before="0" w:beforeAutospacing="0" w:after="0" w:afterAutospacing="0"/>
              <w:ind w:left="0" w:right="0"/>
              <w:rPr>
                <w:rFonts w:hint="eastAsia" w:eastAsia="等线" w:cs="Arial"/>
                <w:color w:val="000000"/>
                <w:szCs w:val="20"/>
                <w:lang w:val="en-US" w:eastAsia="zh-CN"/>
              </w:rPr>
            </w:pPr>
            <w:r>
              <w:rPr>
                <w:rFonts w:hint="eastAsia" w:eastAsia="等线" w:cs="Arial"/>
                <w:color w:val="000000"/>
                <w:szCs w:val="20"/>
                <w:lang w:val="en-US" w:eastAsia="zh-CN"/>
              </w:rPr>
              <w:t>隔热料出库</w:t>
            </w:r>
          </w:p>
        </w:tc>
        <w:tc>
          <w:tcPr>
            <w:tcW w:w="2235" w:type="dxa"/>
            <w:tcBorders>
              <w:top w:val="nil"/>
              <w:left w:val="nil"/>
              <w:bottom w:val="single" w:color="auto" w:sz="4" w:space="0"/>
              <w:right w:val="single" w:color="auto" w:sz="4" w:space="0"/>
            </w:tcBorders>
            <w:vAlign w:val="center"/>
          </w:tcPr>
          <w:p w14:paraId="1D082D3E">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235" w:type="dxa"/>
            <w:tcBorders>
              <w:top w:val="nil"/>
              <w:left w:val="nil"/>
              <w:bottom w:val="single" w:color="auto" w:sz="4" w:space="0"/>
              <w:right w:val="single" w:color="auto" w:sz="4" w:space="0"/>
            </w:tcBorders>
            <w:vAlign w:val="center"/>
          </w:tcPr>
          <w:p w14:paraId="03EDBC4E">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拖头AGV</w:t>
            </w:r>
          </w:p>
        </w:tc>
        <w:tc>
          <w:tcPr>
            <w:tcW w:w="2915" w:type="dxa"/>
            <w:tcBorders>
              <w:top w:val="nil"/>
              <w:left w:val="nil"/>
              <w:bottom w:val="single" w:color="auto" w:sz="4" w:space="0"/>
              <w:right w:val="single" w:color="auto" w:sz="4" w:space="0"/>
            </w:tcBorders>
            <w:vAlign w:val="center"/>
          </w:tcPr>
          <w:p w14:paraId="4E3BF151">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WMS</w:t>
            </w:r>
            <w:r>
              <w:rPr>
                <w:rFonts w:hint="eastAsia" w:eastAsia="等线" w:cs="Arial"/>
                <w:color w:val="000000"/>
                <w:szCs w:val="20"/>
                <w:lang w:val="en-US" w:eastAsia="zh-CN"/>
              </w:rPr>
              <w:t>下发隔热料临时出库</w:t>
            </w:r>
          </w:p>
        </w:tc>
      </w:tr>
    </w:tbl>
    <w:p w14:paraId="59B92D26">
      <w:pPr>
        <w:rPr>
          <w:rFonts w:hint="eastAsia" w:ascii="Arial" w:hAnsi="Arial" w:eastAsiaTheme="minorEastAsia"/>
          <w:lang w:val="en-US" w:eastAsia="zh-CN"/>
        </w:rPr>
      </w:pPr>
    </w:p>
    <w:p w14:paraId="679BBD88">
      <w:pPr>
        <w:rPr>
          <w:rFonts w:hint="eastAsia" w:ascii="Arial" w:hAnsi="Arial" w:eastAsiaTheme="minorEastAsia"/>
          <w:lang w:val="en-US" w:eastAsia="zh-CN"/>
        </w:rPr>
      </w:pPr>
      <w:r>
        <w:rPr>
          <w:rFonts w:hint="eastAsia" w:eastAsia="等线" w:cs="Arial"/>
          <w:color w:val="000000"/>
          <w:szCs w:val="20"/>
          <w:lang w:val="en-US" w:eastAsia="zh-CN"/>
        </w:rPr>
        <w:t>隔热料</w:t>
      </w:r>
      <w:r>
        <w:rPr>
          <w:rFonts w:hint="eastAsia" w:ascii="Arial" w:hAnsi="Arial" w:eastAsiaTheme="minorEastAsia"/>
          <w:lang w:val="en-US" w:eastAsia="zh-CN"/>
        </w:rPr>
        <w:t>出库流程</w:t>
      </w:r>
    </w:p>
    <w:p w14:paraId="75E7D75C">
      <w:pPr>
        <w:rPr>
          <w:rFonts w:hint="eastAsia" w:ascii="Arial" w:hAnsi="Arial" w:eastAsiaTheme="minorEastAsia"/>
          <w:lang w:val="en-US" w:eastAsia="zh-CN"/>
        </w:rPr>
      </w:pPr>
      <w:r>
        <w:rPr>
          <w:rFonts w:hint="eastAsia" w:ascii="Arial" w:hAnsi="Arial" w:eastAsiaTheme="minorEastAsia"/>
          <w:lang w:val="en-US" w:eastAsia="zh-CN"/>
        </w:rPr>
        <w:object>
          <v:shape id="_x0000_i1033" o:spt="75" type="#_x0000_t75" style="height:408.05pt;width:466.65pt;" o:ole="t" filled="f" o:preferrelative="t" stroked="f" coordsize="21600,21600">
            <v:path/>
            <v:fill on="f" focussize="0,0"/>
            <v:stroke on="f"/>
            <v:imagedata r:id="rId37" o:title=""/>
            <o:lock v:ext="edit" aspectratio="f"/>
            <w10:wrap type="none"/>
            <w10:anchorlock/>
          </v:shape>
          <o:OLEObject Type="Embed" ProgID="Visio.Drawing.15" ShapeID="_x0000_i1033" DrawAspect="Content" ObjectID="_1468075731" r:id="rId36">
            <o:LockedField>false</o:LockedField>
          </o:OLEObject>
        </w:object>
      </w:r>
    </w:p>
    <w:p w14:paraId="38414B09">
      <w:pPr>
        <w:rPr>
          <w:rFonts w:hint="eastAsia" w:ascii="Arial" w:hAnsi="Arial" w:eastAsiaTheme="minorEastAsia"/>
          <w:lang w:val="en-US" w:eastAsia="zh-CN"/>
        </w:rPr>
      </w:pPr>
      <w:r>
        <w:rPr>
          <w:rFonts w:hint="eastAsia" w:ascii="Arial" w:hAnsi="Arial" w:eastAsiaTheme="minorEastAsia"/>
          <w:lang w:val="en-US" w:eastAsia="zh-CN"/>
        </w:rPr>
        <w:br w:type="page"/>
      </w:r>
    </w:p>
    <w:p w14:paraId="570ECFB0">
      <w:pPr>
        <w:rPr>
          <w:rFonts w:hint="eastAsia" w:ascii="Arial" w:hAnsi="Arial" w:eastAsiaTheme="minorEastAsia"/>
          <w:lang w:val="en-US" w:eastAsia="zh-CN"/>
        </w:rPr>
      </w:pPr>
      <w:r>
        <w:rPr>
          <w:rFonts w:hint="eastAsia" w:ascii="Arial" w:hAnsi="Arial" w:eastAsiaTheme="minorEastAsia"/>
          <w:lang w:val="en-US" w:eastAsia="zh-CN"/>
        </w:rPr>
        <w:t>注意事项：</w:t>
      </w:r>
    </w:p>
    <w:p w14:paraId="21C6A226">
      <w:pPr>
        <w:rPr>
          <w:rFonts w:hint="eastAsia" w:ascii="Arial" w:hAnsi="Arial" w:eastAsiaTheme="minorEastAsia"/>
          <w:lang w:val="en-US" w:eastAsia="zh-CN"/>
        </w:rPr>
      </w:pPr>
      <w:r>
        <w:drawing>
          <wp:inline distT="0" distB="0" distL="114300" distR="114300">
            <wp:extent cx="5941060" cy="5381625"/>
            <wp:effectExtent l="0" t="0" r="8255" b="1905"/>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1"/>
                    <a:stretch>
                      <a:fillRect/>
                    </a:stretch>
                  </pic:blipFill>
                  <pic:spPr>
                    <a:xfrm>
                      <a:off x="0" y="0"/>
                      <a:ext cx="5941060" cy="5381625"/>
                    </a:xfrm>
                    <a:prstGeom prst="rect">
                      <a:avLst/>
                    </a:prstGeom>
                    <a:noFill/>
                    <a:ln>
                      <a:noFill/>
                    </a:ln>
                  </pic:spPr>
                </pic:pic>
              </a:graphicData>
            </a:graphic>
          </wp:inline>
        </w:drawing>
      </w:r>
    </w:p>
    <w:p w14:paraId="15496DF6">
      <w:pPr>
        <w:numPr>
          <w:ilvl w:val="0"/>
          <w:numId w:val="8"/>
        </w:numPr>
        <w:rPr>
          <w:rFonts w:hint="eastAsia" w:ascii="Arial" w:hAnsi="Arial" w:eastAsiaTheme="minorEastAsia"/>
          <w:lang w:val="en-US" w:eastAsia="zh-CN"/>
        </w:rPr>
      </w:pPr>
      <w:r>
        <w:rPr>
          <w:rFonts w:hint="eastAsia" w:ascii="Arial" w:hAnsi="Arial" w:eastAsiaTheme="minorEastAsia"/>
          <w:lang w:val="en-US" w:eastAsia="zh-CN"/>
        </w:rPr>
        <w:t>正常情况下一楼入库，二楼出库。当二楼出问题没办法出库时，一楼要具备出库能力。具体路径如下，托盘出库→RGV→异常口输送线→自动上卸货装置→拖头AGV</w:t>
      </w:r>
    </w:p>
    <w:p w14:paraId="55A4D800">
      <w:pPr>
        <w:numPr>
          <w:ilvl w:val="0"/>
          <w:numId w:val="8"/>
        </w:numPr>
        <w:rPr>
          <w:rFonts w:hint="default" w:ascii="Arial" w:hAnsi="Arial" w:eastAsiaTheme="minorEastAsia"/>
          <w:lang w:val="en-US" w:eastAsia="zh-CN"/>
        </w:rPr>
      </w:pPr>
      <w:r>
        <w:rPr>
          <w:rFonts w:hint="default" w:ascii="Arial" w:hAnsi="Arial" w:eastAsiaTheme="minorEastAsia"/>
          <w:lang w:val="en-US" w:eastAsia="zh-CN"/>
        </w:rPr>
        <w:t>南北两侧都有</w:t>
      </w:r>
    </w:p>
    <w:p w14:paraId="2628A222">
      <w:pPr>
        <w:rPr>
          <w:rFonts w:hint="eastAsia" w:ascii="Arial" w:hAnsi="Arial" w:eastAsiaTheme="minorEastAsia"/>
          <w:lang w:val="en-US" w:eastAsia="zh-CN"/>
        </w:rPr>
      </w:pPr>
    </w:p>
    <w:p w14:paraId="39DC8FFF">
      <w:pPr>
        <w:rPr>
          <w:rFonts w:hint="eastAsia" w:ascii="Arial" w:hAnsi="Arial" w:eastAsiaTheme="minorEastAsia"/>
          <w:lang w:val="en-US" w:eastAsia="zh-CN"/>
        </w:rPr>
      </w:pPr>
    </w:p>
    <w:p w14:paraId="0E4895C1">
      <w:pPr>
        <w:pStyle w:val="3"/>
        <w:rPr>
          <w:rFonts w:eastAsiaTheme="minorEastAsia"/>
        </w:rPr>
      </w:pPr>
      <w:bookmarkStart w:id="47" w:name="_Toc6994"/>
      <w:r>
        <w:rPr>
          <w:rFonts w:hint="eastAsia" w:eastAsiaTheme="minorEastAsia"/>
          <w:lang w:val="en-US" w:eastAsia="zh-CN"/>
        </w:rPr>
        <w:t>成品入库</w:t>
      </w:r>
      <w:r>
        <w:rPr>
          <w:rFonts w:hint="eastAsia" w:eastAsiaTheme="minorEastAsia"/>
        </w:rPr>
        <w:t>流程</w:t>
      </w:r>
      <w:bookmarkEnd w:id="47"/>
    </w:p>
    <w:p w14:paraId="430F69BC">
      <w:pPr>
        <w:pStyle w:val="4"/>
        <w:rPr>
          <w:rFonts w:eastAsiaTheme="minorEastAsia"/>
        </w:rPr>
      </w:pPr>
      <w:bookmarkStart w:id="48" w:name="_Toc15275"/>
      <w:r>
        <w:rPr>
          <w:rFonts w:hint="eastAsia" w:ascii="宋体" w:hAnsi="宋体" w:eastAsia="宋体" w:cs="宋体"/>
          <w:lang w:val="en-US" w:eastAsia="zh-CN"/>
        </w:rPr>
        <w:t>成品入库</w:t>
      </w:r>
      <w:bookmarkEnd w:id="48"/>
    </w:p>
    <w:p w14:paraId="53BDE015">
      <w:r>
        <w:drawing>
          <wp:inline distT="0" distB="0" distL="114300" distR="114300">
            <wp:extent cx="5942965" cy="2599690"/>
            <wp:effectExtent l="0" t="0" r="6350" b="635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38"/>
                    <a:stretch>
                      <a:fillRect/>
                    </a:stretch>
                  </pic:blipFill>
                  <pic:spPr>
                    <a:xfrm>
                      <a:off x="0" y="0"/>
                      <a:ext cx="5942965" cy="2599690"/>
                    </a:xfrm>
                    <a:prstGeom prst="rect">
                      <a:avLst/>
                    </a:prstGeom>
                    <a:noFill/>
                    <a:ln>
                      <a:noFill/>
                    </a:ln>
                  </pic:spPr>
                </pic:pic>
              </a:graphicData>
            </a:graphic>
          </wp:inline>
        </w:drawing>
      </w:r>
    </w:p>
    <w:p w14:paraId="61DA8289">
      <w:r>
        <w:drawing>
          <wp:inline distT="0" distB="0" distL="114300" distR="114300">
            <wp:extent cx="5589905" cy="5960745"/>
            <wp:effectExtent l="0" t="0" r="16510" b="571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9"/>
                    <a:stretch>
                      <a:fillRect/>
                    </a:stretch>
                  </pic:blipFill>
                  <pic:spPr>
                    <a:xfrm>
                      <a:off x="0" y="0"/>
                      <a:ext cx="5589905" cy="5960745"/>
                    </a:xfrm>
                    <a:prstGeom prst="rect">
                      <a:avLst/>
                    </a:prstGeom>
                    <a:noFill/>
                    <a:ln>
                      <a:noFill/>
                    </a:ln>
                  </pic:spPr>
                </pic:pic>
              </a:graphicData>
            </a:graphic>
          </wp:inline>
        </w:drawing>
      </w:r>
    </w:p>
    <w:p w14:paraId="48D95E48"/>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511"/>
        <w:gridCol w:w="2639"/>
      </w:tblGrid>
      <w:tr w14:paraId="02FE0D8F">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24550DF9">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5A756CF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06606E29">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2E69A2F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511" w:type="dxa"/>
            <w:tcBorders>
              <w:top w:val="single" w:color="auto" w:sz="4" w:space="0"/>
              <w:left w:val="nil"/>
              <w:bottom w:val="single" w:color="auto" w:sz="4" w:space="0"/>
              <w:right w:val="single" w:color="auto" w:sz="4" w:space="0"/>
            </w:tcBorders>
            <w:shd w:val="clear" w:color="000000" w:fill="F0F0F0"/>
            <w:vAlign w:val="center"/>
          </w:tcPr>
          <w:p w14:paraId="01E3A321">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639" w:type="dxa"/>
            <w:tcBorders>
              <w:top w:val="single" w:color="auto" w:sz="4" w:space="0"/>
              <w:left w:val="nil"/>
              <w:bottom w:val="single" w:color="auto" w:sz="4" w:space="0"/>
              <w:right w:val="single" w:color="auto" w:sz="4" w:space="0"/>
            </w:tcBorders>
            <w:shd w:val="clear" w:color="000000" w:fill="F0F0F0"/>
            <w:vAlign w:val="center"/>
          </w:tcPr>
          <w:p w14:paraId="16ADADC2">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7F5692F3">
        <w:tblPrEx>
          <w:tblCellMar>
            <w:top w:w="0" w:type="dxa"/>
            <w:left w:w="108" w:type="dxa"/>
            <w:bottom w:w="0" w:type="dxa"/>
            <w:right w:w="108" w:type="dxa"/>
          </w:tblCellMar>
        </w:tblPrEx>
        <w:trPr>
          <w:trHeight w:val="500" w:hRule="atLeast"/>
        </w:trPr>
        <w:tc>
          <w:tcPr>
            <w:tcW w:w="700" w:type="dxa"/>
            <w:tcBorders>
              <w:top w:val="nil"/>
              <w:left w:val="single" w:color="auto" w:sz="4" w:space="0"/>
              <w:bottom w:val="nil"/>
              <w:right w:val="single" w:color="auto" w:sz="4" w:space="0"/>
            </w:tcBorders>
            <w:vAlign w:val="center"/>
          </w:tcPr>
          <w:p w14:paraId="7AE1E352">
            <w:pPr>
              <w:keepNext w:val="0"/>
              <w:keepLines w:val="0"/>
              <w:widowControl/>
              <w:suppressLineNumbers w:val="0"/>
              <w:spacing w:before="0" w:beforeAutospacing="0" w:after="0" w:afterAutospacing="0"/>
              <w:ind w:left="0" w:right="0"/>
              <w:jc w:val="right"/>
              <w:rPr>
                <w:rFonts w:hint="default" w:eastAsia="等线" w:cs="Arial"/>
                <w:color w:val="000000"/>
                <w:szCs w:val="20"/>
              </w:rPr>
            </w:pPr>
            <w:r>
              <w:rPr>
                <w:rFonts w:hint="default" w:eastAsia="等线" w:cs="Arial"/>
                <w:color w:val="000000"/>
                <w:szCs w:val="20"/>
              </w:rPr>
              <w:t>1</w:t>
            </w:r>
          </w:p>
        </w:tc>
        <w:tc>
          <w:tcPr>
            <w:tcW w:w="815" w:type="dxa"/>
            <w:tcBorders>
              <w:top w:val="nil"/>
              <w:left w:val="nil"/>
              <w:bottom w:val="nil"/>
              <w:right w:val="single" w:color="auto" w:sz="4" w:space="0"/>
            </w:tcBorders>
            <w:vAlign w:val="center"/>
          </w:tcPr>
          <w:p w14:paraId="47E481D7">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2F</w:t>
            </w:r>
          </w:p>
        </w:tc>
        <w:tc>
          <w:tcPr>
            <w:tcW w:w="1729" w:type="dxa"/>
            <w:tcBorders>
              <w:top w:val="nil"/>
              <w:left w:val="nil"/>
              <w:bottom w:val="nil"/>
              <w:right w:val="single" w:color="auto" w:sz="4" w:space="0"/>
            </w:tcBorders>
            <w:vAlign w:val="center"/>
          </w:tcPr>
          <w:p w14:paraId="06411C66">
            <w:pPr>
              <w:keepNext w:val="0"/>
              <w:keepLines w:val="0"/>
              <w:widowControl/>
              <w:suppressLineNumbers w:val="0"/>
              <w:spacing w:before="0" w:beforeAutospacing="0" w:after="0" w:afterAutospacing="0"/>
              <w:ind w:left="0" w:right="0"/>
              <w:rPr>
                <w:rFonts w:hint="default" w:eastAsia="等线" w:cs="Arial"/>
                <w:color w:val="000000"/>
                <w:szCs w:val="20"/>
                <w:lang w:val="en-US"/>
              </w:rPr>
            </w:pPr>
            <w:r>
              <w:rPr>
                <w:rFonts w:hint="eastAsia" w:eastAsia="等线" w:cs="Arial"/>
                <w:color w:val="000000"/>
                <w:szCs w:val="20"/>
                <w:lang w:val="en-US" w:eastAsia="zh-CN"/>
              </w:rPr>
              <w:t>成品入库</w:t>
            </w:r>
          </w:p>
        </w:tc>
        <w:tc>
          <w:tcPr>
            <w:tcW w:w="2235" w:type="dxa"/>
            <w:tcBorders>
              <w:top w:val="nil"/>
              <w:left w:val="nil"/>
              <w:bottom w:val="nil"/>
              <w:right w:val="single" w:color="auto" w:sz="4" w:space="0"/>
            </w:tcBorders>
            <w:vAlign w:val="center"/>
          </w:tcPr>
          <w:p w14:paraId="27B0A0D5">
            <w:pPr>
              <w:keepNext w:val="0"/>
              <w:keepLines w:val="0"/>
              <w:widowControl/>
              <w:suppressLineNumbers w:val="0"/>
              <w:spacing w:before="0" w:beforeAutospacing="0" w:after="0" w:afterAutospacing="0"/>
              <w:ind w:left="0" w:right="0"/>
              <w:rPr>
                <w:rFonts w:hint="default" w:eastAsia="等线" w:cs="Arial"/>
                <w:color w:val="000000"/>
                <w:szCs w:val="20"/>
              </w:rPr>
            </w:pPr>
            <w:r>
              <w:rPr>
                <w:rFonts w:hint="default" w:eastAsia="等线" w:cs="Arial"/>
                <w:color w:val="000000"/>
                <w:szCs w:val="20"/>
              </w:rPr>
              <w:t>合格</w:t>
            </w:r>
          </w:p>
        </w:tc>
        <w:tc>
          <w:tcPr>
            <w:tcW w:w="1511" w:type="dxa"/>
            <w:tcBorders>
              <w:top w:val="nil"/>
              <w:left w:val="nil"/>
              <w:bottom w:val="nil"/>
              <w:right w:val="single" w:color="auto" w:sz="4" w:space="0"/>
            </w:tcBorders>
            <w:vAlign w:val="center"/>
          </w:tcPr>
          <w:p w14:paraId="0B7101D6">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车间成品下线</w:t>
            </w:r>
          </w:p>
        </w:tc>
        <w:tc>
          <w:tcPr>
            <w:tcW w:w="2639" w:type="dxa"/>
            <w:tcBorders>
              <w:top w:val="nil"/>
              <w:left w:val="nil"/>
              <w:bottom w:val="nil"/>
              <w:right w:val="single" w:color="auto" w:sz="4" w:space="0"/>
            </w:tcBorders>
            <w:vAlign w:val="center"/>
          </w:tcPr>
          <w:p w14:paraId="0AC7DD5C">
            <w:pPr>
              <w:keepNext w:val="0"/>
              <w:keepLines w:val="0"/>
              <w:widowControl/>
              <w:suppressLineNumbers w:val="0"/>
              <w:spacing w:before="0" w:beforeAutospacing="0" w:after="0" w:afterAutospacing="0"/>
              <w:ind w:left="0" w:right="0"/>
              <w:rPr>
                <w:rFonts w:hint="default" w:eastAsia="等线" w:cs="Arial"/>
                <w:color w:val="000000"/>
                <w:szCs w:val="20"/>
                <w:lang w:val="en-US" w:eastAsia="zh-CN"/>
              </w:rPr>
            </w:pPr>
            <w:r>
              <w:rPr>
                <w:rFonts w:hint="eastAsia" w:eastAsia="等线" w:cs="Arial"/>
                <w:color w:val="000000"/>
                <w:szCs w:val="20"/>
                <w:lang w:val="en-US" w:eastAsia="zh-CN"/>
              </w:rPr>
              <w:t>车间物流线运转至入库输送线</w:t>
            </w:r>
          </w:p>
        </w:tc>
      </w:tr>
      <w:tr w14:paraId="365D83EA">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shd w:val="clear" w:color="auto" w:fill="auto"/>
            <w:vAlign w:val="center"/>
          </w:tcPr>
          <w:p w14:paraId="593DBE8D">
            <w:pPr>
              <w:keepNext w:val="0"/>
              <w:keepLines w:val="0"/>
              <w:widowControl/>
              <w:suppressLineNumbers w:val="0"/>
              <w:spacing w:before="0" w:beforeAutospacing="0" w:after="0" w:afterAutospacing="0"/>
              <w:ind w:left="0" w:right="0"/>
              <w:jc w:val="right"/>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2</w:t>
            </w:r>
          </w:p>
        </w:tc>
        <w:tc>
          <w:tcPr>
            <w:tcW w:w="815" w:type="dxa"/>
            <w:tcBorders>
              <w:top w:val="nil"/>
              <w:left w:val="nil"/>
              <w:bottom w:val="single" w:color="auto" w:sz="4" w:space="0"/>
              <w:right w:val="single" w:color="auto" w:sz="4" w:space="0"/>
            </w:tcBorders>
            <w:shd w:val="clear" w:color="auto" w:fill="auto"/>
            <w:vAlign w:val="center"/>
          </w:tcPr>
          <w:p w14:paraId="57A47B64">
            <w:pPr>
              <w:keepNext w:val="0"/>
              <w:keepLines w:val="0"/>
              <w:widowControl/>
              <w:suppressLineNumbers w:val="0"/>
              <w:spacing w:before="0" w:beforeAutospacing="0" w:after="0" w:afterAutospacing="0"/>
              <w:ind w:left="0" w:right="0"/>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shd w:val="clear" w:color="auto" w:fill="auto"/>
            <w:vAlign w:val="center"/>
          </w:tcPr>
          <w:p w14:paraId="1CB791F6">
            <w:pPr>
              <w:keepNext w:val="0"/>
              <w:keepLines w:val="0"/>
              <w:widowControl/>
              <w:suppressLineNumbers w:val="0"/>
              <w:spacing w:before="0" w:beforeAutospacing="0" w:after="0" w:afterAutospacing="0"/>
              <w:ind w:left="0" w:right="0"/>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成品入库</w:t>
            </w:r>
          </w:p>
        </w:tc>
        <w:tc>
          <w:tcPr>
            <w:tcW w:w="2235" w:type="dxa"/>
            <w:tcBorders>
              <w:top w:val="nil"/>
              <w:left w:val="nil"/>
              <w:bottom w:val="single" w:color="auto" w:sz="4" w:space="0"/>
              <w:right w:val="single" w:color="auto" w:sz="4" w:space="0"/>
            </w:tcBorders>
            <w:shd w:val="clear" w:color="auto" w:fill="auto"/>
            <w:vAlign w:val="center"/>
          </w:tcPr>
          <w:p w14:paraId="14AC5B17">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default" w:eastAsia="等线" w:cs="Arial"/>
                <w:color w:val="000000"/>
                <w:szCs w:val="20"/>
              </w:rPr>
              <w:t>合格</w:t>
            </w:r>
          </w:p>
        </w:tc>
        <w:tc>
          <w:tcPr>
            <w:tcW w:w="1511" w:type="dxa"/>
            <w:tcBorders>
              <w:top w:val="nil"/>
              <w:left w:val="nil"/>
              <w:bottom w:val="single" w:color="auto" w:sz="4" w:space="0"/>
              <w:right w:val="single" w:color="auto" w:sz="4" w:space="0"/>
            </w:tcBorders>
            <w:shd w:val="clear" w:color="auto" w:fill="auto"/>
            <w:vAlign w:val="center"/>
          </w:tcPr>
          <w:p w14:paraId="3389B306">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w:t>
            </w:r>
          </w:p>
        </w:tc>
        <w:tc>
          <w:tcPr>
            <w:tcW w:w="2639" w:type="dxa"/>
            <w:tcBorders>
              <w:top w:val="nil"/>
              <w:left w:val="nil"/>
              <w:bottom w:val="single" w:color="auto" w:sz="4" w:space="0"/>
              <w:right w:val="single" w:color="auto" w:sz="4" w:space="0"/>
            </w:tcBorders>
            <w:shd w:val="clear" w:color="auto" w:fill="auto"/>
            <w:vAlign w:val="center"/>
          </w:tcPr>
          <w:p w14:paraId="43F3F465">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拖头AGV入库搬运</w:t>
            </w:r>
          </w:p>
        </w:tc>
      </w:tr>
    </w:tbl>
    <w:p w14:paraId="4286388E">
      <w:pPr>
        <w:rPr>
          <w:rFonts w:hint="eastAsia" w:ascii="Arial" w:hAnsi="Arial" w:eastAsiaTheme="minorEastAsia"/>
          <w:lang w:val="en-US" w:eastAsia="zh-CN"/>
        </w:rPr>
      </w:pPr>
    </w:p>
    <w:p w14:paraId="7F58399C">
      <w:pPr>
        <w:rPr>
          <w:rFonts w:hint="eastAsia" w:ascii="Arial" w:hAnsi="Arial" w:eastAsiaTheme="minorEastAsia"/>
          <w:lang w:val="en-US" w:eastAsia="zh-CN"/>
        </w:rPr>
      </w:pPr>
    </w:p>
    <w:p w14:paraId="7C490EDE">
      <w:pPr>
        <w:rPr>
          <w:rFonts w:hint="eastAsia" w:ascii="Arial" w:hAnsi="Arial" w:eastAsiaTheme="minorEastAsia"/>
          <w:lang w:val="en-US" w:eastAsia="zh-CN"/>
        </w:rPr>
      </w:pPr>
    </w:p>
    <w:p w14:paraId="08C078CC">
      <w:pPr>
        <w:rPr>
          <w:rFonts w:hint="eastAsia" w:ascii="Arial" w:hAnsi="Arial" w:eastAsiaTheme="minorEastAsia"/>
          <w:lang w:val="en-US" w:eastAsia="zh-CN"/>
        </w:rPr>
      </w:pPr>
    </w:p>
    <w:p w14:paraId="34CA3BB6">
      <w:pPr>
        <w:rPr>
          <w:rFonts w:hint="eastAsia" w:ascii="Arial" w:hAnsi="Arial" w:eastAsiaTheme="minorEastAsia"/>
          <w:lang w:val="en-US" w:eastAsia="zh-CN"/>
        </w:rPr>
      </w:pPr>
      <w:r>
        <w:rPr>
          <w:rFonts w:hint="eastAsia" w:eastAsiaTheme="minorEastAsia"/>
          <w:lang w:val="en-US" w:eastAsia="zh-CN"/>
        </w:rPr>
        <w:t>成品</w:t>
      </w:r>
      <w:r>
        <w:rPr>
          <w:rFonts w:hint="eastAsia" w:ascii="Arial" w:hAnsi="Arial" w:eastAsiaTheme="minorEastAsia"/>
          <w:lang w:val="en-US" w:eastAsia="zh-CN"/>
        </w:rPr>
        <w:t>入库流程</w:t>
      </w:r>
    </w:p>
    <w:p w14:paraId="795F9933">
      <w:pPr>
        <w:rPr>
          <w:rFonts w:hint="eastAsia" w:ascii="Arial" w:hAnsi="Arial" w:eastAsiaTheme="minorEastAsia"/>
          <w:lang w:val="en-US" w:eastAsia="zh-CN"/>
        </w:rPr>
      </w:pPr>
      <w:r>
        <w:rPr>
          <w:rFonts w:hint="eastAsia" w:ascii="Arial" w:hAnsi="Arial" w:eastAsiaTheme="minorEastAsia"/>
          <w:lang w:val="en-US" w:eastAsia="zh-CN"/>
        </w:rPr>
        <w:object>
          <v:shape id="_x0000_i1034" o:spt="75" type="#_x0000_t75" style="height:528.4pt;width:467.65pt;" o:ole="t" filled="f" o:preferrelative="t" stroked="f" coordsize="21600,21600">
            <v:path/>
            <v:fill on="f" focussize="0,0"/>
            <v:stroke on="f"/>
            <v:imagedata r:id="rId41" o:title=""/>
            <o:lock v:ext="edit" aspectratio="f"/>
            <w10:wrap type="none"/>
            <w10:anchorlock/>
          </v:shape>
          <o:OLEObject Type="Embed" ProgID="Visio.Drawing.15" ShapeID="_x0000_i1034" DrawAspect="Content" ObjectID="_1468075732" r:id="rId40">
            <o:LockedField>false</o:LockedField>
          </o:OLEObject>
        </w:object>
      </w:r>
    </w:p>
    <w:p w14:paraId="0EB5C539">
      <w:pPr>
        <w:rPr>
          <w:rFonts w:hint="eastAsia" w:ascii="微软雅黑" w:hAnsi="微软雅黑" w:eastAsia="微软雅黑" w:cs="微软雅黑"/>
          <w:i w:val="0"/>
          <w:iCs w:val="0"/>
          <w:caps w:val="0"/>
          <w:color w:val="000000"/>
          <w:spacing w:val="0"/>
          <w:sz w:val="21"/>
          <w:szCs w:val="21"/>
        </w:rPr>
      </w:pPr>
      <w:r>
        <w:rPr>
          <w:rFonts w:hint="eastAsia" w:ascii="Arial" w:hAnsi="Arial" w:eastAsiaTheme="minorEastAsia"/>
          <w:lang w:val="en-US" w:eastAsia="zh-CN"/>
        </w:rPr>
        <w:t>注意事项：</w:t>
      </w:r>
      <w:r>
        <w:rPr>
          <w:rFonts w:hint="eastAsia" w:ascii="微软雅黑" w:hAnsi="微软雅黑" w:eastAsia="微软雅黑" w:cs="微软雅黑"/>
          <w:i w:val="0"/>
          <w:iCs w:val="0"/>
          <w:caps w:val="0"/>
          <w:color w:val="000000"/>
          <w:spacing w:val="0"/>
          <w:sz w:val="21"/>
          <w:szCs w:val="21"/>
          <w:bdr w:val="single" w:color="E5E7EB" w:sz="2" w:space="0"/>
          <w:shd w:val="clear" w:fill="FFFFFF"/>
          <w:lang w:val="en-US"/>
        </w:rPr>
        <w:drawing>
          <wp:inline distT="0" distB="0" distL="114300" distR="114300">
            <wp:extent cx="6696075" cy="5910580"/>
            <wp:effectExtent l="0" t="0" r="7620" b="4445"/>
            <wp:docPr id="2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56"/>
                    <pic:cNvPicPr>
                      <a:picLocks noChangeAspect="1"/>
                    </pic:cNvPicPr>
                  </pic:nvPicPr>
                  <pic:blipFill>
                    <a:blip r:embed="rId42"/>
                    <a:stretch>
                      <a:fillRect/>
                    </a:stretch>
                  </pic:blipFill>
                  <pic:spPr>
                    <a:xfrm>
                      <a:off x="0" y="0"/>
                      <a:ext cx="6696075" cy="5910580"/>
                    </a:xfrm>
                    <a:prstGeom prst="rect">
                      <a:avLst/>
                    </a:prstGeom>
                    <a:noFill/>
                    <a:ln w="9525">
                      <a:noFill/>
                    </a:ln>
                  </pic:spPr>
                </pic:pic>
              </a:graphicData>
            </a:graphic>
          </wp:inline>
        </w:drawing>
      </w:r>
    </w:p>
    <w:p w14:paraId="2F04EDC0">
      <w:pPr>
        <w:numPr>
          <w:ilvl w:val="0"/>
          <w:numId w:val="9"/>
        </w:numPr>
        <w:rPr>
          <w:rFonts w:hint="default" w:ascii="Arial" w:hAnsi="Arial" w:eastAsiaTheme="minorEastAsia"/>
          <w:lang w:val="en-US" w:eastAsia="zh-CN"/>
        </w:rPr>
      </w:pPr>
      <w:r>
        <w:rPr>
          <w:rFonts w:hint="eastAsia" w:ascii="Arial" w:hAnsi="Arial" w:eastAsiaTheme="minorEastAsia"/>
          <w:lang w:val="en-US" w:eastAsia="zh-CN"/>
        </w:rPr>
        <w:t>成品库入库：正常情况下二楼入库一楼出库，特殊情况下当二楼入库线体故障无法使用时，可通过拖头AGV按如下路径拆垛后在一楼入库</w:t>
      </w:r>
    </w:p>
    <w:p w14:paraId="5A10B1C4">
      <w:pPr>
        <w:numPr>
          <w:ilvl w:val="0"/>
          <w:numId w:val="9"/>
        </w:numPr>
        <w:rPr>
          <w:rFonts w:hint="default" w:ascii="Arial" w:hAnsi="Arial" w:eastAsiaTheme="minorEastAsia"/>
          <w:lang w:val="en-US" w:eastAsia="zh-CN"/>
        </w:rPr>
      </w:pPr>
      <w:r>
        <w:rPr>
          <w:rFonts w:hint="eastAsia" w:ascii="Arial" w:hAnsi="Arial" w:eastAsiaTheme="minorEastAsia"/>
          <w:lang w:val="en-US" w:eastAsia="zh-CN"/>
        </w:rPr>
        <w:t>南</w:t>
      </w:r>
      <w:r>
        <w:rPr>
          <w:rFonts w:hint="default" w:ascii="Arial" w:hAnsi="Arial" w:eastAsiaTheme="minorEastAsia"/>
          <w:lang w:val="en-US" w:eastAsia="zh-CN"/>
        </w:rPr>
        <w:t>北两侧都有</w:t>
      </w:r>
    </w:p>
    <w:p w14:paraId="22AD5932">
      <w:pPr>
        <w:rPr>
          <w:rFonts w:hint="eastAsia" w:ascii="Arial" w:hAnsi="Arial" w:eastAsiaTheme="minorEastAsia"/>
          <w:lang w:val="en-US" w:eastAsia="zh-CN"/>
        </w:rPr>
      </w:pPr>
    </w:p>
    <w:p w14:paraId="3275B69F">
      <w:pPr>
        <w:rPr>
          <w:rFonts w:hint="default" w:ascii="Arial" w:hAnsi="Arial" w:eastAsiaTheme="minorEastAsia"/>
          <w:lang w:val="en-US" w:eastAsia="zh-CN"/>
        </w:rPr>
      </w:pPr>
    </w:p>
    <w:p w14:paraId="45CDC860">
      <w:pPr>
        <w:pStyle w:val="3"/>
        <w:rPr>
          <w:rFonts w:eastAsiaTheme="minorEastAsia"/>
        </w:rPr>
      </w:pPr>
      <w:bookmarkStart w:id="49" w:name="_Toc23808"/>
      <w:r>
        <w:rPr>
          <w:rFonts w:hint="eastAsia" w:eastAsiaTheme="minorEastAsia"/>
          <w:lang w:val="en-US" w:eastAsia="zh-CN"/>
        </w:rPr>
        <w:t>成品出库</w:t>
      </w:r>
      <w:r>
        <w:rPr>
          <w:rFonts w:hint="eastAsia" w:eastAsiaTheme="minorEastAsia"/>
        </w:rPr>
        <w:t>流程</w:t>
      </w:r>
      <w:bookmarkEnd w:id="49"/>
    </w:p>
    <w:p w14:paraId="62849075">
      <w:pPr>
        <w:pStyle w:val="4"/>
        <w:rPr>
          <w:rFonts w:eastAsiaTheme="minorEastAsia"/>
        </w:rPr>
      </w:pPr>
      <w:bookmarkStart w:id="50" w:name="_Toc29839"/>
      <w:r>
        <w:rPr>
          <w:rFonts w:hint="eastAsia" w:ascii="宋体" w:hAnsi="宋体" w:eastAsia="宋体" w:cs="宋体"/>
          <w:lang w:val="en-US" w:eastAsia="zh-CN"/>
        </w:rPr>
        <w:t>成品出库</w:t>
      </w:r>
      <w:bookmarkEnd w:id="50"/>
    </w:p>
    <w:p w14:paraId="0C785C43">
      <w:r>
        <w:drawing>
          <wp:inline distT="0" distB="0" distL="114300" distR="114300">
            <wp:extent cx="5939790" cy="4885055"/>
            <wp:effectExtent l="0" t="0" r="9525" b="127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43"/>
                    <a:stretch>
                      <a:fillRect/>
                    </a:stretch>
                  </pic:blipFill>
                  <pic:spPr>
                    <a:xfrm>
                      <a:off x="0" y="0"/>
                      <a:ext cx="5939790" cy="4885055"/>
                    </a:xfrm>
                    <a:prstGeom prst="rect">
                      <a:avLst/>
                    </a:prstGeom>
                    <a:noFill/>
                    <a:ln>
                      <a:noFill/>
                    </a:ln>
                  </pic:spPr>
                </pic:pic>
              </a:graphicData>
            </a:graphic>
          </wp:inline>
        </w:drawing>
      </w:r>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511"/>
        <w:gridCol w:w="2639"/>
      </w:tblGrid>
      <w:tr w14:paraId="4787508E">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2260795D">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166A0076">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2F4A8EE0">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3DB924FD">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511" w:type="dxa"/>
            <w:tcBorders>
              <w:top w:val="single" w:color="auto" w:sz="4" w:space="0"/>
              <w:left w:val="nil"/>
              <w:bottom w:val="single" w:color="auto" w:sz="4" w:space="0"/>
              <w:right w:val="single" w:color="auto" w:sz="4" w:space="0"/>
            </w:tcBorders>
            <w:shd w:val="clear" w:color="000000" w:fill="F0F0F0"/>
            <w:vAlign w:val="center"/>
          </w:tcPr>
          <w:p w14:paraId="387FBB26">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639" w:type="dxa"/>
            <w:tcBorders>
              <w:top w:val="single" w:color="auto" w:sz="4" w:space="0"/>
              <w:left w:val="nil"/>
              <w:bottom w:val="single" w:color="auto" w:sz="4" w:space="0"/>
              <w:right w:val="single" w:color="auto" w:sz="4" w:space="0"/>
            </w:tcBorders>
            <w:shd w:val="clear" w:color="000000" w:fill="F0F0F0"/>
            <w:vAlign w:val="center"/>
          </w:tcPr>
          <w:p w14:paraId="03DDE8F2">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533A540E">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shd w:val="clear" w:color="auto" w:fill="auto"/>
            <w:vAlign w:val="center"/>
          </w:tcPr>
          <w:p w14:paraId="6ACC256B">
            <w:pPr>
              <w:keepNext w:val="0"/>
              <w:keepLines w:val="0"/>
              <w:widowControl/>
              <w:suppressLineNumbers w:val="0"/>
              <w:spacing w:before="0" w:beforeAutospacing="0" w:after="0" w:afterAutospacing="0"/>
              <w:ind w:left="0" w:right="0"/>
              <w:jc w:val="right"/>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1</w:t>
            </w:r>
          </w:p>
        </w:tc>
        <w:tc>
          <w:tcPr>
            <w:tcW w:w="815" w:type="dxa"/>
            <w:tcBorders>
              <w:top w:val="nil"/>
              <w:left w:val="nil"/>
              <w:bottom w:val="single" w:color="auto" w:sz="4" w:space="0"/>
              <w:right w:val="single" w:color="auto" w:sz="4" w:space="0"/>
            </w:tcBorders>
            <w:shd w:val="clear" w:color="auto" w:fill="auto"/>
            <w:vAlign w:val="center"/>
          </w:tcPr>
          <w:p w14:paraId="50B5010A">
            <w:pPr>
              <w:keepNext w:val="0"/>
              <w:keepLines w:val="0"/>
              <w:widowControl/>
              <w:suppressLineNumbers w:val="0"/>
              <w:spacing w:before="0" w:beforeAutospacing="0" w:after="0" w:afterAutospacing="0"/>
              <w:ind w:left="0" w:right="0"/>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shd w:val="clear" w:color="auto" w:fill="auto"/>
            <w:vAlign w:val="center"/>
          </w:tcPr>
          <w:p w14:paraId="7DB14E01">
            <w:pPr>
              <w:keepNext w:val="0"/>
              <w:keepLines w:val="0"/>
              <w:widowControl/>
              <w:suppressLineNumbers w:val="0"/>
              <w:spacing w:before="0" w:beforeAutospacing="0" w:after="0" w:afterAutospacing="0"/>
              <w:ind w:left="0" w:right="0"/>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成品出库</w:t>
            </w:r>
          </w:p>
        </w:tc>
        <w:tc>
          <w:tcPr>
            <w:tcW w:w="2235" w:type="dxa"/>
            <w:tcBorders>
              <w:top w:val="nil"/>
              <w:left w:val="nil"/>
              <w:bottom w:val="single" w:color="auto" w:sz="4" w:space="0"/>
              <w:right w:val="single" w:color="auto" w:sz="4" w:space="0"/>
            </w:tcBorders>
            <w:shd w:val="clear" w:color="auto" w:fill="auto"/>
            <w:vAlign w:val="center"/>
          </w:tcPr>
          <w:p w14:paraId="2262E491">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default" w:eastAsia="等线" w:cs="Arial"/>
                <w:color w:val="000000"/>
                <w:szCs w:val="20"/>
              </w:rPr>
              <w:t>合格</w:t>
            </w:r>
          </w:p>
        </w:tc>
        <w:tc>
          <w:tcPr>
            <w:tcW w:w="1511" w:type="dxa"/>
            <w:tcBorders>
              <w:top w:val="nil"/>
              <w:left w:val="nil"/>
              <w:bottom w:val="single" w:color="auto" w:sz="4" w:space="0"/>
              <w:right w:val="single" w:color="auto" w:sz="4" w:space="0"/>
            </w:tcBorders>
            <w:shd w:val="clear" w:color="auto" w:fill="auto"/>
            <w:vAlign w:val="center"/>
          </w:tcPr>
          <w:p w14:paraId="5EE0EF66">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w:t>
            </w:r>
          </w:p>
        </w:tc>
        <w:tc>
          <w:tcPr>
            <w:tcW w:w="2639" w:type="dxa"/>
            <w:tcBorders>
              <w:top w:val="nil"/>
              <w:left w:val="nil"/>
              <w:bottom w:val="single" w:color="auto" w:sz="4" w:space="0"/>
              <w:right w:val="single" w:color="auto" w:sz="4" w:space="0"/>
            </w:tcBorders>
            <w:shd w:val="clear" w:color="auto" w:fill="auto"/>
            <w:vAlign w:val="center"/>
          </w:tcPr>
          <w:p w14:paraId="66E62384">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拖头AGV入库搬运</w:t>
            </w:r>
          </w:p>
        </w:tc>
      </w:tr>
    </w:tbl>
    <w:p w14:paraId="3A987B4B">
      <w:pPr>
        <w:rPr>
          <w:rFonts w:hint="eastAsia" w:ascii="Arial" w:hAnsi="Arial" w:eastAsiaTheme="minorEastAsia"/>
          <w:lang w:val="en-US" w:eastAsia="zh-CN"/>
        </w:rPr>
      </w:pPr>
      <w:r>
        <w:rPr>
          <w:rFonts w:hint="eastAsia" w:ascii="Arial" w:hAnsi="Arial" w:eastAsiaTheme="minorEastAsia"/>
          <w:lang w:val="en-US" w:eastAsia="zh-CN"/>
        </w:rPr>
        <w:br w:type="page"/>
      </w:r>
    </w:p>
    <w:p w14:paraId="68C3DD79">
      <w:pPr>
        <w:rPr>
          <w:rFonts w:hint="eastAsia" w:ascii="Arial" w:hAnsi="Arial" w:eastAsiaTheme="minorEastAsia"/>
          <w:lang w:val="en-US" w:eastAsia="zh-CN"/>
        </w:rPr>
      </w:pPr>
      <w:r>
        <w:rPr>
          <w:rFonts w:hint="eastAsia" w:ascii="Arial" w:hAnsi="Arial" w:eastAsiaTheme="minorEastAsia"/>
          <w:lang w:val="en-US" w:eastAsia="zh-CN"/>
        </w:rPr>
        <w:t>成品出库流程</w:t>
      </w:r>
    </w:p>
    <w:p w14:paraId="0FBB8E78">
      <w:pPr>
        <w:rPr>
          <w:rFonts w:hint="eastAsia" w:eastAsiaTheme="minorEastAsia"/>
          <w:lang w:val="en-US" w:eastAsia="zh-CN"/>
        </w:rPr>
      </w:pPr>
      <w:r>
        <w:rPr>
          <w:rFonts w:hint="eastAsia" w:ascii="Arial" w:hAnsi="Arial" w:eastAsiaTheme="minorEastAsia"/>
          <w:lang w:val="en-US" w:eastAsia="zh-CN"/>
        </w:rPr>
        <w:object>
          <v:shape id="_x0000_i1036" o:spt="75" type="#_x0000_t75" style="height:408.05pt;width:466.65pt;" o:ole="t" filled="f" o:preferrelative="t" stroked="f" coordsize="21600,21600">
            <v:path/>
            <v:fill on="f" focussize="0,0"/>
            <v:stroke on="f"/>
            <v:imagedata r:id="rId45" o:title=""/>
            <o:lock v:ext="edit" aspectratio="f"/>
            <w10:wrap type="none"/>
            <w10:anchorlock/>
          </v:shape>
          <o:OLEObject Type="Embed" ProgID="Visio.Drawing.15" ShapeID="_x0000_i1036" DrawAspect="Content" ObjectID="_1468075733" r:id="rId44">
            <o:LockedField>false</o:LockedField>
          </o:OLEObject>
        </w:object>
      </w:r>
      <w:r>
        <w:rPr>
          <w:rFonts w:hint="eastAsia" w:eastAsiaTheme="minorEastAsia"/>
          <w:lang w:val="en-US" w:eastAsia="zh-CN"/>
        </w:rPr>
        <w:t xml:space="preserve">    </w:t>
      </w:r>
    </w:p>
    <w:p w14:paraId="7CB6D65D">
      <w:pPr>
        <w:rPr>
          <w:rFonts w:hint="eastAsia" w:eastAsiaTheme="minorEastAsia"/>
          <w:lang w:val="en-US" w:eastAsia="zh-CN"/>
        </w:rPr>
      </w:pPr>
    </w:p>
    <w:p w14:paraId="21867E5C">
      <w:pPr>
        <w:rPr>
          <w:rFonts w:hint="eastAsia" w:eastAsiaTheme="minorEastAsia"/>
          <w:lang w:val="en-US" w:eastAsia="zh-CN"/>
        </w:rPr>
      </w:pPr>
    </w:p>
    <w:p w14:paraId="543EE453">
      <w:pPr>
        <w:rPr>
          <w:rFonts w:hint="eastAsia" w:eastAsiaTheme="minorEastAsia"/>
          <w:lang w:val="en-US" w:eastAsia="zh-CN"/>
        </w:rPr>
      </w:pPr>
    </w:p>
    <w:p w14:paraId="5EC71B48">
      <w:pPr>
        <w:rPr>
          <w:rFonts w:hint="eastAsia" w:eastAsiaTheme="minorEastAsia"/>
          <w:lang w:val="en-US" w:eastAsia="zh-CN"/>
        </w:rPr>
      </w:pPr>
    </w:p>
    <w:p w14:paraId="35502D74">
      <w:pPr>
        <w:rPr>
          <w:rFonts w:hint="eastAsia" w:eastAsiaTheme="minorEastAsia"/>
          <w:lang w:val="en-US" w:eastAsia="zh-CN"/>
        </w:rPr>
      </w:pPr>
    </w:p>
    <w:p w14:paraId="0F50D7B4">
      <w:pPr>
        <w:rPr>
          <w:rFonts w:hint="eastAsia" w:eastAsiaTheme="minorEastAsia"/>
          <w:lang w:val="en-US" w:eastAsia="zh-CN"/>
        </w:rPr>
      </w:pPr>
    </w:p>
    <w:p w14:paraId="7AE8A426">
      <w:pPr>
        <w:rPr>
          <w:rFonts w:hint="eastAsia" w:eastAsiaTheme="minorEastAsia"/>
          <w:lang w:val="en-US" w:eastAsia="zh-CN"/>
        </w:rPr>
      </w:pPr>
    </w:p>
    <w:p w14:paraId="650ABC4A">
      <w:pPr>
        <w:rPr>
          <w:rFonts w:hint="eastAsia" w:eastAsiaTheme="minorEastAsia"/>
          <w:lang w:val="en-US" w:eastAsia="zh-CN"/>
        </w:rPr>
      </w:pPr>
    </w:p>
    <w:p w14:paraId="1FFCE9F8">
      <w:pPr>
        <w:rPr>
          <w:rFonts w:hint="default" w:eastAsiaTheme="minorEastAsia"/>
          <w:lang w:val="en-US" w:eastAsia="zh-CN"/>
        </w:rPr>
      </w:pPr>
    </w:p>
    <w:p w14:paraId="557D20AF">
      <w:pPr>
        <w:pStyle w:val="3"/>
        <w:rPr>
          <w:rFonts w:eastAsiaTheme="minorEastAsia"/>
        </w:rPr>
      </w:pPr>
      <w:bookmarkStart w:id="51" w:name="_Toc29482"/>
      <w:r>
        <w:rPr>
          <w:rFonts w:hint="eastAsia" w:eastAsiaTheme="minorEastAsia"/>
          <w:lang w:val="en-US" w:eastAsia="zh-CN"/>
        </w:rPr>
        <w:t>空框回流</w:t>
      </w:r>
      <w:r>
        <w:rPr>
          <w:rFonts w:hint="eastAsia" w:eastAsiaTheme="minorEastAsia"/>
        </w:rPr>
        <w:t>流程</w:t>
      </w:r>
      <w:bookmarkEnd w:id="51"/>
    </w:p>
    <w:p w14:paraId="0A0EC515">
      <w:pPr>
        <w:pStyle w:val="4"/>
        <w:rPr>
          <w:rFonts w:eastAsiaTheme="minorEastAsia"/>
        </w:rPr>
      </w:pPr>
      <w:bookmarkStart w:id="52" w:name="_Toc16305"/>
      <w:r>
        <w:rPr>
          <w:rFonts w:hint="eastAsia" w:eastAsiaTheme="minorEastAsia"/>
          <w:lang w:val="en-US" w:eastAsia="zh-CN"/>
        </w:rPr>
        <w:t>空框回流</w:t>
      </w:r>
      <w:bookmarkEnd w:id="52"/>
    </w:p>
    <w:tbl>
      <w:tblPr>
        <w:tblStyle w:val="29"/>
        <w:tblW w:w="9629" w:type="dxa"/>
        <w:tblInd w:w="0" w:type="dxa"/>
        <w:tblLayout w:type="fixed"/>
        <w:tblCellMar>
          <w:top w:w="0" w:type="dxa"/>
          <w:left w:w="108" w:type="dxa"/>
          <w:bottom w:w="0" w:type="dxa"/>
          <w:right w:w="108" w:type="dxa"/>
        </w:tblCellMar>
      </w:tblPr>
      <w:tblGrid>
        <w:gridCol w:w="700"/>
        <w:gridCol w:w="815"/>
        <w:gridCol w:w="1729"/>
        <w:gridCol w:w="2235"/>
        <w:gridCol w:w="1511"/>
        <w:gridCol w:w="2639"/>
      </w:tblGrid>
      <w:tr w14:paraId="0E600616">
        <w:tblPrEx>
          <w:tblCellMar>
            <w:top w:w="0" w:type="dxa"/>
            <w:left w:w="108" w:type="dxa"/>
            <w:bottom w:w="0" w:type="dxa"/>
            <w:right w:w="108" w:type="dxa"/>
          </w:tblCellMar>
        </w:tblPrEx>
        <w:trPr>
          <w:trHeight w:val="520" w:hRule="atLeast"/>
          <w:tblHeader/>
        </w:trPr>
        <w:tc>
          <w:tcPr>
            <w:tcW w:w="700" w:type="dxa"/>
            <w:tcBorders>
              <w:top w:val="single" w:color="auto" w:sz="4" w:space="0"/>
              <w:left w:val="single" w:color="auto" w:sz="4" w:space="0"/>
              <w:bottom w:val="single" w:color="auto" w:sz="4" w:space="0"/>
              <w:right w:val="single" w:color="auto" w:sz="4" w:space="0"/>
            </w:tcBorders>
            <w:shd w:val="clear" w:color="000000" w:fill="F0F0F0"/>
            <w:vAlign w:val="center"/>
          </w:tcPr>
          <w:p w14:paraId="056A8659">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序号</w:t>
            </w:r>
          </w:p>
        </w:tc>
        <w:tc>
          <w:tcPr>
            <w:tcW w:w="815" w:type="dxa"/>
            <w:tcBorders>
              <w:top w:val="single" w:color="auto" w:sz="4" w:space="0"/>
              <w:left w:val="nil"/>
              <w:bottom w:val="single" w:color="auto" w:sz="4" w:space="0"/>
              <w:right w:val="single" w:color="auto" w:sz="4" w:space="0"/>
            </w:tcBorders>
            <w:shd w:val="clear" w:color="000000" w:fill="F0F0F0"/>
            <w:vAlign w:val="center"/>
          </w:tcPr>
          <w:p w14:paraId="5DECFE28">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楼层</w:t>
            </w:r>
          </w:p>
        </w:tc>
        <w:tc>
          <w:tcPr>
            <w:tcW w:w="1729" w:type="dxa"/>
            <w:tcBorders>
              <w:top w:val="single" w:color="auto" w:sz="4" w:space="0"/>
              <w:left w:val="nil"/>
              <w:bottom w:val="single" w:color="auto" w:sz="4" w:space="0"/>
              <w:right w:val="single" w:color="auto" w:sz="4" w:space="0"/>
            </w:tcBorders>
            <w:shd w:val="clear" w:color="000000" w:fill="F0F0F0"/>
            <w:vAlign w:val="center"/>
          </w:tcPr>
          <w:p w14:paraId="753AFF98">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入库类型</w:t>
            </w:r>
          </w:p>
        </w:tc>
        <w:tc>
          <w:tcPr>
            <w:tcW w:w="2235" w:type="dxa"/>
            <w:tcBorders>
              <w:top w:val="single" w:color="auto" w:sz="4" w:space="0"/>
              <w:left w:val="nil"/>
              <w:bottom w:val="single" w:color="auto" w:sz="4" w:space="0"/>
              <w:right w:val="single" w:color="auto" w:sz="4" w:space="0"/>
            </w:tcBorders>
            <w:shd w:val="clear" w:color="000000" w:fill="F0F0F0"/>
            <w:vAlign w:val="center"/>
          </w:tcPr>
          <w:p w14:paraId="26BE39D6">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默认入库物料状态</w:t>
            </w:r>
          </w:p>
        </w:tc>
        <w:tc>
          <w:tcPr>
            <w:tcW w:w="1511" w:type="dxa"/>
            <w:tcBorders>
              <w:top w:val="single" w:color="auto" w:sz="4" w:space="0"/>
              <w:left w:val="nil"/>
              <w:bottom w:val="single" w:color="auto" w:sz="4" w:space="0"/>
              <w:right w:val="single" w:color="auto" w:sz="4" w:space="0"/>
            </w:tcBorders>
            <w:shd w:val="clear" w:color="000000" w:fill="F0F0F0"/>
            <w:vAlign w:val="center"/>
          </w:tcPr>
          <w:p w14:paraId="48438E12">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位置</w:t>
            </w:r>
          </w:p>
        </w:tc>
        <w:tc>
          <w:tcPr>
            <w:tcW w:w="2639" w:type="dxa"/>
            <w:tcBorders>
              <w:top w:val="single" w:color="auto" w:sz="4" w:space="0"/>
              <w:left w:val="nil"/>
              <w:bottom w:val="single" w:color="auto" w:sz="4" w:space="0"/>
              <w:right w:val="single" w:color="auto" w:sz="4" w:space="0"/>
            </w:tcBorders>
            <w:shd w:val="clear" w:color="000000" w:fill="F0F0F0"/>
            <w:vAlign w:val="center"/>
          </w:tcPr>
          <w:p w14:paraId="654E7D5E">
            <w:pPr>
              <w:keepNext w:val="0"/>
              <w:keepLines w:val="0"/>
              <w:widowControl/>
              <w:suppressLineNumbers w:val="0"/>
              <w:spacing w:before="0" w:beforeAutospacing="0" w:after="0" w:afterAutospacing="0"/>
              <w:ind w:left="0" w:right="0"/>
              <w:jc w:val="center"/>
              <w:rPr>
                <w:rFonts w:hint="default" w:eastAsia="等线" w:cs="Arial"/>
                <w:b/>
                <w:bCs/>
                <w:color w:val="000000"/>
                <w:szCs w:val="20"/>
              </w:rPr>
            </w:pPr>
            <w:r>
              <w:rPr>
                <w:rFonts w:hint="default" w:eastAsia="等线" w:cs="Arial"/>
                <w:b/>
                <w:bCs/>
                <w:color w:val="000000"/>
                <w:szCs w:val="20"/>
              </w:rPr>
              <w:t>如何触发</w:t>
            </w:r>
          </w:p>
        </w:tc>
      </w:tr>
      <w:tr w14:paraId="214A13CC">
        <w:tblPrEx>
          <w:tblCellMar>
            <w:top w:w="0" w:type="dxa"/>
            <w:left w:w="108" w:type="dxa"/>
            <w:bottom w:w="0" w:type="dxa"/>
            <w:right w:w="108" w:type="dxa"/>
          </w:tblCellMar>
        </w:tblPrEx>
        <w:trPr>
          <w:trHeight w:val="500" w:hRule="atLeast"/>
        </w:trPr>
        <w:tc>
          <w:tcPr>
            <w:tcW w:w="700" w:type="dxa"/>
            <w:tcBorders>
              <w:top w:val="nil"/>
              <w:left w:val="single" w:color="auto" w:sz="4" w:space="0"/>
              <w:bottom w:val="single" w:color="auto" w:sz="4" w:space="0"/>
              <w:right w:val="single" w:color="auto" w:sz="4" w:space="0"/>
            </w:tcBorders>
            <w:shd w:val="clear" w:color="auto" w:fill="auto"/>
            <w:vAlign w:val="center"/>
          </w:tcPr>
          <w:p w14:paraId="42611553">
            <w:pPr>
              <w:keepNext w:val="0"/>
              <w:keepLines w:val="0"/>
              <w:widowControl/>
              <w:suppressLineNumbers w:val="0"/>
              <w:spacing w:before="0" w:beforeAutospacing="0" w:after="0" w:afterAutospacing="0"/>
              <w:ind w:left="0" w:right="0"/>
              <w:jc w:val="right"/>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1</w:t>
            </w:r>
          </w:p>
        </w:tc>
        <w:tc>
          <w:tcPr>
            <w:tcW w:w="815" w:type="dxa"/>
            <w:tcBorders>
              <w:top w:val="nil"/>
              <w:left w:val="nil"/>
              <w:bottom w:val="single" w:color="auto" w:sz="4" w:space="0"/>
              <w:right w:val="single" w:color="auto" w:sz="4" w:space="0"/>
            </w:tcBorders>
            <w:shd w:val="clear" w:color="auto" w:fill="auto"/>
            <w:vAlign w:val="center"/>
          </w:tcPr>
          <w:p w14:paraId="5E8A45A7">
            <w:pPr>
              <w:keepNext w:val="0"/>
              <w:keepLines w:val="0"/>
              <w:widowControl/>
              <w:suppressLineNumbers w:val="0"/>
              <w:spacing w:before="0" w:beforeAutospacing="0" w:after="0" w:afterAutospacing="0"/>
              <w:ind w:left="0" w:right="0"/>
              <w:rPr>
                <w:rFonts w:hint="eastAsia" w:ascii="Arial" w:hAnsi="Arial" w:eastAsia="等线" w:cs="Arial"/>
                <w:color w:val="000000"/>
                <w:sz w:val="20"/>
                <w:szCs w:val="20"/>
                <w:lang w:val="en-US" w:eastAsia="zh-CN" w:bidi="ar-SA"/>
              </w:rPr>
            </w:pPr>
            <w:r>
              <w:rPr>
                <w:rFonts w:hint="eastAsia" w:eastAsia="等线" w:cs="Arial"/>
                <w:color w:val="000000"/>
                <w:szCs w:val="20"/>
                <w:lang w:val="en-US" w:eastAsia="zh-CN"/>
              </w:rPr>
              <w:t>1F</w:t>
            </w:r>
          </w:p>
        </w:tc>
        <w:tc>
          <w:tcPr>
            <w:tcW w:w="1729" w:type="dxa"/>
            <w:tcBorders>
              <w:top w:val="nil"/>
              <w:left w:val="nil"/>
              <w:bottom w:val="single" w:color="auto" w:sz="4" w:space="0"/>
              <w:right w:val="single" w:color="auto" w:sz="4" w:space="0"/>
            </w:tcBorders>
            <w:shd w:val="clear" w:color="auto" w:fill="auto"/>
            <w:vAlign w:val="center"/>
          </w:tcPr>
          <w:p w14:paraId="431A8F8E">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空框回流</w:t>
            </w:r>
          </w:p>
        </w:tc>
        <w:tc>
          <w:tcPr>
            <w:tcW w:w="2235" w:type="dxa"/>
            <w:tcBorders>
              <w:top w:val="nil"/>
              <w:left w:val="nil"/>
              <w:bottom w:val="single" w:color="auto" w:sz="4" w:space="0"/>
              <w:right w:val="single" w:color="auto" w:sz="4" w:space="0"/>
            </w:tcBorders>
            <w:shd w:val="clear" w:color="auto" w:fill="auto"/>
            <w:vAlign w:val="center"/>
          </w:tcPr>
          <w:p w14:paraId="53D466BF">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default" w:eastAsia="等线" w:cs="Arial"/>
                <w:color w:val="000000"/>
                <w:szCs w:val="20"/>
              </w:rPr>
              <w:t>合格</w:t>
            </w:r>
          </w:p>
        </w:tc>
        <w:tc>
          <w:tcPr>
            <w:tcW w:w="1511" w:type="dxa"/>
            <w:tcBorders>
              <w:top w:val="nil"/>
              <w:left w:val="nil"/>
              <w:bottom w:val="single" w:color="auto" w:sz="4" w:space="0"/>
              <w:right w:val="single" w:color="auto" w:sz="4" w:space="0"/>
            </w:tcBorders>
            <w:shd w:val="clear" w:color="auto" w:fill="auto"/>
            <w:vAlign w:val="center"/>
          </w:tcPr>
          <w:p w14:paraId="14DE3BAF">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w:t>
            </w:r>
          </w:p>
        </w:tc>
        <w:tc>
          <w:tcPr>
            <w:tcW w:w="2639" w:type="dxa"/>
            <w:tcBorders>
              <w:top w:val="nil"/>
              <w:left w:val="nil"/>
              <w:bottom w:val="single" w:color="auto" w:sz="4" w:space="0"/>
              <w:right w:val="single" w:color="auto" w:sz="4" w:space="0"/>
            </w:tcBorders>
            <w:shd w:val="clear" w:color="auto" w:fill="auto"/>
            <w:vAlign w:val="center"/>
          </w:tcPr>
          <w:p w14:paraId="7BDE2E81">
            <w:pPr>
              <w:keepNext w:val="0"/>
              <w:keepLines w:val="0"/>
              <w:widowControl/>
              <w:suppressLineNumbers w:val="0"/>
              <w:spacing w:before="0" w:beforeAutospacing="0" w:after="0" w:afterAutospacing="0"/>
              <w:ind w:left="0" w:right="0"/>
              <w:rPr>
                <w:rFonts w:hint="default" w:ascii="Arial" w:hAnsi="Arial" w:eastAsia="等线" w:cs="Arial"/>
                <w:color w:val="000000"/>
                <w:sz w:val="20"/>
                <w:szCs w:val="20"/>
                <w:lang w:val="en-US" w:eastAsia="zh-CN" w:bidi="ar-SA"/>
              </w:rPr>
            </w:pPr>
            <w:r>
              <w:rPr>
                <w:rFonts w:hint="eastAsia" w:eastAsia="等线" w:cs="Arial"/>
                <w:color w:val="000000"/>
                <w:szCs w:val="20"/>
                <w:lang w:val="en-US" w:eastAsia="zh-CN"/>
              </w:rPr>
              <w:t>拖头AGV入库搬运</w:t>
            </w:r>
          </w:p>
        </w:tc>
      </w:tr>
    </w:tbl>
    <w:p w14:paraId="06BF8D56">
      <w:pPr>
        <w:rPr>
          <w:rFonts w:hint="eastAsia" w:ascii="Arial" w:hAnsi="Arial" w:eastAsiaTheme="minorEastAsia"/>
          <w:lang w:val="en-US" w:eastAsia="zh-CN"/>
        </w:rPr>
      </w:pPr>
    </w:p>
    <w:p w14:paraId="5C992C23">
      <w:pPr>
        <w:rPr>
          <w:rFonts w:hint="eastAsia" w:ascii="Arial" w:hAnsi="Arial" w:eastAsiaTheme="minorEastAsia"/>
          <w:lang w:val="en-US" w:eastAsia="zh-CN"/>
        </w:rPr>
      </w:pPr>
      <w:r>
        <w:rPr>
          <w:rFonts w:hint="eastAsia" w:eastAsiaTheme="minorEastAsia"/>
          <w:lang w:val="en-US" w:eastAsia="zh-CN"/>
        </w:rPr>
        <w:t>空框回流</w:t>
      </w:r>
      <w:r>
        <w:rPr>
          <w:rFonts w:hint="eastAsia" w:ascii="Arial" w:hAnsi="Arial" w:eastAsiaTheme="minorEastAsia"/>
          <w:lang w:val="en-US" w:eastAsia="zh-CN"/>
        </w:rPr>
        <w:t>流程</w:t>
      </w:r>
    </w:p>
    <w:p w14:paraId="0D260004">
      <w:r>
        <w:rPr>
          <w:rFonts w:ascii="等线" w:hAnsi="等线" w:eastAsia="等线" w:cs="等线"/>
          <w:i w:val="0"/>
          <w:iCs w:val="0"/>
          <w:caps w:val="0"/>
          <w:color w:val="000000"/>
          <w:spacing w:val="0"/>
          <w:sz w:val="22"/>
          <w:szCs w:val="22"/>
          <w:shd w:val="clear" w:fill="FFFFFF"/>
        </w:rPr>
        <w:t>成品库发货产生的空框有</w:t>
      </w:r>
      <w:r>
        <w:rPr>
          <w:rFonts w:ascii="微软雅黑" w:hAnsi="微软雅黑" w:eastAsia="微软雅黑" w:cs="微软雅黑"/>
          <w:i w:val="0"/>
          <w:iCs w:val="0"/>
          <w:caps w:val="0"/>
          <w:color w:val="000000"/>
          <w:spacing w:val="0"/>
          <w:sz w:val="22"/>
          <w:szCs w:val="22"/>
          <w:shd w:val="clear" w:fill="FFFFFF"/>
          <w:lang w:val="en-US"/>
        </w:rPr>
        <w:t>2/3</w:t>
      </w:r>
      <w:r>
        <w:rPr>
          <w:rFonts w:hint="eastAsia" w:ascii="等线" w:hAnsi="等线" w:eastAsia="等线" w:cs="等线"/>
          <w:i w:val="0"/>
          <w:iCs w:val="0"/>
          <w:caps w:val="0"/>
          <w:color w:val="000000"/>
          <w:spacing w:val="0"/>
          <w:sz w:val="22"/>
          <w:szCs w:val="22"/>
          <w:shd w:val="clear" w:fill="FFFFFF"/>
        </w:rPr>
        <w:t>的量需要在码盘机上叠托后通过提升机上二楼越库（路径如下图</w:t>
      </w:r>
      <w:r>
        <w:rPr>
          <w:rFonts w:hint="eastAsia" w:ascii="微软雅黑" w:hAnsi="微软雅黑" w:eastAsia="微软雅黑" w:cs="微软雅黑"/>
          <w:i w:val="0"/>
          <w:iCs w:val="0"/>
          <w:caps w:val="0"/>
          <w:color w:val="000000"/>
          <w:spacing w:val="0"/>
          <w:sz w:val="22"/>
          <w:szCs w:val="22"/>
          <w:shd w:val="clear" w:fill="FFFFFF"/>
          <w:lang w:val="en-US"/>
        </w:rPr>
        <w:t>1</w:t>
      </w:r>
      <w:r>
        <w:rPr>
          <w:rFonts w:hint="eastAsia" w:ascii="等线" w:hAnsi="等线" w:eastAsia="等线" w:cs="等线"/>
          <w:i w:val="0"/>
          <w:iCs w:val="0"/>
          <w:caps w:val="0"/>
          <w:color w:val="000000"/>
          <w:spacing w:val="0"/>
          <w:sz w:val="22"/>
          <w:szCs w:val="22"/>
          <w:shd w:val="clear" w:fill="FFFFFF"/>
        </w:rPr>
        <w:t>，这里空框叠三层，输送稳定性存在风险需注意。）。另外</w:t>
      </w:r>
      <w:r>
        <w:rPr>
          <w:rFonts w:hint="eastAsia" w:ascii="微软雅黑" w:hAnsi="微软雅黑" w:eastAsia="微软雅黑" w:cs="微软雅黑"/>
          <w:i w:val="0"/>
          <w:iCs w:val="0"/>
          <w:caps w:val="0"/>
          <w:color w:val="000000"/>
          <w:spacing w:val="0"/>
          <w:sz w:val="22"/>
          <w:szCs w:val="22"/>
          <w:shd w:val="clear" w:fill="FFFFFF"/>
          <w:lang w:val="en-US"/>
        </w:rPr>
        <w:t>1/3</w:t>
      </w:r>
      <w:r>
        <w:rPr>
          <w:rFonts w:hint="eastAsia" w:ascii="等线" w:hAnsi="等线" w:eastAsia="等线" w:cs="等线"/>
          <w:i w:val="0"/>
          <w:iCs w:val="0"/>
          <w:caps w:val="0"/>
          <w:color w:val="000000"/>
          <w:spacing w:val="0"/>
          <w:sz w:val="22"/>
          <w:szCs w:val="22"/>
          <w:shd w:val="clear" w:fill="FFFFFF"/>
        </w:rPr>
        <w:t>空框直接通过提升机到二楼，选择就近的</w:t>
      </w:r>
      <w:r>
        <w:rPr>
          <w:rFonts w:hint="eastAsia" w:ascii="微软雅黑" w:hAnsi="微软雅黑" w:eastAsia="微软雅黑" w:cs="微软雅黑"/>
          <w:i w:val="0"/>
          <w:iCs w:val="0"/>
          <w:caps w:val="0"/>
          <w:color w:val="000000"/>
          <w:spacing w:val="0"/>
          <w:sz w:val="22"/>
          <w:szCs w:val="22"/>
          <w:shd w:val="clear" w:fill="FFFFFF"/>
          <w:lang w:val="en-US"/>
        </w:rPr>
        <w:t>5</w:t>
      </w:r>
      <w:r>
        <w:rPr>
          <w:rFonts w:hint="eastAsia" w:ascii="等线" w:hAnsi="等线" w:eastAsia="等线" w:cs="等线"/>
          <w:i w:val="0"/>
          <w:iCs w:val="0"/>
          <w:caps w:val="0"/>
          <w:color w:val="000000"/>
          <w:spacing w:val="0"/>
          <w:sz w:val="22"/>
          <w:szCs w:val="22"/>
          <w:shd w:val="clear" w:fill="FFFFFF"/>
        </w:rPr>
        <w:t>个巷道入库存缓存（路径如下图</w:t>
      </w:r>
      <w:r>
        <w:rPr>
          <w:rFonts w:hint="eastAsia" w:ascii="微软雅黑" w:hAnsi="微软雅黑" w:eastAsia="微软雅黑" w:cs="微软雅黑"/>
          <w:i w:val="0"/>
          <w:iCs w:val="0"/>
          <w:caps w:val="0"/>
          <w:color w:val="000000"/>
          <w:spacing w:val="0"/>
          <w:sz w:val="22"/>
          <w:szCs w:val="22"/>
          <w:shd w:val="clear" w:fill="FFFFFF"/>
          <w:lang w:val="en-US"/>
        </w:rPr>
        <w:t>2</w:t>
      </w:r>
      <w:r>
        <w:rPr>
          <w:rFonts w:hint="eastAsia" w:ascii="等线" w:hAnsi="等线" w:eastAsia="等线" w:cs="等线"/>
          <w:i w:val="0"/>
          <w:iCs w:val="0"/>
          <w:caps w:val="0"/>
          <w:color w:val="000000"/>
          <w:spacing w:val="0"/>
          <w:sz w:val="22"/>
          <w:szCs w:val="22"/>
          <w:shd w:val="clear" w:fill="FFFFFF"/>
        </w:rPr>
        <w:t>）。特殊情况下当二楼空托越库路径故障，紧急情况下可叠托之后通过拖头</w:t>
      </w:r>
      <w:r>
        <w:rPr>
          <w:rFonts w:hint="eastAsia" w:ascii="微软雅黑" w:hAnsi="微软雅黑" w:eastAsia="微软雅黑" w:cs="微软雅黑"/>
          <w:i w:val="0"/>
          <w:iCs w:val="0"/>
          <w:caps w:val="0"/>
          <w:color w:val="000000"/>
          <w:spacing w:val="0"/>
          <w:sz w:val="22"/>
          <w:szCs w:val="22"/>
          <w:shd w:val="clear" w:fill="FFFFFF"/>
          <w:lang w:val="en-US"/>
        </w:rPr>
        <w:t>AGV</w:t>
      </w:r>
      <w:r>
        <w:rPr>
          <w:rFonts w:hint="eastAsia" w:ascii="等线" w:hAnsi="等线" w:eastAsia="等线" w:cs="等线"/>
          <w:i w:val="0"/>
          <w:iCs w:val="0"/>
          <w:caps w:val="0"/>
          <w:color w:val="000000"/>
          <w:spacing w:val="0"/>
          <w:sz w:val="22"/>
          <w:szCs w:val="22"/>
          <w:shd w:val="clear" w:fill="FFFFFF"/>
        </w:rPr>
        <w:t>出库（路径如下图</w:t>
      </w:r>
      <w:r>
        <w:rPr>
          <w:rFonts w:hint="eastAsia" w:ascii="微软雅黑" w:hAnsi="微软雅黑" w:eastAsia="微软雅黑" w:cs="微软雅黑"/>
          <w:i w:val="0"/>
          <w:iCs w:val="0"/>
          <w:caps w:val="0"/>
          <w:color w:val="000000"/>
          <w:spacing w:val="0"/>
          <w:sz w:val="22"/>
          <w:szCs w:val="22"/>
          <w:shd w:val="clear" w:fill="FFFFFF"/>
          <w:lang w:val="en-US"/>
        </w:rPr>
        <w:t>3</w:t>
      </w:r>
      <w:r>
        <w:rPr>
          <w:rFonts w:hint="eastAsia" w:ascii="等线" w:hAnsi="等线" w:eastAsia="等线" w:cs="等线"/>
          <w:i w:val="0"/>
          <w:iCs w:val="0"/>
          <w:caps w:val="0"/>
          <w:color w:val="000000"/>
          <w:spacing w:val="0"/>
          <w:sz w:val="22"/>
          <w:szCs w:val="22"/>
          <w:shd w:val="clear" w:fill="FFFFFF"/>
        </w:rPr>
        <w:t>）。</w:t>
      </w:r>
    </w:p>
    <w:p w14:paraId="3DDDD773">
      <w:pPr>
        <w:pStyle w:val="26"/>
        <w:keepNext w:val="0"/>
        <w:keepLines w:val="0"/>
        <w:widowControl/>
        <w:suppressLineNumbers w:val="0"/>
        <w:shd w:val="clear" w:fill="FFFFFF"/>
        <w:spacing w:before="0" w:beforeAutospacing="1" w:after="0" w:afterAutospacing="1"/>
        <w:ind w:right="0"/>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single" w:color="E5E7EB" w:sz="2" w:space="0"/>
          <w:shd w:val="clear" w:fill="FFFFFF"/>
          <w:lang w:val="en-US"/>
        </w:rPr>
        <w:drawing>
          <wp:inline distT="0" distB="0" distL="114300" distR="114300">
            <wp:extent cx="6340475" cy="2649220"/>
            <wp:effectExtent l="0" t="0" r="3175" b="8255"/>
            <wp:docPr id="40"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descr="IMG_256"/>
                    <pic:cNvPicPr>
                      <a:picLocks noChangeAspect="1"/>
                    </pic:cNvPicPr>
                  </pic:nvPicPr>
                  <pic:blipFill>
                    <a:blip r:embed="rId46"/>
                    <a:stretch>
                      <a:fillRect/>
                    </a:stretch>
                  </pic:blipFill>
                  <pic:spPr>
                    <a:xfrm>
                      <a:off x="0" y="0"/>
                      <a:ext cx="6340475" cy="26492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sz w:val="21"/>
          <w:szCs w:val="21"/>
          <w:bdr w:val="single" w:color="E5E7EB" w:sz="2" w:space="0"/>
          <w:shd w:val="clear" w:fill="FFFFFF"/>
          <w:lang w:val="en-US"/>
        </w:rPr>
        <w:drawing>
          <wp:inline distT="0" distB="0" distL="114300" distR="114300">
            <wp:extent cx="6268720" cy="2470150"/>
            <wp:effectExtent l="0" t="0" r="6350" b="15875"/>
            <wp:docPr id="39"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57"/>
                    <pic:cNvPicPr>
                      <a:picLocks noChangeAspect="1"/>
                    </pic:cNvPicPr>
                  </pic:nvPicPr>
                  <pic:blipFill>
                    <a:blip r:embed="rId47"/>
                    <a:stretch>
                      <a:fillRect/>
                    </a:stretch>
                  </pic:blipFill>
                  <pic:spPr>
                    <a:xfrm>
                      <a:off x="0" y="0"/>
                      <a:ext cx="6268720" cy="2470150"/>
                    </a:xfrm>
                    <a:prstGeom prst="rect">
                      <a:avLst/>
                    </a:prstGeom>
                    <a:noFill/>
                    <a:ln w="9525">
                      <a:noFill/>
                    </a:ln>
                  </pic:spPr>
                </pic:pic>
              </a:graphicData>
            </a:graphic>
          </wp:inline>
        </w:drawing>
      </w:r>
    </w:p>
    <w:p w14:paraId="216A4995">
      <w:pPr>
        <w:pStyle w:val="26"/>
        <w:keepNext w:val="0"/>
        <w:keepLines w:val="0"/>
        <w:widowControl/>
        <w:suppressLineNumbers w:val="0"/>
        <w:shd w:val="clear" w:fill="FFFFFF"/>
        <w:spacing w:before="0" w:beforeAutospacing="1" w:after="0" w:afterAutospacing="1"/>
        <w:ind w:right="0"/>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single" w:color="E5E7EB" w:sz="2" w:space="0"/>
          <w:shd w:val="clear" w:fill="FFFFFF"/>
          <w:lang w:val="en-US"/>
        </w:rPr>
        <w:drawing>
          <wp:inline distT="0" distB="0" distL="114300" distR="114300">
            <wp:extent cx="6662420" cy="3543300"/>
            <wp:effectExtent l="0" t="0" r="6985" b="5715"/>
            <wp:docPr id="41"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IMG_258"/>
                    <pic:cNvPicPr>
                      <a:picLocks noChangeAspect="1"/>
                    </pic:cNvPicPr>
                  </pic:nvPicPr>
                  <pic:blipFill>
                    <a:blip r:embed="rId48"/>
                    <a:stretch>
                      <a:fillRect/>
                    </a:stretch>
                  </pic:blipFill>
                  <pic:spPr>
                    <a:xfrm>
                      <a:off x="0" y="0"/>
                      <a:ext cx="6662420" cy="3543300"/>
                    </a:xfrm>
                    <a:prstGeom prst="rect">
                      <a:avLst/>
                    </a:prstGeom>
                    <a:noFill/>
                    <a:ln w="9525">
                      <a:noFill/>
                    </a:ln>
                  </pic:spPr>
                </pic:pic>
              </a:graphicData>
            </a:graphic>
          </wp:inline>
        </w:drawing>
      </w:r>
    </w:p>
    <w:p w14:paraId="61E27742">
      <w:pPr>
        <w:rPr>
          <w:rFonts w:hint="eastAsia" w:ascii="Arial" w:hAnsi="Arial" w:eastAsiaTheme="minorEastAsia"/>
          <w:lang w:val="en-US" w:eastAsia="zh-CN"/>
        </w:rPr>
      </w:pPr>
      <w:r>
        <w:rPr>
          <w:rFonts w:hint="eastAsia" w:ascii="Arial" w:hAnsi="Arial" w:eastAsiaTheme="minorEastAsia"/>
          <w:lang w:val="en-US" w:eastAsia="zh-CN"/>
        </w:rPr>
        <w:t>注意事项：</w:t>
      </w:r>
    </w:p>
    <w:p w14:paraId="2F80F269">
      <w:pPr>
        <w:numPr>
          <w:ilvl w:val="0"/>
          <w:numId w:val="10"/>
        </w:numPr>
        <w:rPr>
          <w:rFonts w:hint="eastAsia" w:ascii="Arial" w:hAnsi="Arial" w:eastAsiaTheme="minorEastAsia"/>
          <w:lang w:val="en-US" w:eastAsia="zh-CN"/>
        </w:rPr>
      </w:pPr>
      <w:r>
        <w:rPr>
          <w:rFonts w:hint="eastAsia" w:ascii="Arial" w:hAnsi="Arial" w:eastAsiaTheme="minorEastAsia"/>
          <w:lang w:val="en-US" w:eastAsia="zh-CN"/>
        </w:rPr>
        <w:t>2F空框越库流程</w:t>
      </w:r>
    </w:p>
    <w:p w14:paraId="603C35ED">
      <w:pPr>
        <w:numPr>
          <w:ilvl w:val="0"/>
          <w:numId w:val="10"/>
        </w:numPr>
        <w:rPr>
          <w:rFonts w:hint="default" w:ascii="Arial" w:hAnsi="Arial" w:eastAsiaTheme="minorEastAsia"/>
          <w:lang w:val="en-US" w:eastAsia="zh-CN"/>
        </w:rPr>
      </w:pPr>
      <w:r>
        <w:rPr>
          <w:rFonts w:hint="eastAsia" w:ascii="Arial" w:hAnsi="Arial" w:eastAsiaTheme="minorEastAsia"/>
          <w:lang w:val="en-US" w:eastAsia="zh-CN"/>
        </w:rPr>
        <w:t>空框到码垛机</w:t>
      </w:r>
    </w:p>
    <w:p w14:paraId="2ED41554">
      <w:pPr>
        <w:numPr>
          <w:ilvl w:val="0"/>
          <w:numId w:val="10"/>
        </w:numPr>
        <w:rPr>
          <w:rFonts w:hint="default" w:ascii="Arial" w:hAnsi="Arial" w:eastAsiaTheme="minorEastAsia"/>
          <w:lang w:val="en-US" w:eastAsia="zh-CN"/>
        </w:rPr>
      </w:pPr>
      <w:r>
        <w:rPr>
          <w:rFonts w:hint="eastAsia" w:ascii="Arial" w:hAnsi="Arial" w:eastAsiaTheme="minorEastAsia"/>
          <w:lang w:val="en-US" w:eastAsia="zh-CN"/>
        </w:rPr>
        <w:t>空框到自动装卸货装置</w:t>
      </w:r>
    </w:p>
    <w:p w14:paraId="45F981A5">
      <w:pPr>
        <w:numPr>
          <w:ilvl w:val="0"/>
          <w:numId w:val="10"/>
        </w:numPr>
        <w:rPr>
          <w:rFonts w:hint="default" w:ascii="Arial" w:hAnsi="Arial" w:eastAsiaTheme="minorEastAsia"/>
          <w:lang w:val="en-US" w:eastAsia="zh-CN"/>
        </w:rPr>
      </w:pPr>
      <w:r>
        <w:rPr>
          <w:rFonts w:hint="eastAsia" w:ascii="Arial" w:hAnsi="Arial" w:eastAsiaTheme="minorEastAsia"/>
          <w:lang w:val="en-US" w:eastAsia="zh-CN"/>
        </w:rPr>
        <w:t>空框到拖头AGV紧急出库</w:t>
      </w:r>
    </w:p>
    <w:p w14:paraId="2EABA273">
      <w:pPr>
        <w:rPr>
          <w:rFonts w:eastAsiaTheme="minorEastAsia"/>
        </w:rPr>
      </w:pPr>
      <w:r>
        <w:rPr>
          <w:rFonts w:eastAsiaTheme="minorEastAsia"/>
        </w:rPr>
        <w:br w:type="page"/>
      </w:r>
    </w:p>
    <w:p w14:paraId="20749B57">
      <w:pPr>
        <w:pStyle w:val="2"/>
        <w:rPr>
          <w:rFonts w:eastAsiaTheme="minorEastAsia"/>
        </w:rPr>
      </w:pPr>
      <w:bookmarkStart w:id="53" w:name="_Toc30854"/>
      <w:r>
        <w:rPr>
          <w:rFonts w:hint="eastAsia" w:eastAsiaTheme="minorEastAsia"/>
        </w:rPr>
        <w:t>系统功能</w:t>
      </w:r>
      <w:bookmarkEnd w:id="53"/>
    </w:p>
    <w:p w14:paraId="47885E53">
      <w:pPr>
        <w:pStyle w:val="4"/>
        <w:bidi w:val="0"/>
        <w:ind w:left="0" w:leftChars="0" w:firstLine="0" w:firstLineChars="0"/>
        <w:rPr>
          <w:lang w:eastAsia="zh-CN"/>
        </w:rPr>
      </w:pPr>
      <w:bookmarkStart w:id="54" w:name="_Toc19576"/>
      <w:r>
        <w:rPr>
          <w:rFonts w:hint="eastAsia"/>
        </w:rPr>
        <w:t>货位管理</w:t>
      </w:r>
      <w:bookmarkEnd w:id="54"/>
    </w:p>
    <w:p w14:paraId="28655AEF">
      <w:pPr>
        <w:rPr>
          <w:rFonts w:hint="eastAsia"/>
          <w:lang w:eastAsia="zh-CN"/>
        </w:rPr>
      </w:pPr>
      <w:r>
        <w:rPr>
          <w:rFonts w:hint="eastAsia"/>
          <w:lang w:eastAsia="zh-CN"/>
        </w:rPr>
        <w:t>查询、编辑当前货位信息，显示所有当前状态</w:t>
      </w:r>
    </w:p>
    <w:p w14:paraId="6543C842">
      <w:pPr>
        <w:pStyle w:val="4"/>
        <w:bidi w:val="0"/>
        <w:ind w:left="0" w:leftChars="0" w:firstLine="0" w:firstLineChars="0"/>
        <w:rPr>
          <w:lang w:eastAsia="zh-CN"/>
        </w:rPr>
      </w:pPr>
      <w:bookmarkStart w:id="55" w:name="_Toc2113"/>
      <w:r>
        <w:rPr>
          <w:rFonts w:hint="eastAsia"/>
        </w:rPr>
        <w:t>库区</w:t>
      </w:r>
      <w:r>
        <w:rPr>
          <w:rFonts w:hint="eastAsia"/>
          <w:lang w:val="en-US" w:eastAsia="zh-CN"/>
        </w:rPr>
        <w:t>管理</w:t>
      </w:r>
      <w:bookmarkEnd w:id="55"/>
    </w:p>
    <w:p w14:paraId="31EF7141">
      <w:pPr>
        <w:rPr>
          <w:rFonts w:hint="eastAsia"/>
          <w:lang w:eastAsia="zh-CN"/>
        </w:rPr>
      </w:pPr>
      <w:r>
        <w:rPr>
          <w:rFonts w:hint="eastAsia"/>
          <w:lang w:eastAsia="zh-CN"/>
        </w:rPr>
        <w:t>查询、新增、编辑库区信息，可以自定义创建库区</w:t>
      </w:r>
    </w:p>
    <w:p w14:paraId="306C0964">
      <w:pPr>
        <w:pStyle w:val="4"/>
        <w:bidi w:val="0"/>
        <w:ind w:left="0" w:leftChars="0" w:firstLine="0" w:firstLineChars="0"/>
        <w:rPr>
          <w:lang w:eastAsia="zh-CN"/>
        </w:rPr>
      </w:pPr>
      <w:bookmarkStart w:id="56" w:name="_Toc21815"/>
      <w:r>
        <w:rPr>
          <w:rFonts w:hint="eastAsia"/>
        </w:rPr>
        <w:t>托盘管理</w:t>
      </w:r>
      <w:bookmarkEnd w:id="56"/>
    </w:p>
    <w:p w14:paraId="216E8F14">
      <w:pPr>
        <w:rPr>
          <w:rFonts w:hint="eastAsia"/>
          <w:lang w:eastAsia="zh-CN"/>
        </w:rPr>
      </w:pPr>
      <w:r>
        <w:rPr>
          <w:rFonts w:hint="eastAsia"/>
          <w:lang w:eastAsia="zh-CN"/>
        </w:rPr>
        <w:t>查询、编辑当前在库的所有托盘信息</w:t>
      </w:r>
    </w:p>
    <w:p w14:paraId="45E85F19">
      <w:pPr>
        <w:pStyle w:val="4"/>
        <w:bidi w:val="0"/>
        <w:ind w:left="0" w:leftChars="0" w:firstLine="0" w:firstLineChars="0"/>
        <w:rPr>
          <w:lang w:eastAsia="zh-CN"/>
        </w:rPr>
      </w:pPr>
      <w:bookmarkStart w:id="57" w:name="_Toc14294"/>
      <w:r>
        <w:rPr>
          <w:rFonts w:hint="eastAsia"/>
        </w:rPr>
        <w:t>规则管理</w:t>
      </w:r>
      <w:bookmarkEnd w:id="57"/>
    </w:p>
    <w:p w14:paraId="78B95E80">
      <w:pPr>
        <w:rPr>
          <w:rFonts w:hint="eastAsia"/>
          <w:lang w:eastAsia="zh-CN"/>
        </w:rPr>
      </w:pPr>
      <w:r>
        <w:rPr>
          <w:rFonts w:hint="eastAsia"/>
          <w:lang w:eastAsia="zh-CN"/>
        </w:rPr>
        <w:t>可由用户根据不同产品特征操作需求进行配置。规则信息包括上架规则（用于指导仓库内上架库位的选择）、库存周转规则（先进先出等的设置规则）、分配规则（定位拣货库位）</w:t>
      </w:r>
    </w:p>
    <w:p w14:paraId="2B948D6C">
      <w:pPr>
        <w:pStyle w:val="3"/>
        <w:bidi w:val="0"/>
        <w:ind w:left="0" w:leftChars="0" w:firstLine="0" w:firstLineChars="0"/>
        <w:rPr>
          <w:lang w:eastAsia="zh-CN"/>
        </w:rPr>
      </w:pPr>
      <w:bookmarkStart w:id="58" w:name="_Toc5159"/>
      <w:r>
        <w:rPr>
          <w:rFonts w:hint="eastAsia" w:eastAsia="宋体"/>
          <w:lang w:val="en-US" w:eastAsia="zh-CN"/>
        </w:rPr>
        <w:t>出库管理</w:t>
      </w:r>
      <w:bookmarkEnd w:id="58"/>
    </w:p>
    <w:p w14:paraId="1FC600FE">
      <w:pPr>
        <w:pStyle w:val="4"/>
        <w:bidi w:val="0"/>
        <w:ind w:left="0" w:leftChars="0" w:firstLine="0" w:firstLineChars="0"/>
        <w:rPr>
          <w:lang w:eastAsia="zh-CN"/>
        </w:rPr>
      </w:pPr>
      <w:bookmarkStart w:id="59" w:name="_Toc4249"/>
      <w:r>
        <w:rPr>
          <w:rFonts w:hint="eastAsia"/>
          <w:lang w:val="en-US" w:eastAsia="zh-CN"/>
        </w:rPr>
        <w:t>出库订单管理</w:t>
      </w:r>
      <w:bookmarkEnd w:id="59"/>
    </w:p>
    <w:p w14:paraId="2C1842C5">
      <w:pPr>
        <w:rPr>
          <w:rFonts w:hint="eastAsia"/>
          <w:lang w:eastAsia="zh-CN"/>
        </w:rPr>
      </w:pPr>
      <w:r>
        <w:rPr>
          <w:rFonts w:hint="eastAsia"/>
          <w:lang w:eastAsia="zh-CN"/>
        </w:rPr>
        <w:t>查询、创建、编辑当前未完成的出库订单，可与ERP或MES同步</w:t>
      </w:r>
    </w:p>
    <w:p w14:paraId="0D68F26E">
      <w:pPr>
        <w:pStyle w:val="4"/>
        <w:bidi w:val="0"/>
        <w:ind w:left="0" w:leftChars="0" w:firstLine="0" w:firstLineChars="0"/>
        <w:rPr>
          <w:lang w:eastAsia="zh-CN"/>
        </w:rPr>
      </w:pPr>
      <w:bookmarkStart w:id="60" w:name="_Toc19783"/>
      <w:r>
        <w:rPr>
          <w:rFonts w:hint="eastAsia"/>
          <w:lang w:val="en-US" w:eastAsia="zh-CN"/>
        </w:rPr>
        <w:t>创建指定出库</w:t>
      </w:r>
      <w:bookmarkEnd w:id="60"/>
    </w:p>
    <w:p w14:paraId="01BDCD93">
      <w:pPr>
        <w:rPr>
          <w:rFonts w:hint="eastAsia"/>
          <w:lang w:eastAsia="zh-CN"/>
        </w:rPr>
      </w:pPr>
      <w:r>
        <w:rPr>
          <w:rFonts w:hint="eastAsia"/>
          <w:lang w:eastAsia="zh-CN"/>
        </w:rPr>
        <w:t>选择出库订单，然后选择指定的托盘、货位、批次，创建出库任务</w:t>
      </w:r>
    </w:p>
    <w:p w14:paraId="17252CF9">
      <w:pPr>
        <w:pStyle w:val="3"/>
        <w:bidi w:val="0"/>
        <w:ind w:left="0" w:leftChars="0" w:firstLine="0" w:firstLineChars="0"/>
        <w:rPr>
          <w:lang w:eastAsia="zh-CN"/>
        </w:rPr>
      </w:pPr>
      <w:bookmarkStart w:id="61" w:name="_Toc3742"/>
      <w:r>
        <w:rPr>
          <w:rFonts w:hint="eastAsia" w:eastAsia="宋体"/>
          <w:lang w:val="en-US" w:eastAsia="zh-CN"/>
        </w:rPr>
        <w:t>库存管理</w:t>
      </w:r>
      <w:bookmarkEnd w:id="61"/>
    </w:p>
    <w:p w14:paraId="463A4BE3">
      <w:pPr>
        <w:pStyle w:val="4"/>
        <w:bidi w:val="0"/>
        <w:ind w:left="0" w:leftChars="0" w:firstLine="0" w:firstLineChars="0"/>
        <w:rPr>
          <w:lang w:eastAsia="zh-CN"/>
        </w:rPr>
      </w:pPr>
      <w:bookmarkStart w:id="62" w:name="_Toc31778"/>
      <w:r>
        <w:rPr>
          <w:rFonts w:hint="eastAsia"/>
          <w:lang w:val="en-US" w:eastAsia="zh-CN"/>
        </w:rPr>
        <w:t>实时库存查询</w:t>
      </w:r>
      <w:bookmarkEnd w:id="62"/>
    </w:p>
    <w:p w14:paraId="1A96BD05">
      <w:pPr>
        <w:rPr>
          <w:rFonts w:hint="eastAsia"/>
          <w:lang w:eastAsia="zh-CN"/>
        </w:rPr>
      </w:pPr>
      <w:r>
        <w:rPr>
          <w:rFonts w:hint="eastAsia"/>
          <w:lang w:eastAsia="zh-CN"/>
        </w:rPr>
        <w:t>查询和管理当前库存信息</w:t>
      </w:r>
    </w:p>
    <w:p w14:paraId="2D9D85E8">
      <w:pPr>
        <w:pStyle w:val="4"/>
        <w:bidi w:val="0"/>
        <w:ind w:left="0" w:leftChars="0" w:firstLine="0" w:firstLineChars="0"/>
        <w:rPr>
          <w:lang w:eastAsia="zh-CN"/>
        </w:rPr>
      </w:pPr>
      <w:bookmarkStart w:id="63" w:name="_Toc6124"/>
      <w:r>
        <w:rPr>
          <w:rFonts w:hint="eastAsia"/>
          <w:lang w:val="en-US" w:eastAsia="zh-CN"/>
        </w:rPr>
        <w:t>实时库存统计</w:t>
      </w:r>
      <w:bookmarkEnd w:id="63"/>
    </w:p>
    <w:p w14:paraId="584306B8">
      <w:pPr>
        <w:rPr>
          <w:rFonts w:hint="eastAsia"/>
          <w:lang w:eastAsia="zh-CN"/>
        </w:rPr>
      </w:pPr>
      <w:r>
        <w:rPr>
          <w:rFonts w:hint="eastAsia"/>
          <w:lang w:eastAsia="zh-CN"/>
        </w:rPr>
        <w:t>根据指定条件统计库存数据</w:t>
      </w:r>
    </w:p>
    <w:p w14:paraId="127E19E7">
      <w:pPr>
        <w:pStyle w:val="4"/>
        <w:bidi w:val="0"/>
        <w:ind w:left="0" w:leftChars="0" w:firstLine="0" w:firstLineChars="0"/>
        <w:rPr>
          <w:lang w:eastAsia="zh-CN"/>
        </w:rPr>
      </w:pPr>
      <w:bookmarkStart w:id="64" w:name="_Toc27842"/>
      <w:r>
        <w:rPr>
          <w:rFonts w:hint="eastAsia"/>
          <w:lang w:val="en-US" w:eastAsia="zh-CN"/>
        </w:rPr>
        <w:t>实时库存平面图</w:t>
      </w:r>
      <w:bookmarkEnd w:id="64"/>
    </w:p>
    <w:p w14:paraId="646BEB5F">
      <w:pPr>
        <w:rPr>
          <w:rFonts w:hint="eastAsia"/>
          <w:lang w:eastAsia="zh-CN"/>
        </w:rPr>
      </w:pPr>
      <w:r>
        <w:rPr>
          <w:rFonts w:hint="eastAsia"/>
          <w:lang w:eastAsia="zh-CN"/>
        </w:rPr>
        <w:t>实时显示当前货位平面图，并用不同的颜色标识代表不同的货位状态</w:t>
      </w:r>
    </w:p>
    <w:p w14:paraId="052DDB4C">
      <w:pPr>
        <w:pStyle w:val="4"/>
        <w:bidi w:val="0"/>
        <w:ind w:left="0" w:leftChars="0" w:firstLine="0" w:firstLineChars="0"/>
        <w:rPr>
          <w:lang w:eastAsia="zh-CN"/>
        </w:rPr>
      </w:pPr>
      <w:bookmarkStart w:id="65" w:name="_Toc13840"/>
      <w:r>
        <w:rPr>
          <w:rFonts w:hint="eastAsia"/>
          <w:lang w:val="en-US" w:eastAsia="zh-CN"/>
        </w:rPr>
        <w:t>库存移库管理</w:t>
      </w:r>
      <w:bookmarkEnd w:id="65"/>
    </w:p>
    <w:p w14:paraId="08C0BD6A">
      <w:pPr>
        <w:rPr>
          <w:rFonts w:hint="eastAsia"/>
          <w:lang w:eastAsia="zh-CN"/>
        </w:rPr>
      </w:pPr>
      <w:r>
        <w:rPr>
          <w:rFonts w:hint="eastAsia"/>
          <w:lang w:val="en-US" w:eastAsia="zh-CN"/>
        </w:rPr>
        <w:t>可以</w:t>
      </w:r>
      <w:r>
        <w:rPr>
          <w:rFonts w:hint="eastAsia"/>
          <w:lang w:eastAsia="zh-CN"/>
        </w:rPr>
        <w:t>根据不同的策略进行库内托盘的移动，使货位利用率最大化，也可以提升出库效率</w:t>
      </w:r>
    </w:p>
    <w:p w14:paraId="7A0FEB57">
      <w:pPr>
        <w:pStyle w:val="3"/>
        <w:bidi w:val="0"/>
        <w:ind w:left="0" w:leftChars="0" w:firstLine="0" w:firstLineChars="0"/>
        <w:rPr>
          <w:lang w:eastAsia="zh-CN"/>
        </w:rPr>
      </w:pPr>
      <w:bookmarkStart w:id="66" w:name="_Toc358"/>
      <w:r>
        <w:rPr>
          <w:rFonts w:hint="eastAsia" w:eastAsia="宋体"/>
          <w:lang w:val="en-US" w:eastAsia="zh-CN"/>
        </w:rPr>
        <w:t>任务管理</w:t>
      </w:r>
      <w:bookmarkEnd w:id="66"/>
    </w:p>
    <w:p w14:paraId="5EFF7274">
      <w:pPr>
        <w:pStyle w:val="4"/>
        <w:bidi w:val="0"/>
        <w:ind w:left="0" w:leftChars="0" w:firstLine="0" w:firstLineChars="0"/>
        <w:rPr>
          <w:lang w:eastAsia="zh-CN"/>
        </w:rPr>
      </w:pPr>
      <w:bookmarkStart w:id="67" w:name="_Toc28051"/>
      <w:r>
        <w:rPr>
          <w:rFonts w:hint="eastAsia"/>
          <w:lang w:val="en-US" w:eastAsia="zh-CN"/>
        </w:rPr>
        <w:t>WMS当前任务查询</w:t>
      </w:r>
      <w:bookmarkEnd w:id="67"/>
    </w:p>
    <w:p w14:paraId="35A5EA34">
      <w:pPr>
        <w:rPr>
          <w:rFonts w:hint="default"/>
          <w:lang w:val="en-US" w:eastAsia="zh-CN"/>
        </w:rPr>
      </w:pPr>
      <w:r>
        <w:rPr>
          <w:rFonts w:hint="eastAsia"/>
          <w:lang w:eastAsia="zh-CN"/>
        </w:rPr>
        <w:t>查询当前WMS所有任务</w:t>
      </w:r>
      <w:r>
        <w:rPr>
          <w:rFonts w:hint="eastAsia"/>
          <w:lang w:val="en-US" w:eastAsia="zh-CN"/>
        </w:rPr>
        <w:t>(出入库、盘点、移库等任务类型)</w:t>
      </w:r>
    </w:p>
    <w:p w14:paraId="779B7257">
      <w:pPr>
        <w:pStyle w:val="4"/>
        <w:bidi w:val="0"/>
        <w:ind w:left="0" w:leftChars="0" w:firstLine="0" w:firstLineChars="0"/>
        <w:rPr>
          <w:lang w:eastAsia="zh-CN"/>
        </w:rPr>
      </w:pPr>
      <w:bookmarkStart w:id="68" w:name="_Toc12976"/>
      <w:r>
        <w:rPr>
          <w:rFonts w:hint="eastAsia"/>
          <w:lang w:val="en-US" w:eastAsia="zh-CN"/>
        </w:rPr>
        <w:t>历史任务查询</w:t>
      </w:r>
      <w:bookmarkEnd w:id="68"/>
    </w:p>
    <w:p w14:paraId="2B18E536">
      <w:pPr>
        <w:rPr>
          <w:rFonts w:hint="eastAsia"/>
          <w:lang w:val="en-US" w:eastAsia="zh-CN"/>
        </w:rPr>
      </w:pPr>
      <w:r>
        <w:rPr>
          <w:rFonts w:hint="eastAsia"/>
          <w:lang w:eastAsia="zh-CN"/>
        </w:rPr>
        <w:t>查询所有历史任务</w:t>
      </w:r>
      <w:r>
        <w:rPr>
          <w:rFonts w:hint="eastAsia"/>
          <w:lang w:val="en-US" w:eastAsia="zh-CN"/>
        </w:rPr>
        <w:t>(出入库、盘点、移库等任务类型)</w:t>
      </w:r>
    </w:p>
    <w:p w14:paraId="77877F1B">
      <w:pPr>
        <w:rPr>
          <w:rFonts w:hint="eastAsia"/>
          <w:lang w:val="en-US" w:eastAsia="zh-CN"/>
        </w:rPr>
      </w:pPr>
    </w:p>
    <w:p w14:paraId="7364AC2E">
      <w:pPr>
        <w:pStyle w:val="3"/>
        <w:bidi w:val="0"/>
        <w:ind w:left="0" w:leftChars="0" w:firstLine="0" w:firstLineChars="0"/>
        <w:rPr>
          <w:lang w:eastAsia="zh-CN"/>
        </w:rPr>
      </w:pPr>
      <w:bookmarkStart w:id="69" w:name="_Toc10723"/>
      <w:r>
        <w:rPr>
          <w:rFonts w:hint="eastAsia" w:eastAsia="宋体"/>
          <w:lang w:val="en-US" w:eastAsia="zh-CN"/>
        </w:rPr>
        <w:t>系统操作日志管理</w:t>
      </w:r>
      <w:bookmarkEnd w:id="69"/>
    </w:p>
    <w:p w14:paraId="7D91C1E1">
      <w:pPr>
        <w:pStyle w:val="4"/>
        <w:bidi w:val="0"/>
        <w:ind w:left="0" w:leftChars="0" w:firstLine="0" w:firstLineChars="0"/>
        <w:rPr>
          <w:lang w:eastAsia="zh-CN"/>
        </w:rPr>
      </w:pPr>
      <w:bookmarkStart w:id="70" w:name="_Toc1628"/>
      <w:r>
        <w:rPr>
          <w:rFonts w:hint="eastAsia"/>
          <w:lang w:val="en-US" w:eastAsia="zh-CN"/>
        </w:rPr>
        <w:t>货位变动记录日志</w:t>
      </w:r>
      <w:bookmarkEnd w:id="70"/>
    </w:p>
    <w:p w14:paraId="1A9E9118">
      <w:pPr>
        <w:rPr>
          <w:rFonts w:hint="eastAsia"/>
          <w:lang w:val="en-US" w:eastAsia="zh-CN"/>
        </w:rPr>
      </w:pPr>
      <w:r>
        <w:rPr>
          <w:rFonts w:hint="eastAsia"/>
          <w:lang w:val="en-US" w:eastAsia="zh-CN"/>
        </w:rPr>
        <w:t>可查询所有货位的状态变动记录</w:t>
      </w:r>
    </w:p>
    <w:p w14:paraId="37AE8524">
      <w:pPr>
        <w:pStyle w:val="4"/>
        <w:bidi w:val="0"/>
        <w:ind w:left="0" w:leftChars="0" w:firstLine="0" w:firstLineChars="0"/>
        <w:rPr>
          <w:lang w:eastAsia="zh-CN"/>
        </w:rPr>
      </w:pPr>
      <w:bookmarkStart w:id="71" w:name="_Toc10662"/>
      <w:r>
        <w:rPr>
          <w:rFonts w:hint="eastAsia"/>
          <w:lang w:val="en-US" w:eastAsia="zh-CN"/>
        </w:rPr>
        <w:t>第三方接口日志</w:t>
      </w:r>
      <w:bookmarkEnd w:id="71"/>
    </w:p>
    <w:p w14:paraId="5C9E49C8">
      <w:pPr>
        <w:rPr>
          <w:rFonts w:hint="eastAsia"/>
          <w:lang w:val="en-US" w:eastAsia="zh-CN"/>
        </w:rPr>
      </w:pPr>
      <w:r>
        <w:rPr>
          <w:rFonts w:hint="eastAsia"/>
          <w:lang w:val="en-US" w:eastAsia="zh-CN"/>
        </w:rPr>
        <w:t>查询与第三方系统的接口交互日志</w:t>
      </w:r>
    </w:p>
    <w:p w14:paraId="6A7F78A0">
      <w:pPr>
        <w:rPr>
          <w:rFonts w:hint="default"/>
          <w:lang w:val="en-US" w:eastAsia="zh-CN"/>
        </w:rPr>
      </w:pPr>
    </w:p>
    <w:p w14:paraId="171EFEB8">
      <w:pPr>
        <w:pStyle w:val="3"/>
        <w:bidi w:val="0"/>
        <w:ind w:left="0" w:leftChars="0" w:firstLine="0" w:firstLineChars="0"/>
        <w:rPr>
          <w:lang w:eastAsia="zh-CN"/>
        </w:rPr>
      </w:pPr>
      <w:bookmarkStart w:id="72" w:name="_Toc22740"/>
      <w:r>
        <w:rPr>
          <w:rFonts w:hint="eastAsia" w:eastAsia="宋体"/>
          <w:lang w:val="en-US" w:eastAsia="zh-CN"/>
        </w:rPr>
        <w:t>用户信息管理</w:t>
      </w:r>
      <w:bookmarkEnd w:id="72"/>
    </w:p>
    <w:p w14:paraId="35ED22C4">
      <w:pPr>
        <w:rPr>
          <w:rFonts w:hint="eastAsia"/>
          <w:lang w:val="en-US" w:eastAsia="zh-CN"/>
        </w:rPr>
      </w:pPr>
      <w:r>
        <w:rPr>
          <w:rFonts w:hint="eastAsia"/>
          <w:lang w:val="en-US" w:eastAsia="zh-CN"/>
        </w:rPr>
        <w:t>新增用户、修改用户信息、给用户配置权限</w:t>
      </w:r>
    </w:p>
    <w:p w14:paraId="25AF40CE">
      <w:pPr>
        <w:rPr>
          <w:rFonts w:hint="eastAsia"/>
          <w:lang w:val="en-US" w:eastAsia="zh-CN"/>
        </w:rPr>
      </w:pPr>
    </w:p>
    <w:p w14:paraId="2A0CECE4">
      <w:pPr>
        <w:pStyle w:val="3"/>
        <w:bidi w:val="0"/>
        <w:ind w:left="0" w:leftChars="0" w:firstLine="0" w:firstLineChars="0"/>
        <w:rPr>
          <w:lang w:eastAsia="zh-CN"/>
        </w:rPr>
      </w:pPr>
      <w:bookmarkStart w:id="73" w:name="_Toc30362"/>
      <w:r>
        <w:rPr>
          <w:rFonts w:hint="eastAsia" w:eastAsia="宋体"/>
          <w:lang w:val="en-US" w:eastAsia="zh-CN"/>
        </w:rPr>
        <w:t>权限管理</w:t>
      </w:r>
      <w:bookmarkEnd w:id="73"/>
    </w:p>
    <w:p w14:paraId="24B55F6E">
      <w:pPr>
        <w:rPr>
          <w:rFonts w:hint="eastAsia"/>
          <w:lang w:val="en-US" w:eastAsia="zh-CN"/>
        </w:rPr>
      </w:pPr>
      <w:r>
        <w:rPr>
          <w:rFonts w:hint="eastAsia"/>
          <w:lang w:val="en-US" w:eastAsia="zh-CN"/>
        </w:rPr>
        <w:t>按照不同的岗位新增角色，可给不同的角色分配对应的用户，给不同的角色分配对应的操作权限</w:t>
      </w:r>
    </w:p>
    <w:p w14:paraId="57192663">
      <w:pPr>
        <w:rPr>
          <w:rFonts w:hint="eastAsia"/>
          <w:lang w:val="en-US" w:eastAsia="zh-CN"/>
        </w:rPr>
      </w:pPr>
      <w:r>
        <w:rPr>
          <w:rFonts w:hint="eastAsia"/>
          <w:lang w:val="en-US" w:eastAsia="zh-CN"/>
        </w:rPr>
        <w:br w:type="page"/>
      </w:r>
    </w:p>
    <w:p w14:paraId="746E5F8C">
      <w:pPr>
        <w:pStyle w:val="2"/>
      </w:pPr>
      <w:bookmarkStart w:id="74" w:name="_Toc30730"/>
      <w:r>
        <w:rPr>
          <w:rFonts w:hint="eastAsia" w:ascii="宋体" w:hAnsi="宋体" w:eastAsia="宋体" w:cs="宋体"/>
        </w:rPr>
        <w:t>上位接口</w:t>
      </w:r>
      <w:bookmarkEnd w:id="74"/>
    </w:p>
    <w:p w14:paraId="49547658">
      <w:pPr>
        <w:pStyle w:val="4"/>
      </w:pPr>
      <w:bookmarkStart w:id="75" w:name="_Toc3429"/>
      <w:r>
        <w:rPr>
          <w:rFonts w:hint="eastAsia" w:ascii="宋体" w:hAnsi="宋体" w:eastAsia="宋体" w:cs="宋体"/>
        </w:rPr>
        <w:t>上</w:t>
      </w:r>
      <w:r>
        <w:t>位系统接口总览</w:t>
      </w:r>
      <w:bookmarkEnd w:id="75"/>
    </w:p>
    <w:sdt>
      <w:sdtPr>
        <w:alias w:val="Work Item"/>
        <w:tag w:val="workItem"/>
        <w:id w:val="2009015461"/>
      </w:sdtPr>
      <w:sdtContent>
        <w:p w14:paraId="484CEACE">
          <w:pPr>
            <w:spacing w:after="0"/>
          </w:pPr>
          <w:sdt>
            <w:sdtPr>
              <w:rPr>
                <w:vanish/>
              </w:rPr>
              <w:tag w:val="id"/>
              <w:id w:val="-1315718859"/>
              <w:text w:multiLine="1"/>
            </w:sdtPr>
            <w:sdtEndPr>
              <w:rPr>
                <w:vanish/>
              </w:rPr>
            </w:sdtEndPr>
            <w:sdtContent>
              <w:r>
                <w:rPr>
                  <w:vanish/>
                </w:rPr>
                <w:t>yili_hubeihuanggang/YILHUB-2401</w:t>
              </w:r>
            </w:sdtContent>
          </w:sdt>
          <w:sdt>
            <w:sdtPr>
              <w:alias w:val="Title"/>
              <w:tag w:val="title"/>
              <w:id w:val="-1636407348"/>
              <w:text/>
            </w:sdtPr>
            <w:sdtContent>
              <w:r>
                <w:rPr>
                  <w:b/>
                </w:rPr>
                <w:t>上位系统接口结构</w:t>
              </w:r>
            </w:sdtContent>
          </w:sdt>
          <w:r>
            <w:br w:type="textWrapping"/>
          </w:r>
          <w:r>
            <w:t xml:space="preserve"> 上位系统和</w:t>
          </w:r>
          <w:r>
            <w:rPr>
              <w:rFonts w:hint="eastAsia" w:eastAsia="宋体"/>
              <w:lang w:val="en-US" w:eastAsia="zh-CN"/>
            </w:rPr>
            <w:t>WMS</w:t>
          </w:r>
          <w:r>
            <w:t>间是通过REST的方法进行信息的传输，报文格式是JSON。</w:t>
          </w:r>
          <w:r>
            <w:br w:type="textWrapping"/>
          </w:r>
          <w:r>
            <w:rPr>
              <w:rFonts w:hint="eastAsia" w:eastAsia="宋体"/>
              <w:lang w:val="en-US" w:eastAsia="zh-CN"/>
            </w:rPr>
            <w:t>WMS</w:t>
          </w:r>
          <w:r>
            <w:t>系统向上位系统发送消息是一条接一条进行发送，当有消息未成功发送时，系统将会重新试着发送该条消息。</w:t>
          </w:r>
          <w:r>
            <w:br w:type="textWrapping"/>
          </w:r>
          <w:r>
            <w:drawing>
              <wp:inline distT="0" distB="0" distL="114300" distR="114300">
                <wp:extent cx="6118225" cy="3180080"/>
                <wp:effectExtent l="0" t="0" r="2540"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49"/>
                        <a:stretch>
                          <a:fillRect/>
                        </a:stretch>
                      </pic:blipFill>
                      <pic:spPr>
                        <a:xfrm>
                          <a:off x="0" y="0"/>
                          <a:ext cx="6118225" cy="3180080"/>
                        </a:xfrm>
                        <a:prstGeom prst="rect">
                          <a:avLst/>
                        </a:prstGeom>
                        <a:noFill/>
                        <a:ln>
                          <a:noFill/>
                        </a:ln>
                      </pic:spPr>
                    </pic:pic>
                  </a:graphicData>
                </a:graphic>
              </wp:inline>
            </w:drawing>
          </w:r>
          <w:sdt>
            <w:sdtPr>
              <w:tag w:val="fields"/>
              <w:id w:val="-2010135486"/>
              <w:lock w:val="contentLocked"/>
            </w:sdtPr>
            <w:sdtContent>
              <w:r>
                <w:rPr>
                  <w:b/>
                </w:rPr>
                <w:t>[</w:t>
              </w:r>
              <w:sdt>
                <w:sdtPr>
                  <w:alias w:val="Blue Text"/>
                  <w:tag w:val="blueText"/>
                  <w:id w:val="1283855974"/>
                </w:sdtPr>
                <w:sdtContent>
                  <w:r>
                    <w:rPr>
                      <w:color w:val="7F7F7F"/>
                    </w:rPr>
                    <w:t>[Implementation Hint]</w:t>
                  </w:r>
                </w:sdtContent>
              </w:sdt>
              <w:r>
                <w:t>, </w:t>
              </w:r>
              <w:sdt>
                <w:sdtPr>
                  <w:alias w:val="ID"/>
                  <w:tag w:val="id"/>
                  <w:id w:val="-1626530208"/>
                  <w:lock w:val="contentLocked"/>
                  <w:text w:multiLine="1"/>
                </w:sdtPr>
                <w:sdtContent>
                  <w:r>
                    <w:t>YILHUB-2401</w:t>
                  </w:r>
                </w:sdtContent>
              </w:sdt>
              <w:r>
                <w:rPr>
                  <w:b/>
                </w:rPr>
                <w:t>]</w:t>
              </w:r>
            </w:sdtContent>
          </w:sdt>
        </w:p>
      </w:sdtContent>
    </w:sdt>
    <w:sdt>
      <w:sdtPr>
        <w:alias w:val="Work Item"/>
        <w:tag w:val="workItem"/>
        <w:id w:val="-1473507333"/>
      </w:sdtPr>
      <w:sdtContent>
        <w:p w14:paraId="1E1FA423">
          <w:pPr>
            <w:spacing w:after="0"/>
          </w:pPr>
          <w:sdt>
            <w:sdtPr>
              <w:rPr>
                <w:vanish/>
              </w:rPr>
              <w:tag w:val="id"/>
              <w:id w:val="632138257"/>
              <w:text w:multiLine="1"/>
            </w:sdtPr>
            <w:sdtEndPr>
              <w:rPr>
                <w:vanish/>
              </w:rPr>
            </w:sdtEndPr>
            <w:sdtContent>
              <w:r>
                <w:rPr>
                  <w:vanish/>
                </w:rPr>
                <w:t>yili_hubeihuanggang/YILHUB-2398</w:t>
              </w:r>
            </w:sdtContent>
          </w:sdt>
          <w:sdt>
            <w:sdtPr>
              <w:alias w:val="Title"/>
              <w:tag w:val="title"/>
              <w:id w:val="-1006894716"/>
              <w:text/>
            </w:sdtPr>
            <w:sdtContent>
              <w:r>
                <w:rPr>
                  <w:b/>
                </w:rPr>
                <w:t>接口方式</w:t>
              </w:r>
            </w:sdtContent>
          </w:sdt>
          <w:r>
            <w:br w:type="textWrapping"/>
          </w:r>
          <w:r>
            <w:t xml:space="preserve"> 本项目上位系统之间信息交互，接口通过REST+JSON的方式进行传输</w:t>
          </w:r>
        </w:p>
        <w:p w14:paraId="49D8BCB3">
          <w:r>
            <w:br w:type="page"/>
          </w:r>
        </w:p>
      </w:sdtContent>
    </w:sdt>
    <w:p w14:paraId="1ACBED08">
      <w:pPr>
        <w:pStyle w:val="4"/>
      </w:pPr>
      <w:bookmarkStart w:id="76" w:name="_Toc17027"/>
      <w:r>
        <w:t>对接上位系统清单</w:t>
      </w:r>
      <w:bookmarkEnd w:id="76"/>
    </w:p>
    <w:p w14:paraId="1C5102C2">
      <w:pPr>
        <w:rPr>
          <w:rFonts w:eastAsiaTheme="minorEastAsia"/>
        </w:rPr>
      </w:pPr>
      <w:r>
        <w:rPr>
          <w:rFonts w:eastAsiaTheme="minorEastAsia"/>
        </w:rPr>
        <w:object>
          <v:shape id="_x0000_i1025" o:spt="75" type="#_x0000_t75" style="height:224.85pt;width:290.7pt;" o:ole="t" filled="f" o:preferrelative="t" stroked="f" coordsize="21600,21600">
            <v:path/>
            <v:fill on="f" focussize="0,0"/>
            <v:stroke on="f"/>
            <v:imagedata r:id="rId51" o:title=""/>
            <o:lock v:ext="edit" aspectratio="f"/>
            <w10:wrap type="none"/>
            <w10:anchorlock/>
          </v:shape>
          <o:OLEObject Type="Embed" ProgID="Visio.Drawing.15" ShapeID="_x0000_i1025" DrawAspect="Content" ObjectID="_1468075734" r:id="rId50">
            <o:LockedField>false</o:LockedField>
          </o:OLEObject>
        </w:object>
      </w:r>
    </w:p>
    <w:p w14:paraId="5576E1CA">
      <w:r>
        <w:t>根据合同约定，</w:t>
      </w:r>
      <w:r>
        <w:rPr>
          <w:rFonts w:hint="eastAsia" w:ascii="宋体" w:hAnsi="宋体" w:eastAsia="宋体" w:cs="宋体"/>
          <w:lang w:val="en-US" w:eastAsia="zh-CN"/>
        </w:rPr>
        <w:t>凤铝</w:t>
      </w:r>
      <w:r>
        <w:rPr>
          <w:rFonts w:hint="eastAsia" w:ascii="宋体" w:hAnsi="宋体" w:eastAsia="宋体" w:cs="宋体"/>
        </w:rPr>
        <w:t>项目</w:t>
      </w:r>
      <w:r>
        <w:t>中</w:t>
      </w:r>
      <w:r>
        <w:rPr>
          <w:rFonts w:hint="eastAsia" w:eastAsia="宋体"/>
          <w:lang w:val="en-US" w:eastAsia="zh-CN"/>
        </w:rPr>
        <w:t>COMMS</w:t>
      </w:r>
      <w:r>
        <w:t>系统与</w:t>
      </w:r>
      <w:r>
        <w:rPr>
          <w:rFonts w:hint="eastAsia" w:eastAsia="宋体"/>
          <w:lang w:val="en-US" w:eastAsia="zh-CN"/>
        </w:rPr>
        <w:t>瑞仕格WMS</w:t>
      </w:r>
      <w:r>
        <w:t>软件产生数据交互。下表中具体描述了</w:t>
      </w:r>
      <w:r>
        <w:rPr>
          <w:rFonts w:hint="eastAsia" w:eastAsia="宋体"/>
          <w:lang w:val="en-US" w:eastAsia="zh-CN"/>
        </w:rPr>
        <w:t>2</w:t>
      </w:r>
      <w:r>
        <w:t>个</w:t>
      </w:r>
      <w:r>
        <w:rPr>
          <w:rFonts w:hint="eastAsia" w:eastAsia="宋体"/>
          <w:lang w:val="en-US" w:eastAsia="zh-CN"/>
        </w:rPr>
        <w:t>间</w:t>
      </w:r>
      <w:r>
        <w:t>系统的对接方式，以及所涵盖的对接场景。</w:t>
      </w:r>
    </w:p>
    <w:tbl>
      <w:tblPr>
        <w:tblStyle w:val="30"/>
        <w:tblW w:w="5000" w:type="pct"/>
        <w:jc w:val="center"/>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669"/>
        <w:gridCol w:w="1630"/>
        <w:gridCol w:w="1064"/>
        <w:gridCol w:w="6147"/>
      </w:tblGrid>
      <w:tr w14:paraId="14A8FBC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69"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4CC0D70D">
            <w:pPr>
              <w:keepNext w:val="0"/>
              <w:keepLines w:val="0"/>
              <w:widowControl/>
              <w:suppressLineNumbers w:val="0"/>
              <w:spacing w:before="0" w:beforeAutospacing="0" w:afterAutospacing="0"/>
              <w:ind w:left="0" w:right="0"/>
              <w:jc w:val="center"/>
              <w:rPr>
                <w:rFonts w:hint="default"/>
                <w:lang w:val="de-CH" w:eastAsia="de-CH"/>
              </w:rPr>
            </w:pPr>
            <w:r>
              <w:rPr>
                <w:rFonts w:hint="default"/>
                <w:b/>
                <w:lang w:val="de-CH" w:eastAsia="de-CH"/>
              </w:rPr>
              <w:t>序号</w:t>
            </w:r>
          </w:p>
        </w:tc>
        <w:tc>
          <w:tcPr>
            <w:tcW w:w="1630"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1D06F14E">
            <w:pPr>
              <w:keepNext w:val="0"/>
              <w:keepLines w:val="0"/>
              <w:widowControl/>
              <w:suppressLineNumbers w:val="0"/>
              <w:spacing w:before="0" w:beforeAutospacing="0" w:afterAutospacing="0"/>
              <w:ind w:left="0" w:right="0"/>
              <w:jc w:val="center"/>
              <w:rPr>
                <w:rFonts w:hint="default"/>
                <w:lang w:val="de-CH" w:eastAsia="de-CH"/>
              </w:rPr>
            </w:pPr>
            <w:r>
              <w:rPr>
                <w:rFonts w:hint="default"/>
                <w:b/>
                <w:lang w:val="de-CH" w:eastAsia="de-CH"/>
              </w:rPr>
              <w:t>负责角色</w:t>
            </w:r>
          </w:p>
        </w:tc>
        <w:tc>
          <w:tcPr>
            <w:tcW w:w="1064"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2E64002C">
            <w:pPr>
              <w:keepNext w:val="0"/>
              <w:keepLines w:val="0"/>
              <w:widowControl/>
              <w:suppressLineNumbers w:val="0"/>
              <w:spacing w:before="0" w:beforeAutospacing="0" w:afterAutospacing="0"/>
              <w:ind w:left="0" w:right="0"/>
              <w:jc w:val="center"/>
              <w:rPr>
                <w:rFonts w:hint="default"/>
                <w:lang w:val="de-CH" w:eastAsia="de-CH"/>
              </w:rPr>
            </w:pPr>
            <w:r>
              <w:rPr>
                <w:rFonts w:hint="default"/>
                <w:b/>
                <w:lang w:val="de-CH" w:eastAsia="de-CH"/>
              </w:rPr>
              <w:t>接口类型</w:t>
            </w:r>
          </w:p>
        </w:tc>
        <w:tc>
          <w:tcPr>
            <w:tcW w:w="6147"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4D6772B9">
            <w:pPr>
              <w:keepNext w:val="0"/>
              <w:keepLines w:val="0"/>
              <w:widowControl/>
              <w:suppressLineNumbers w:val="0"/>
              <w:spacing w:before="0" w:beforeAutospacing="0" w:afterAutospacing="0"/>
              <w:ind w:left="0" w:right="0"/>
              <w:jc w:val="center"/>
              <w:rPr>
                <w:rFonts w:hint="default"/>
                <w:lang w:val="de-CH" w:eastAsia="de-CH"/>
              </w:rPr>
            </w:pPr>
            <w:r>
              <w:rPr>
                <w:rFonts w:hint="default"/>
                <w:b/>
                <w:lang w:val="de-CH" w:eastAsia="de-CH"/>
              </w:rPr>
              <w:t>对接场景</w:t>
            </w:r>
          </w:p>
        </w:tc>
      </w:tr>
      <w:tr w14:paraId="530097B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6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1CFA93B">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1</w:t>
            </w:r>
          </w:p>
        </w:tc>
        <w:tc>
          <w:tcPr>
            <w:tcW w:w="163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69C0F29">
            <w:pPr>
              <w:keepNext w:val="0"/>
              <w:keepLines w:val="0"/>
              <w:widowControl/>
              <w:suppressLineNumbers w:val="0"/>
              <w:spacing w:before="0" w:beforeAutospacing="0" w:afterAutospacing="0"/>
              <w:ind w:left="0" w:right="0"/>
              <w:rPr>
                <w:rFonts w:hint="default" w:eastAsia="宋体"/>
                <w:lang w:val="en-US" w:eastAsia="zh-CN"/>
              </w:rPr>
            </w:pPr>
            <w:r>
              <w:rPr>
                <w:rFonts w:hint="eastAsia" w:eastAsia="宋体"/>
                <w:lang w:val="en-US" w:eastAsia="zh-CN"/>
              </w:rPr>
              <w:t>凤铝COMMS</w:t>
            </w:r>
          </w:p>
        </w:tc>
        <w:tc>
          <w:tcPr>
            <w:tcW w:w="1064"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BFE3964">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REST</w:t>
            </w:r>
          </w:p>
        </w:tc>
        <w:tc>
          <w:tcPr>
            <w:tcW w:w="614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2EC6C39">
            <w:pPr>
              <w:keepNext w:val="0"/>
              <w:keepLines w:val="0"/>
              <w:widowControl/>
              <w:suppressLineNumbers w:val="0"/>
              <w:spacing w:before="0" w:beforeAutospacing="0" w:afterAutospacing="0"/>
              <w:ind w:left="0" w:right="0"/>
              <w:rPr>
                <w:rFonts w:hint="default"/>
                <w:lang w:val="de-CH" w:eastAsia="zh-CN"/>
              </w:rPr>
            </w:pPr>
            <w:r>
              <w:rPr>
                <w:rFonts w:hint="default"/>
                <w:lang w:val="de-CH" w:eastAsia="zh-CN"/>
              </w:rPr>
              <w:t>作为瑞仕格WMS系统的上位业务系统，主要包括</w:t>
            </w:r>
            <w:r>
              <w:rPr>
                <w:rFonts w:hint="eastAsia"/>
                <w:lang w:val="en-US" w:eastAsia="zh-CN"/>
              </w:rPr>
              <w:t>物料与料框绑定、入库料框信息提供、分拣/出库料框下发、分拣重新绑框操作、</w:t>
            </w:r>
            <w:r>
              <w:rPr>
                <w:rFonts w:hint="default"/>
                <w:lang w:val="de-CH" w:eastAsia="zh-CN"/>
              </w:rPr>
              <w:t>以及瑞仕格WMS出入库结果的接收。</w:t>
            </w:r>
          </w:p>
        </w:tc>
      </w:tr>
      <w:tr w14:paraId="00F3E5F6">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69"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92EFC92">
            <w:pPr>
              <w:keepNext w:val="0"/>
              <w:keepLines w:val="0"/>
              <w:widowControl/>
              <w:suppressLineNumbers w:val="0"/>
              <w:spacing w:before="0" w:beforeAutospacing="0" w:afterAutospacing="0"/>
              <w:ind w:left="0" w:right="0"/>
              <w:rPr>
                <w:rFonts w:hint="default" w:eastAsiaTheme="minorEastAsia"/>
                <w:lang w:val="de-CH" w:eastAsia="zh-CN"/>
              </w:rPr>
            </w:pPr>
            <w:r>
              <w:rPr>
                <w:rFonts w:hint="eastAsia" w:eastAsiaTheme="minorEastAsia"/>
                <w:lang w:val="en-US" w:eastAsia="zh-CN"/>
              </w:rPr>
              <w:t>2</w:t>
            </w:r>
          </w:p>
        </w:tc>
        <w:tc>
          <w:tcPr>
            <w:tcW w:w="1630"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A9C3B0A">
            <w:pPr>
              <w:keepNext w:val="0"/>
              <w:keepLines w:val="0"/>
              <w:widowControl/>
              <w:suppressLineNumbers w:val="0"/>
              <w:spacing w:before="0" w:beforeAutospacing="0" w:afterAutospacing="0"/>
              <w:ind w:left="0" w:right="0"/>
              <w:rPr>
                <w:rFonts w:hint="default"/>
                <w:lang w:val="en-US" w:eastAsia="de-CH"/>
              </w:rPr>
            </w:pPr>
            <w:r>
              <w:rPr>
                <w:rFonts w:hint="eastAsia" w:ascii="宋体" w:hAnsi="宋体" w:eastAsia="宋体" w:cs="宋体"/>
                <w:lang w:val="en-US" w:eastAsia="zh-CN"/>
              </w:rPr>
              <w:t>瑞仕格WMS/WCS</w:t>
            </w:r>
          </w:p>
        </w:tc>
        <w:tc>
          <w:tcPr>
            <w:tcW w:w="1064"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691CBD9">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REST</w:t>
            </w:r>
          </w:p>
        </w:tc>
        <w:tc>
          <w:tcPr>
            <w:tcW w:w="614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245F5CE">
            <w:pPr>
              <w:keepNext w:val="0"/>
              <w:keepLines w:val="0"/>
              <w:widowControl/>
              <w:suppressLineNumbers w:val="0"/>
              <w:spacing w:before="0" w:beforeAutospacing="0" w:afterAutospacing="0"/>
              <w:ind w:left="0" w:right="0"/>
              <w:rPr>
                <w:rFonts w:hint="default"/>
                <w:lang w:val="de-CH" w:eastAsia="zh-CN"/>
              </w:rPr>
            </w:pPr>
            <w:r>
              <w:rPr>
                <w:rFonts w:hint="eastAsia"/>
                <w:lang w:val="en-US" w:eastAsia="zh-CN"/>
              </w:rPr>
              <w:t>瑞仕格WMS/WCS</w:t>
            </w:r>
            <w:r>
              <w:rPr>
                <w:rFonts w:hint="eastAsia"/>
                <w:lang w:val="de-CH" w:eastAsia="zh-CN"/>
              </w:rPr>
              <w:t>系统</w:t>
            </w:r>
            <w:r>
              <w:rPr>
                <w:rFonts w:hint="eastAsia"/>
                <w:lang w:val="en-US" w:eastAsia="zh-CN"/>
              </w:rPr>
              <w:t>料框中物料不进行管理，</w:t>
            </w:r>
            <w:r>
              <w:rPr>
                <w:rFonts w:hint="default"/>
                <w:lang w:val="de-CH" w:eastAsia="zh-CN"/>
              </w:rPr>
              <w:t>主要负责将</w:t>
            </w:r>
            <w:r>
              <w:rPr>
                <w:rFonts w:hint="eastAsia"/>
                <w:lang w:val="en-US" w:eastAsia="zh-CN"/>
              </w:rPr>
              <w:t>接收上游指令执行料框出入库作业、分拣站台管控、以及</w:t>
            </w:r>
            <w:r>
              <w:rPr>
                <w:rFonts w:hint="eastAsia" w:eastAsia="宋体"/>
                <w:lang w:val="en-US" w:eastAsia="zh-CN"/>
              </w:rPr>
              <w:t>凤铝COMMS出入库结果上报</w:t>
            </w:r>
            <w:r>
              <w:rPr>
                <w:rFonts w:hint="default"/>
                <w:lang w:val="de-CH" w:eastAsia="zh-CN"/>
              </w:rPr>
              <w:t>。</w:t>
            </w:r>
          </w:p>
        </w:tc>
      </w:tr>
    </w:tbl>
    <w:p w14:paraId="56E8F68D">
      <w:r>
        <w:t>​​</w:t>
      </w:r>
    </w:p>
    <w:p w14:paraId="42476CB2">
      <w:pPr>
        <w:pStyle w:val="4"/>
        <w:rPr>
          <w:lang w:eastAsia="zh-CN"/>
        </w:rPr>
      </w:pPr>
      <w:bookmarkStart w:id="77" w:name="_Toc15624"/>
      <w:r>
        <w:rPr>
          <w:lang w:eastAsia="zh-CN"/>
        </w:rPr>
        <w:t>需对接上位系统具体接口清单</w:t>
      </w:r>
      <w:bookmarkEnd w:id="77"/>
    </w:p>
    <w:p w14:paraId="4921C19B">
      <w:r>
        <w:t>具体的接口文件和约定内容，请参考《</w:t>
      </w:r>
      <w:r>
        <w:rPr>
          <w:szCs w:val="20"/>
        </w:rPr>
        <w:t>CFW_333_SW_Host_Interface_</w:t>
      </w:r>
      <w:r>
        <w:rPr>
          <w:rFonts w:hint="eastAsia" w:eastAsia="宋体"/>
          <w:szCs w:val="20"/>
          <w:lang w:val="en-US" w:eastAsia="zh-CN"/>
        </w:rPr>
        <w:t>凤铝项目</w:t>
      </w:r>
      <w:r>
        <w:t>》。</w:t>
      </w:r>
    </w:p>
    <w:tbl>
      <w:tblPr>
        <w:tblStyle w:val="30"/>
        <w:tblW w:w="4709" w:type="pct"/>
        <w:jc w:val="center"/>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1363"/>
        <w:gridCol w:w="2026"/>
        <w:gridCol w:w="2463"/>
        <w:gridCol w:w="3105"/>
      </w:tblGrid>
      <w:tr w14:paraId="5233D4FD">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285" w:hRule="atLeast"/>
          <w:jc w:val="center"/>
        </w:trPr>
        <w:tc>
          <w:tcPr>
            <w:tcW w:w="1363"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25E18A79">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系统名称</w:t>
            </w:r>
          </w:p>
        </w:tc>
        <w:tc>
          <w:tcPr>
            <w:tcW w:w="2026"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588A0DAF">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接口名称</w:t>
            </w:r>
          </w:p>
        </w:tc>
        <w:tc>
          <w:tcPr>
            <w:tcW w:w="2463"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433BE896">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方向</w:t>
            </w:r>
          </w:p>
        </w:tc>
        <w:tc>
          <w:tcPr>
            <w:tcW w:w="3105"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6C569F8D">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描述</w:t>
            </w:r>
          </w:p>
        </w:tc>
      </w:tr>
      <w:tr w14:paraId="2644024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vMerge w:val="restart"/>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1E409DB">
            <w:pPr>
              <w:keepNext w:val="0"/>
              <w:keepLines w:val="0"/>
              <w:widowControl/>
              <w:suppressLineNumbers w:val="0"/>
              <w:spacing w:before="0" w:beforeAutospacing="0" w:afterAutospacing="0"/>
              <w:ind w:left="0" w:right="0"/>
              <w:rPr>
                <w:rFonts w:hint="eastAsia" w:eastAsia="宋体"/>
                <w:lang w:val="en-US" w:eastAsia="zh-CN"/>
              </w:rPr>
            </w:pPr>
            <w:r>
              <w:rPr>
                <w:rFonts w:hint="eastAsia" w:eastAsia="宋体"/>
                <w:lang w:val="en-US" w:eastAsia="zh-CN"/>
              </w:rPr>
              <w:t>瑞仕格</w:t>
            </w:r>
            <w:r>
              <w:rPr>
                <w:rFonts w:hint="default"/>
                <w:lang w:val="de-CH" w:eastAsia="de-CH"/>
              </w:rPr>
              <w:t>WMS</w:t>
            </w:r>
            <w:r>
              <w:rPr>
                <w:rFonts w:hint="eastAsia" w:eastAsia="宋体"/>
                <w:lang w:val="en-US" w:eastAsia="zh-CN"/>
              </w:rPr>
              <w:t>&amp;凤铝COMMS</w:t>
            </w:r>
            <w:r>
              <w:rPr>
                <w:rFonts w:hint="default"/>
                <w:lang w:val="de-CH" w:eastAsia="de-CH"/>
              </w:rPr>
              <w:t xml:space="preserve"> </w:t>
            </w:r>
          </w:p>
        </w:tc>
        <w:tc>
          <w:tcPr>
            <w:tcW w:w="2026"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45AB9DA">
            <w:pPr>
              <w:keepNext w:val="0"/>
              <w:keepLines w:val="0"/>
              <w:widowControl/>
              <w:suppressLineNumbers w:val="0"/>
              <w:spacing w:before="0" w:beforeAutospacing="0" w:afterAutospacing="0"/>
              <w:ind w:left="0" w:right="0"/>
              <w:rPr>
                <w:rFonts w:hint="default" w:eastAsia="宋体"/>
                <w:lang w:val="en-US" w:eastAsia="zh-CN"/>
              </w:rPr>
            </w:pPr>
            <w:r>
              <w:rPr>
                <w:rFonts w:hint="default"/>
                <w:lang w:val="de-CH" w:eastAsia="de-CH"/>
              </w:rPr>
              <w:br w:type="textWrapping"/>
            </w:r>
            <w:r>
              <w:rPr>
                <w:rFonts w:hint="eastAsia" w:eastAsia="宋体"/>
                <w:lang w:val="en-US" w:eastAsia="zh-CN"/>
              </w:rPr>
              <w:t>入库请求</w:t>
            </w:r>
          </w:p>
        </w:tc>
        <w:tc>
          <w:tcPr>
            <w:tcW w:w="24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798A8E1">
            <w:pPr>
              <w:keepNext w:val="0"/>
              <w:keepLines w:val="0"/>
              <w:widowControl/>
              <w:suppressLineNumbers w:val="0"/>
              <w:spacing w:before="0" w:beforeAutospacing="0" w:afterAutospacing="0"/>
              <w:ind w:left="0" w:right="0"/>
              <w:rPr>
                <w:rFonts w:hint="default"/>
                <w:lang w:val="de-CH" w:eastAsia="de-CH"/>
              </w:rPr>
            </w:pPr>
            <w:r>
              <w:rPr>
                <w:rFonts w:hint="eastAsia" w:eastAsia="宋体"/>
                <w:lang w:val="en-US" w:eastAsia="zh-CN"/>
              </w:rPr>
              <w:t>瑞仕格</w:t>
            </w:r>
            <w:r>
              <w:rPr>
                <w:rFonts w:hint="default"/>
                <w:lang w:val="de-CH" w:eastAsia="de-CH"/>
              </w:rPr>
              <w:t xml:space="preserve">WMS-&gt; </w:t>
            </w:r>
            <w:r>
              <w:rPr>
                <w:rFonts w:hint="eastAsia" w:eastAsia="宋体"/>
                <w:lang w:val="en-US" w:eastAsia="zh-CN"/>
              </w:rPr>
              <w:t>凤铝COMMS</w:t>
            </w:r>
            <w:r>
              <w:rPr>
                <w:rFonts w:hint="default"/>
                <w:lang w:val="de-CH" w:eastAsia="de-CH"/>
              </w:rPr>
              <w:t xml:space="preserve"> </w:t>
            </w:r>
          </w:p>
        </w:tc>
        <w:tc>
          <w:tcPr>
            <w:tcW w:w="310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693918F">
            <w:pPr>
              <w:keepNext w:val="0"/>
              <w:keepLines w:val="0"/>
              <w:widowControl/>
              <w:suppressLineNumbers w:val="0"/>
              <w:spacing w:before="0" w:beforeAutospacing="0" w:afterAutospacing="0"/>
              <w:ind w:left="0" w:right="0"/>
              <w:rPr>
                <w:rFonts w:hint="default"/>
                <w:lang w:val="en-US" w:eastAsia="zh-CN"/>
              </w:rPr>
            </w:pPr>
            <w:r>
              <w:rPr>
                <w:rFonts w:hint="eastAsia" w:eastAsia="宋体"/>
                <w:lang w:val="en-US" w:eastAsia="zh-CN"/>
              </w:rPr>
              <w:t>瑞仕格</w:t>
            </w:r>
            <w:r>
              <w:rPr>
                <w:rFonts w:hint="eastAsia"/>
                <w:lang w:val="en-US" w:eastAsia="zh-CN"/>
              </w:rPr>
              <w:t>WMS根据扫描的料框号向凤铝COMMS请求入库返回料框信息（涉及坯料入库，隔热半成品入库，成品入库，模具入库）</w:t>
            </w:r>
          </w:p>
        </w:tc>
      </w:tr>
      <w:tr w14:paraId="2A36A6E5">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vMerge w:val="continue"/>
            <w:tcBorders>
              <w:top w:val="single" w:color="CCCCCC" w:sz="8" w:space="0"/>
              <w:left w:val="single" w:color="CCCCCC" w:sz="8" w:space="0"/>
              <w:bottom w:val="single" w:color="CCCCCC" w:sz="8" w:space="0"/>
              <w:right w:val="single" w:color="CCCCCC" w:sz="8" w:space="0"/>
            </w:tcBorders>
          </w:tcPr>
          <w:p w14:paraId="06DDBB14">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35E90F6">
            <w:pPr>
              <w:keepNext w:val="0"/>
              <w:keepLines w:val="0"/>
              <w:widowControl/>
              <w:suppressLineNumbers w:val="0"/>
              <w:spacing w:before="0" w:beforeAutospacing="0" w:afterAutospacing="0"/>
              <w:ind w:left="0" w:right="0"/>
              <w:rPr>
                <w:rFonts w:hint="default"/>
                <w:lang w:val="de-CH" w:eastAsia="de-CH"/>
              </w:rPr>
            </w:pPr>
            <w:r>
              <w:rPr>
                <w:rFonts w:hint="default"/>
                <w:lang w:val="de-CH" w:eastAsia="de-CH"/>
              </w:rPr>
              <w:t>入库结果回传</w:t>
            </w:r>
          </w:p>
        </w:tc>
        <w:tc>
          <w:tcPr>
            <w:tcW w:w="24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DEBE4AA">
            <w:pPr>
              <w:keepNext w:val="0"/>
              <w:keepLines w:val="0"/>
              <w:widowControl/>
              <w:suppressLineNumbers w:val="0"/>
              <w:spacing w:before="0" w:beforeAutospacing="0" w:afterAutospacing="0"/>
              <w:ind w:left="0" w:right="0"/>
              <w:rPr>
                <w:rFonts w:hint="default"/>
                <w:lang w:val="de-CH" w:eastAsia="de-CH"/>
              </w:rPr>
            </w:pPr>
            <w:r>
              <w:rPr>
                <w:rFonts w:hint="eastAsia" w:eastAsia="宋体"/>
                <w:lang w:val="en-US" w:eastAsia="zh-CN"/>
              </w:rPr>
              <w:t>瑞仕格</w:t>
            </w:r>
            <w:r>
              <w:rPr>
                <w:rFonts w:hint="default"/>
                <w:lang w:val="de-CH" w:eastAsia="de-CH"/>
              </w:rPr>
              <w:t xml:space="preserve">WMS -&gt; </w:t>
            </w:r>
            <w:r>
              <w:rPr>
                <w:rFonts w:hint="eastAsia" w:eastAsia="宋体"/>
                <w:lang w:val="en-US" w:eastAsia="zh-CN"/>
              </w:rPr>
              <w:t>凤铝COMMS</w:t>
            </w:r>
            <w:r>
              <w:rPr>
                <w:rFonts w:hint="default"/>
                <w:lang w:val="de-CH" w:eastAsia="de-CH"/>
              </w:rPr>
              <w:t xml:space="preserve"> </w:t>
            </w:r>
          </w:p>
        </w:tc>
        <w:tc>
          <w:tcPr>
            <w:tcW w:w="310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DB0298C">
            <w:pPr>
              <w:keepNext w:val="0"/>
              <w:keepLines w:val="0"/>
              <w:widowControl/>
              <w:suppressLineNumbers w:val="0"/>
              <w:spacing w:before="0" w:beforeAutospacing="0" w:afterAutospacing="0"/>
              <w:ind w:left="0" w:right="0"/>
              <w:rPr>
                <w:rFonts w:hint="default" w:eastAsia="宋体"/>
                <w:lang w:val="en-US" w:eastAsia="zh-CN"/>
              </w:rPr>
            </w:pPr>
            <w:r>
              <w:rPr>
                <w:rFonts w:hint="eastAsia" w:eastAsia="宋体"/>
                <w:lang w:val="en-US" w:eastAsia="zh-CN"/>
              </w:rPr>
              <w:t>入库完成会后上报给凤铝MES结果（涉及</w:t>
            </w:r>
            <w:r>
              <w:rPr>
                <w:rFonts w:hint="eastAsia"/>
                <w:lang w:val="en-US" w:eastAsia="zh-CN"/>
              </w:rPr>
              <w:t>坯料入库，隔热半成品入库，成品入库，模具入库</w:t>
            </w:r>
            <w:r>
              <w:rPr>
                <w:rFonts w:hint="eastAsia" w:eastAsia="宋体"/>
                <w:lang w:val="en-US" w:eastAsia="zh-CN"/>
              </w:rPr>
              <w:t>）</w:t>
            </w:r>
          </w:p>
        </w:tc>
      </w:tr>
      <w:tr w14:paraId="32B33409">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vMerge w:val="continue"/>
            <w:tcBorders>
              <w:top w:val="single" w:color="CCCCCC" w:sz="8" w:space="0"/>
              <w:left w:val="single" w:color="CCCCCC" w:sz="8" w:space="0"/>
              <w:bottom w:val="single" w:color="CCCCCC" w:sz="8" w:space="0"/>
              <w:right w:val="single" w:color="CCCCCC" w:sz="8" w:space="0"/>
            </w:tcBorders>
          </w:tcPr>
          <w:p w14:paraId="4E68AEDC">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1091134">
            <w:pPr>
              <w:keepNext w:val="0"/>
              <w:keepLines w:val="0"/>
              <w:widowControl/>
              <w:suppressLineNumbers w:val="0"/>
              <w:spacing w:before="0" w:beforeAutospacing="0" w:afterAutospacing="0"/>
              <w:ind w:left="0" w:right="0"/>
              <w:rPr>
                <w:rFonts w:hint="default"/>
                <w:lang w:val="en-US" w:eastAsia="de-CH"/>
              </w:rPr>
            </w:pPr>
            <w:r>
              <w:rPr>
                <w:rFonts w:hint="eastAsia" w:eastAsia="宋体"/>
                <w:lang w:val="en-US" w:eastAsia="zh-CN"/>
              </w:rPr>
              <w:t>坯料分拣出库单下发</w:t>
            </w:r>
          </w:p>
        </w:tc>
        <w:tc>
          <w:tcPr>
            <w:tcW w:w="24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3E5C537">
            <w:pPr>
              <w:keepNext w:val="0"/>
              <w:keepLines w:val="0"/>
              <w:widowControl/>
              <w:suppressLineNumbers w:val="0"/>
              <w:spacing w:before="0" w:beforeAutospacing="0" w:afterAutospacing="0"/>
              <w:ind w:left="0" w:right="0"/>
              <w:rPr>
                <w:rFonts w:hint="default" w:eastAsia="宋体"/>
                <w:lang w:val="en-US" w:eastAsia="zh-CN"/>
              </w:rPr>
            </w:pPr>
            <w:r>
              <w:rPr>
                <w:rFonts w:hint="eastAsia" w:eastAsia="宋体"/>
                <w:lang w:val="en-US" w:eastAsia="zh-CN"/>
              </w:rPr>
              <w:t>凤铝COMMS</w:t>
            </w:r>
            <w:r>
              <w:rPr>
                <w:rFonts w:hint="default"/>
                <w:lang w:val="de-CH" w:eastAsia="de-CH"/>
              </w:rPr>
              <w:t xml:space="preserve">  -&gt; </w:t>
            </w:r>
            <w:r>
              <w:rPr>
                <w:rFonts w:hint="eastAsia" w:eastAsia="宋体"/>
                <w:lang w:val="en-US" w:eastAsia="zh-CN"/>
              </w:rPr>
              <w:t>瑞仕格WMS</w:t>
            </w:r>
          </w:p>
        </w:tc>
        <w:tc>
          <w:tcPr>
            <w:tcW w:w="310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0CBBA34">
            <w:pPr>
              <w:keepNext w:val="0"/>
              <w:keepLines w:val="0"/>
              <w:widowControl/>
              <w:suppressLineNumbers w:val="0"/>
              <w:spacing w:before="0" w:beforeAutospacing="0" w:afterAutospacing="0"/>
              <w:ind w:left="0" w:right="0"/>
              <w:rPr>
                <w:rFonts w:hint="default" w:eastAsia="宋体"/>
                <w:lang w:val="en-US" w:eastAsia="zh-CN"/>
              </w:rPr>
            </w:pPr>
            <w:r>
              <w:rPr>
                <w:rFonts w:hint="eastAsia" w:eastAsia="宋体"/>
                <w:lang w:val="en-US" w:eastAsia="zh-CN"/>
              </w:rPr>
              <w:t>坯料2F钢平台进行分拣任务，告知料框绑定的分拣单信息，出至分拣台大屏进行显示</w:t>
            </w:r>
          </w:p>
        </w:tc>
      </w:tr>
      <w:tr w14:paraId="418D73B5">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vMerge w:val="continue"/>
            <w:tcBorders>
              <w:top w:val="single" w:color="CCCCCC" w:sz="8" w:space="0"/>
              <w:left w:val="single" w:color="CCCCCC" w:sz="8" w:space="0"/>
              <w:bottom w:val="single" w:color="CCCCCC" w:sz="8" w:space="0"/>
              <w:right w:val="single" w:color="CCCCCC" w:sz="8" w:space="0"/>
            </w:tcBorders>
          </w:tcPr>
          <w:p w14:paraId="226D7B17">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D17F546">
            <w:pPr>
              <w:keepNext w:val="0"/>
              <w:keepLines w:val="0"/>
              <w:widowControl/>
              <w:suppressLineNumbers w:val="0"/>
              <w:spacing w:before="0" w:beforeAutospacing="0" w:afterAutospacing="0"/>
              <w:ind w:left="0" w:right="0"/>
              <w:rPr>
                <w:rFonts w:hint="default" w:eastAsia="宋体"/>
                <w:lang w:val="en-US" w:eastAsia="zh-CN"/>
              </w:rPr>
            </w:pPr>
            <w:r>
              <w:rPr>
                <w:rFonts w:hint="eastAsia" w:eastAsia="宋体"/>
                <w:lang w:val="en-US" w:eastAsia="zh-CN"/>
              </w:rPr>
              <w:t>出库单下发</w:t>
            </w:r>
          </w:p>
        </w:tc>
        <w:tc>
          <w:tcPr>
            <w:tcW w:w="24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B29690D">
            <w:pPr>
              <w:keepNext w:val="0"/>
              <w:keepLines w:val="0"/>
              <w:widowControl/>
              <w:suppressLineNumbers w:val="0"/>
              <w:spacing w:before="0" w:beforeAutospacing="0" w:afterAutospacing="0"/>
              <w:ind w:left="0" w:right="0"/>
              <w:rPr>
                <w:rFonts w:hint="default"/>
                <w:lang w:val="de-CH" w:eastAsia="de-CH"/>
              </w:rPr>
            </w:pPr>
            <w:r>
              <w:rPr>
                <w:rFonts w:hint="eastAsia" w:eastAsia="宋体"/>
                <w:lang w:val="en-US" w:eastAsia="zh-CN"/>
              </w:rPr>
              <w:t>凤铝COMMS</w:t>
            </w:r>
            <w:r>
              <w:rPr>
                <w:rFonts w:hint="default"/>
                <w:lang w:val="de-CH" w:eastAsia="de-CH"/>
              </w:rPr>
              <w:t xml:space="preserve">  -&gt; </w:t>
            </w:r>
            <w:r>
              <w:rPr>
                <w:rFonts w:hint="eastAsia" w:eastAsia="宋体"/>
                <w:lang w:val="en-US" w:eastAsia="zh-CN"/>
              </w:rPr>
              <w:t>瑞仕格WMS</w:t>
            </w:r>
          </w:p>
        </w:tc>
        <w:tc>
          <w:tcPr>
            <w:tcW w:w="310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EB003C4">
            <w:pPr>
              <w:keepNext w:val="0"/>
              <w:keepLines w:val="0"/>
              <w:widowControl/>
              <w:suppressLineNumbers w:val="0"/>
              <w:spacing w:before="0" w:beforeAutospacing="0" w:afterAutospacing="0"/>
              <w:ind w:left="0" w:right="0"/>
              <w:rPr>
                <w:rFonts w:hint="default"/>
                <w:lang w:val="de-CH" w:eastAsia="zh-CN"/>
              </w:rPr>
            </w:pPr>
            <w:r>
              <w:rPr>
                <w:rFonts w:hint="eastAsia"/>
                <w:lang w:val="en-US" w:eastAsia="zh-CN"/>
              </w:rPr>
              <w:t>将出库单据下发至</w:t>
            </w:r>
            <w:r>
              <w:rPr>
                <w:rFonts w:hint="eastAsia" w:eastAsia="宋体"/>
                <w:lang w:val="en-US" w:eastAsia="zh-CN"/>
              </w:rPr>
              <w:t>瑞仕格WMS</w:t>
            </w:r>
            <w:r>
              <w:rPr>
                <w:rFonts w:hint="eastAsia"/>
                <w:lang w:val="de-CH" w:eastAsia="zh-CN"/>
              </w:rPr>
              <w:t>（</w:t>
            </w:r>
            <w:r>
              <w:rPr>
                <w:rFonts w:hint="eastAsia"/>
                <w:lang w:val="en-US" w:eastAsia="zh-CN"/>
              </w:rPr>
              <w:t>涉及坯料生产出库，隔热生产出库，成品出库，模具出库</w:t>
            </w:r>
            <w:r>
              <w:rPr>
                <w:rFonts w:hint="eastAsia"/>
                <w:lang w:val="de-CH" w:eastAsia="zh-CN"/>
              </w:rPr>
              <w:t>）</w:t>
            </w:r>
          </w:p>
        </w:tc>
      </w:tr>
      <w:tr w14:paraId="7C456C41">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vMerge w:val="continue"/>
            <w:tcBorders>
              <w:top w:val="single" w:color="CCCCCC" w:sz="8" w:space="0"/>
              <w:left w:val="single" w:color="CCCCCC" w:sz="8" w:space="0"/>
              <w:bottom w:val="single" w:color="CCCCCC" w:sz="8" w:space="0"/>
              <w:right w:val="single" w:color="CCCCCC" w:sz="8" w:space="0"/>
            </w:tcBorders>
          </w:tcPr>
          <w:p w14:paraId="0B1015AE">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53D1386">
            <w:pPr>
              <w:keepNext w:val="0"/>
              <w:keepLines w:val="0"/>
              <w:widowControl/>
              <w:suppressLineNumbers w:val="0"/>
              <w:spacing w:before="0" w:beforeAutospacing="0" w:afterAutospacing="0"/>
              <w:ind w:left="0" w:right="0"/>
              <w:rPr>
                <w:rFonts w:hint="eastAsia" w:eastAsia="宋体"/>
                <w:lang w:val="en-US" w:eastAsia="zh-CN"/>
              </w:rPr>
            </w:pPr>
            <w:r>
              <w:rPr>
                <w:rFonts w:hint="eastAsia" w:eastAsia="宋体"/>
                <w:lang w:val="en-US" w:eastAsia="zh-CN"/>
              </w:rPr>
              <w:t>出库</w:t>
            </w:r>
            <w:r>
              <w:rPr>
                <w:rFonts w:hint="default"/>
                <w:lang w:val="de-CH" w:eastAsia="de-CH"/>
              </w:rPr>
              <w:t>结果回传</w:t>
            </w:r>
          </w:p>
        </w:tc>
        <w:tc>
          <w:tcPr>
            <w:tcW w:w="24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5D4FA13">
            <w:pPr>
              <w:keepNext w:val="0"/>
              <w:keepLines w:val="0"/>
              <w:widowControl/>
              <w:suppressLineNumbers w:val="0"/>
              <w:spacing w:before="0" w:beforeAutospacing="0" w:afterAutospacing="0"/>
              <w:ind w:left="0" w:right="0"/>
              <w:rPr>
                <w:rFonts w:hint="eastAsia" w:eastAsia="宋体"/>
                <w:lang w:val="en-US" w:eastAsia="zh-CN"/>
              </w:rPr>
            </w:pPr>
            <w:r>
              <w:rPr>
                <w:rFonts w:hint="eastAsia" w:eastAsia="宋体"/>
                <w:lang w:val="en-US" w:eastAsia="zh-CN"/>
              </w:rPr>
              <w:t>瑞仕格</w:t>
            </w:r>
            <w:r>
              <w:rPr>
                <w:rFonts w:hint="default"/>
                <w:lang w:val="de-CH" w:eastAsia="de-CH"/>
              </w:rPr>
              <w:t xml:space="preserve">WMS -&gt; </w:t>
            </w:r>
            <w:r>
              <w:rPr>
                <w:rFonts w:hint="eastAsia" w:eastAsia="宋体"/>
                <w:lang w:val="en-US" w:eastAsia="zh-CN"/>
              </w:rPr>
              <w:t>凤铝COMMS</w:t>
            </w:r>
            <w:r>
              <w:rPr>
                <w:rFonts w:hint="default"/>
                <w:lang w:val="de-CH" w:eastAsia="de-CH"/>
              </w:rPr>
              <w:t xml:space="preserve"> </w:t>
            </w:r>
          </w:p>
        </w:tc>
        <w:tc>
          <w:tcPr>
            <w:tcW w:w="3105"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1EE756C">
            <w:pPr>
              <w:keepNext w:val="0"/>
              <w:keepLines w:val="0"/>
              <w:widowControl/>
              <w:suppressLineNumbers w:val="0"/>
              <w:spacing w:before="0" w:beforeAutospacing="0" w:afterAutospacing="0"/>
              <w:ind w:left="0" w:right="0"/>
              <w:rPr>
                <w:rFonts w:hint="eastAsia"/>
                <w:lang w:val="en-US" w:eastAsia="zh-CN"/>
              </w:rPr>
            </w:pPr>
            <w:r>
              <w:rPr>
                <w:rFonts w:hint="eastAsia" w:eastAsia="宋体"/>
                <w:lang w:val="en-US" w:eastAsia="zh-CN"/>
              </w:rPr>
              <w:t>出库完成会后上报给凤铝MES结果（涉及</w:t>
            </w:r>
            <w:r>
              <w:rPr>
                <w:rFonts w:hint="eastAsia"/>
                <w:lang w:val="en-US" w:eastAsia="zh-CN"/>
              </w:rPr>
              <w:t>坯料生产出库，隔热生产出库，成品出库，模具出库</w:t>
            </w:r>
            <w:r>
              <w:rPr>
                <w:rFonts w:hint="eastAsia" w:eastAsia="宋体"/>
                <w:lang w:val="en-US" w:eastAsia="zh-CN"/>
              </w:rPr>
              <w:t>）</w:t>
            </w:r>
          </w:p>
        </w:tc>
      </w:tr>
      <w:tr w14:paraId="504662F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tcBorders>
              <w:top w:val="single" w:color="CCCCCC" w:sz="8" w:space="0"/>
              <w:left w:val="single" w:color="CCCCCC" w:sz="8" w:space="0"/>
              <w:bottom w:val="single" w:color="CCCCCC" w:sz="8" w:space="0"/>
              <w:right w:val="single" w:color="CCCCCC" w:sz="8" w:space="0"/>
            </w:tcBorders>
          </w:tcPr>
          <w:p w14:paraId="4D87811B">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077CA977">
            <w:pPr>
              <w:rPr>
                <w:rFonts w:hint="eastAsia" w:ascii="Arial" w:hAnsi="Arial" w:cs="Vrinda" w:eastAsiaTheme="minorEastAsia"/>
                <w:sz w:val="20"/>
                <w:szCs w:val="20"/>
                <w:lang w:val="en-US" w:eastAsia="zh-CN" w:bidi="ar-SA"/>
              </w:rPr>
            </w:pPr>
            <w:r>
              <w:rPr>
                <w:rFonts w:hint="eastAsia" w:eastAsiaTheme="minorEastAsia"/>
                <w:szCs w:val="20"/>
                <w:lang w:val="en-US" w:eastAsia="zh-CN"/>
              </w:rPr>
              <w:t>料框库位变更</w:t>
            </w:r>
          </w:p>
        </w:tc>
        <w:tc>
          <w:tcPr>
            <w:tcW w:w="2463"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3073AEA8">
            <w:pPr>
              <w:rPr>
                <w:rFonts w:hint="eastAsia" w:ascii="Arial" w:hAnsi="Arial" w:cs="Vrinda" w:eastAsiaTheme="minorEastAsia"/>
                <w:sz w:val="20"/>
                <w:szCs w:val="20"/>
                <w:lang w:val="en-US" w:eastAsia="zh-CN" w:bidi="ar-SA"/>
              </w:rPr>
            </w:pPr>
            <w:r>
              <w:rPr>
                <w:rFonts w:hint="eastAsia" w:eastAsiaTheme="minorEastAsia"/>
                <w:szCs w:val="20"/>
                <w:lang w:val="en-US" w:eastAsia="zh-CN"/>
              </w:rPr>
              <w:t>瑞仕格WMS-&gt;凤铝COMMS</w:t>
            </w:r>
          </w:p>
        </w:tc>
        <w:tc>
          <w:tcPr>
            <w:tcW w:w="3105"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60531685">
            <w:pPr>
              <w:rPr>
                <w:rFonts w:hint="eastAsia" w:ascii="Arial" w:hAnsi="Arial" w:cs="Vrinda" w:eastAsiaTheme="minorEastAsia"/>
                <w:sz w:val="20"/>
                <w:szCs w:val="20"/>
                <w:lang w:val="en-US" w:eastAsia="zh-CN" w:bidi="ar-SA"/>
              </w:rPr>
            </w:pPr>
            <w:r>
              <w:rPr>
                <w:rFonts w:hint="eastAsia" w:eastAsiaTheme="minorEastAsia"/>
                <w:szCs w:val="20"/>
                <w:lang w:val="en-US" w:eastAsia="zh-CN"/>
              </w:rPr>
              <w:t>料框在库内挪动位置后，推送给凤铝COMMS</w:t>
            </w:r>
          </w:p>
        </w:tc>
      </w:tr>
      <w:tr w14:paraId="7D1CF7A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tcBorders>
              <w:top w:val="single" w:color="CCCCCC" w:sz="8" w:space="0"/>
              <w:left w:val="single" w:color="CCCCCC" w:sz="8" w:space="0"/>
              <w:bottom w:val="single" w:color="CCCCCC" w:sz="8" w:space="0"/>
              <w:right w:val="single" w:color="CCCCCC" w:sz="8" w:space="0"/>
            </w:tcBorders>
          </w:tcPr>
          <w:p w14:paraId="34134B22">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51C958E3">
            <w:pPr>
              <w:rPr>
                <w:rFonts w:hint="eastAsia" w:ascii="Arial" w:hAnsi="Arial" w:cs="Vrinda" w:eastAsiaTheme="minorEastAsia"/>
                <w:sz w:val="20"/>
                <w:szCs w:val="20"/>
                <w:lang w:val="en-US" w:eastAsia="zh-CN" w:bidi="ar-SA"/>
              </w:rPr>
            </w:pPr>
            <w:r>
              <w:rPr>
                <w:rFonts w:hint="eastAsia" w:eastAsiaTheme="minorEastAsia"/>
                <w:szCs w:val="20"/>
                <w:lang w:val="en-US" w:eastAsia="zh-CN"/>
              </w:rPr>
              <w:t>获取料框位置</w:t>
            </w:r>
          </w:p>
        </w:tc>
        <w:tc>
          <w:tcPr>
            <w:tcW w:w="2463"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66AC0AAB">
            <w:pPr>
              <w:rPr>
                <w:rFonts w:hint="eastAsia" w:ascii="Arial" w:hAnsi="Arial" w:cs="Vrinda" w:eastAsiaTheme="minorEastAsia"/>
                <w:sz w:val="20"/>
                <w:szCs w:val="20"/>
                <w:lang w:val="en-US" w:eastAsia="zh-CN" w:bidi="ar-SA"/>
              </w:rPr>
            </w:pPr>
            <w:r>
              <w:rPr>
                <w:rFonts w:hint="eastAsia" w:eastAsiaTheme="minorEastAsia"/>
                <w:szCs w:val="20"/>
                <w:lang w:val="en-US" w:eastAsia="zh-CN"/>
              </w:rPr>
              <w:t>凤铝COMMS-&gt;瑞仕格WMS</w:t>
            </w:r>
          </w:p>
        </w:tc>
        <w:tc>
          <w:tcPr>
            <w:tcW w:w="3105"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397D2C02">
            <w:pPr>
              <w:rPr>
                <w:rFonts w:hint="eastAsia" w:ascii="Arial" w:hAnsi="Arial" w:cs="Vrinda" w:eastAsiaTheme="minorEastAsia"/>
                <w:sz w:val="20"/>
                <w:szCs w:val="20"/>
                <w:lang w:val="en-US" w:eastAsia="zh-CN" w:bidi="ar-SA"/>
              </w:rPr>
            </w:pPr>
            <w:r>
              <w:rPr>
                <w:rFonts w:hint="eastAsia" w:eastAsiaTheme="minorEastAsia"/>
                <w:szCs w:val="20"/>
                <w:lang w:val="en-US" w:eastAsia="zh-CN"/>
              </w:rPr>
              <w:t>凤铝COMMS通过传入信息获取框号及库位信息</w:t>
            </w:r>
          </w:p>
        </w:tc>
      </w:tr>
      <w:tr w14:paraId="00023AF1">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585" w:hRule="atLeast"/>
          <w:jc w:val="center"/>
        </w:trPr>
        <w:tc>
          <w:tcPr>
            <w:tcW w:w="1363" w:type="dxa"/>
            <w:tcBorders>
              <w:top w:val="single" w:color="CCCCCC" w:sz="8" w:space="0"/>
              <w:left w:val="single" w:color="CCCCCC" w:sz="8" w:space="0"/>
              <w:bottom w:val="single" w:color="CCCCCC" w:sz="8" w:space="0"/>
              <w:right w:val="single" w:color="CCCCCC" w:sz="8" w:space="0"/>
            </w:tcBorders>
          </w:tcPr>
          <w:p w14:paraId="3E89BB83">
            <w:pPr>
              <w:keepNext w:val="0"/>
              <w:keepLines w:val="0"/>
              <w:widowControl/>
              <w:suppressLineNumbers w:val="0"/>
              <w:spacing w:before="0" w:beforeAutospacing="0" w:afterAutospacing="0"/>
              <w:ind w:left="0" w:right="0"/>
              <w:rPr>
                <w:rFonts w:hint="default"/>
                <w:lang w:val="de-CH" w:eastAsia="de-CH"/>
              </w:rPr>
            </w:pPr>
          </w:p>
        </w:tc>
        <w:tc>
          <w:tcPr>
            <w:tcW w:w="2026"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66660F89">
            <w:pPr>
              <w:rPr>
                <w:rFonts w:hint="default" w:ascii="Arial" w:hAnsi="Arial" w:cs="Vrinda" w:eastAsiaTheme="minorEastAsia"/>
                <w:sz w:val="20"/>
                <w:szCs w:val="20"/>
                <w:lang w:val="en-US" w:eastAsia="zh-CN" w:bidi="ar-SA"/>
              </w:rPr>
            </w:pPr>
            <w:r>
              <w:rPr>
                <w:rFonts w:hint="eastAsia" w:eastAsiaTheme="minorEastAsia"/>
                <w:szCs w:val="20"/>
                <w:lang w:val="en-US" w:eastAsia="zh-CN"/>
              </w:rPr>
              <w:t>任务取消</w:t>
            </w:r>
          </w:p>
        </w:tc>
        <w:tc>
          <w:tcPr>
            <w:tcW w:w="2463" w:type="dxa"/>
            <w:tcBorders>
              <w:top w:val="single" w:color="CCCCCC" w:sz="8" w:space="0"/>
              <w:left w:val="single" w:color="CCCCCC" w:sz="8" w:space="0"/>
              <w:bottom w:val="single" w:color="CCCCCC" w:sz="8" w:space="0"/>
              <w:right w:val="single" w:color="CCCCCC" w:sz="8" w:space="0"/>
            </w:tcBorders>
            <w:shd w:val="clear" w:color="auto" w:fill="auto"/>
            <w:tcMar>
              <w:top w:w="75" w:type="dxa"/>
              <w:left w:w="75" w:type="dxa"/>
              <w:bottom w:w="75" w:type="dxa"/>
              <w:right w:w="75" w:type="dxa"/>
            </w:tcMar>
            <w:vAlign w:val="top"/>
          </w:tcPr>
          <w:p w14:paraId="3B222B9B">
            <w:pPr>
              <w:rPr>
                <w:rFonts w:hint="eastAsia" w:ascii="Arial" w:hAnsi="Arial" w:cs="Vrinda" w:eastAsiaTheme="minorEastAsia"/>
                <w:sz w:val="20"/>
                <w:szCs w:val="20"/>
                <w:lang w:val="en-US" w:eastAsia="zh-CN" w:bidi="ar-SA"/>
              </w:rPr>
            </w:pPr>
            <w:r>
              <w:rPr>
                <w:rFonts w:hint="eastAsia" w:eastAsiaTheme="minorEastAsia"/>
                <w:szCs w:val="20"/>
                <w:lang w:val="en-US" w:eastAsia="zh-CN"/>
              </w:rPr>
              <w:t>凤铝COMMS-&gt;瑞仕格WMS</w:t>
            </w:r>
          </w:p>
        </w:tc>
        <w:tc>
          <w:tcPr>
            <w:tcW w:w="3105" w:type="dxa"/>
            <w:tcBorders>
              <w:top w:val="single" w:color="CCCCCC" w:sz="8" w:space="0"/>
              <w:left w:val="single" w:color="CCCCCC" w:sz="8" w:space="0"/>
              <w:bottom w:val="single" w:color="CCCCCC" w:sz="8" w:space="0"/>
              <w:right w:val="single" w:color="CCCCCC" w:sz="8" w:space="0"/>
            </w:tcBorders>
            <w:shd w:val="clear"/>
            <w:tcMar>
              <w:top w:w="75" w:type="dxa"/>
              <w:left w:w="75" w:type="dxa"/>
              <w:bottom w:w="75" w:type="dxa"/>
              <w:right w:w="75" w:type="dxa"/>
            </w:tcMar>
            <w:vAlign w:val="top"/>
          </w:tcPr>
          <w:p w14:paraId="03C05F8C">
            <w:pPr>
              <w:rPr>
                <w:rFonts w:hint="default" w:eastAsiaTheme="minorEastAsia"/>
                <w:szCs w:val="20"/>
                <w:lang w:val="en-US" w:eastAsia="zh-CN"/>
              </w:rPr>
            </w:pPr>
            <w:r>
              <w:rPr>
                <w:rFonts w:hint="eastAsia" w:eastAsiaTheme="minorEastAsia"/>
                <w:szCs w:val="20"/>
                <w:lang w:val="en-US" w:eastAsia="zh-CN"/>
              </w:rPr>
              <w:t>凤铝COMMS可以通过出入库执行接口返回的参数ID进行取消任务</w:t>
            </w:r>
          </w:p>
        </w:tc>
      </w:tr>
    </w:tbl>
    <w:p w14:paraId="243F3471"/>
    <w:p w14:paraId="27CB9716">
      <w:pPr>
        <w:pStyle w:val="2"/>
      </w:pPr>
      <w:bookmarkStart w:id="78" w:name="_Toc21382"/>
      <w:r>
        <w:t>附录</w:t>
      </w:r>
      <w:bookmarkEnd w:id="78"/>
    </w:p>
    <w:p w14:paraId="486FFE22">
      <w:pPr>
        <w:pStyle w:val="3"/>
      </w:pPr>
      <w:bookmarkStart w:id="79" w:name="_Toc17110"/>
      <w:r>
        <w:t>待确认项</w:t>
      </w:r>
      <w:bookmarkEnd w:id="79"/>
    </w:p>
    <w:p w14:paraId="0B7541B6">
      <w:pPr>
        <w:spacing w:after="0"/>
      </w:pPr>
      <w:sdt>
        <w:sdtPr>
          <w:rPr>
            <w:vanish/>
          </w:rPr>
          <w:tag w:val="id"/>
          <w:id w:val="1402488539"/>
          <w:text w:multiLine="1"/>
        </w:sdtPr>
        <w:sdtEndPr>
          <w:rPr>
            <w:vanish/>
          </w:rPr>
        </w:sdtEndPr>
        <w:sdtContent>
          <w:r>
            <w:rPr>
              <w:vanish/>
            </w:rPr>
            <w:t>yili_hubeihuanggang/YILHUB-2473</w:t>
          </w:r>
        </w:sdtContent>
      </w:sdt>
      <w:sdt>
        <w:sdtPr>
          <w:alias w:val="Title"/>
          <w:tag w:val="title"/>
          <w:id w:val="-1866669647"/>
          <w:text/>
        </w:sdtPr>
        <w:sdtContent>
          <w:r>
            <w:rPr>
              <w:b/>
            </w:rPr>
            <w:t>待确认问题清单</w:t>
          </w:r>
        </w:sdtContent>
      </w:sdt>
    </w:p>
    <w:tbl>
      <w:tblPr>
        <w:tblStyle w:val="30"/>
        <w:tblW w:w="3990" w:type="pct"/>
        <w:tblInd w:w="0" w:type="dxa"/>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Layout w:type="autofit"/>
        <w:tblCellMar>
          <w:top w:w="0" w:type="dxa"/>
          <w:left w:w="0" w:type="dxa"/>
          <w:bottom w:w="0" w:type="dxa"/>
          <w:right w:w="0" w:type="dxa"/>
        </w:tblCellMar>
      </w:tblPr>
      <w:tblGrid>
        <w:gridCol w:w="879"/>
        <w:gridCol w:w="5047"/>
        <w:gridCol w:w="1663"/>
      </w:tblGrid>
      <w:tr w14:paraId="250DBDA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2C66910D">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问题点</w:t>
            </w:r>
          </w:p>
        </w:tc>
        <w:tc>
          <w:tcPr>
            <w:tcW w:w="4957"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75D76075">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描述</w:t>
            </w:r>
          </w:p>
        </w:tc>
        <w:tc>
          <w:tcPr>
            <w:tcW w:w="1633" w:type="dxa"/>
            <w:tcBorders>
              <w:top w:val="single" w:color="CCCCCC" w:sz="8" w:space="0"/>
              <w:left w:val="single" w:color="CCCCCC" w:sz="8" w:space="0"/>
              <w:bottom w:val="single" w:color="CCCCCC" w:sz="8" w:space="0"/>
              <w:right w:val="single" w:color="CCCCCC" w:sz="8" w:space="0"/>
            </w:tcBorders>
            <w:shd w:val="clear" w:color="auto" w:fill="F0F0F0"/>
            <w:tcMar>
              <w:top w:w="75" w:type="dxa"/>
              <w:left w:w="75" w:type="dxa"/>
              <w:bottom w:w="75" w:type="dxa"/>
              <w:right w:w="75" w:type="dxa"/>
            </w:tcMar>
          </w:tcPr>
          <w:p w14:paraId="629C664F">
            <w:pPr>
              <w:keepNext w:val="0"/>
              <w:keepLines w:val="0"/>
              <w:widowControl/>
              <w:suppressLineNumbers w:val="0"/>
              <w:spacing w:before="0" w:beforeAutospacing="0" w:afterAutospacing="0"/>
              <w:ind w:left="0" w:right="0"/>
              <w:rPr>
                <w:rFonts w:hint="default"/>
                <w:lang w:val="de-CH" w:eastAsia="de-CH"/>
              </w:rPr>
            </w:pPr>
            <w:r>
              <w:rPr>
                <w:rFonts w:hint="default"/>
                <w:b/>
                <w:lang w:val="de-CH" w:eastAsia="de-CH"/>
              </w:rPr>
              <w:t>状态</w:t>
            </w:r>
          </w:p>
        </w:tc>
      </w:tr>
      <w:tr w14:paraId="1EEC4AF0">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B31075C">
            <w:pPr>
              <w:keepNext w:val="0"/>
              <w:keepLines w:val="0"/>
              <w:widowControl/>
              <w:suppressLineNumbers w:val="0"/>
              <w:spacing w:before="0" w:beforeAutospacing="0" w:afterAutospacing="0"/>
              <w:ind w:left="0" w:right="0"/>
              <w:rPr>
                <w:rFonts w:hint="default"/>
                <w:lang w:val="de-CH" w:eastAsia="de-CH"/>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2F4128A">
            <w:pPr>
              <w:keepNext w:val="0"/>
              <w:keepLines w:val="0"/>
              <w:widowControl/>
              <w:suppressLineNumbers w:val="0"/>
              <w:spacing w:before="0" w:beforeAutospacing="0" w:afterAutospacing="0"/>
              <w:ind w:left="0" w:right="0"/>
              <w:rPr>
                <w:rFonts w:hint="default"/>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87801DD">
            <w:pPr>
              <w:keepNext w:val="0"/>
              <w:keepLines w:val="0"/>
              <w:widowControl/>
              <w:suppressLineNumbers w:val="0"/>
              <w:spacing w:before="0" w:beforeAutospacing="0" w:afterAutospacing="0"/>
              <w:ind w:left="0" w:right="0"/>
              <w:rPr>
                <w:rFonts w:hint="default"/>
                <w:lang w:val="de-CH" w:eastAsia="de-CH"/>
              </w:rPr>
            </w:pPr>
          </w:p>
        </w:tc>
      </w:tr>
      <w:tr w14:paraId="54D6BAF2">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9B0DA02">
            <w:pPr>
              <w:keepNext w:val="0"/>
              <w:keepLines w:val="0"/>
              <w:widowControl/>
              <w:suppressLineNumbers w:val="0"/>
              <w:spacing w:before="0" w:beforeAutospacing="0" w:afterAutospacing="0"/>
              <w:ind w:left="0" w:right="0"/>
              <w:rPr>
                <w:rFonts w:hint="default" w:eastAsiaTheme="minorEastAsia"/>
                <w:lang w:val="de-CH" w:eastAsia="zh-CN"/>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0A866CD">
            <w:pPr>
              <w:keepNext w:val="0"/>
              <w:keepLines w:val="0"/>
              <w:widowControl/>
              <w:suppressLineNumbers w:val="0"/>
              <w:spacing w:before="0" w:beforeAutospacing="0" w:afterAutospacing="0"/>
              <w:ind w:left="0" w:right="0"/>
              <w:rPr>
                <w:rFonts w:hint="default"/>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077CABC8">
            <w:pPr>
              <w:keepNext w:val="0"/>
              <w:keepLines w:val="0"/>
              <w:widowControl/>
              <w:suppressLineNumbers w:val="0"/>
              <w:spacing w:before="0" w:beforeAutospacing="0" w:afterAutospacing="0"/>
              <w:ind w:left="0" w:right="0"/>
              <w:rPr>
                <w:rFonts w:hint="default"/>
                <w:lang w:val="de-CH" w:eastAsia="zh-CN"/>
              </w:rPr>
            </w:pPr>
          </w:p>
        </w:tc>
      </w:tr>
      <w:tr w14:paraId="70B276F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15E48BBC">
            <w:pPr>
              <w:keepNext w:val="0"/>
              <w:keepLines w:val="0"/>
              <w:widowControl/>
              <w:suppressLineNumbers w:val="0"/>
              <w:spacing w:before="0" w:beforeAutospacing="0" w:afterAutospacing="0"/>
              <w:ind w:left="0" w:right="0"/>
              <w:rPr>
                <w:rFonts w:hint="default" w:eastAsiaTheme="minorEastAsia"/>
                <w:lang w:val="de-CH" w:eastAsia="zh-CN"/>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BD16956">
            <w:pPr>
              <w:keepNext w:val="0"/>
              <w:keepLines w:val="0"/>
              <w:widowControl/>
              <w:suppressLineNumbers w:val="0"/>
              <w:spacing w:before="0" w:beforeAutospacing="0" w:afterAutospacing="0"/>
              <w:ind w:left="0" w:right="0"/>
              <w:rPr>
                <w:rFonts w:hint="default" w:ascii="宋体" w:hAnsi="宋体" w:eastAsia="宋体" w:cs="宋体"/>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BC2F15E">
            <w:pPr>
              <w:keepNext w:val="0"/>
              <w:keepLines w:val="0"/>
              <w:widowControl/>
              <w:suppressLineNumbers w:val="0"/>
              <w:spacing w:before="0" w:beforeAutospacing="0" w:afterAutospacing="0"/>
              <w:ind w:left="0" w:right="0"/>
              <w:rPr>
                <w:rFonts w:hint="default"/>
                <w:lang w:val="de-CH" w:eastAsia="zh-CN"/>
              </w:rPr>
            </w:pPr>
          </w:p>
        </w:tc>
      </w:tr>
      <w:tr w14:paraId="241343A4">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A038FE2">
            <w:pPr>
              <w:keepNext w:val="0"/>
              <w:keepLines w:val="0"/>
              <w:widowControl/>
              <w:suppressLineNumbers w:val="0"/>
              <w:spacing w:before="0" w:beforeAutospacing="0" w:afterAutospacing="0"/>
              <w:ind w:left="0" w:right="0"/>
              <w:rPr>
                <w:rFonts w:hint="default"/>
                <w:lang w:val="de-CH" w:eastAsia="de-CH"/>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5B3C1DF">
            <w:pPr>
              <w:keepNext w:val="0"/>
              <w:keepLines w:val="0"/>
              <w:widowControl/>
              <w:suppressLineNumbers w:val="0"/>
              <w:spacing w:before="0" w:beforeAutospacing="0" w:afterAutospacing="0"/>
              <w:ind w:left="0" w:right="0"/>
              <w:rPr>
                <w:rFonts w:hint="default"/>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C2149A5">
            <w:pPr>
              <w:keepNext w:val="0"/>
              <w:keepLines w:val="0"/>
              <w:widowControl/>
              <w:suppressLineNumbers w:val="0"/>
              <w:spacing w:before="0" w:beforeAutospacing="0" w:afterAutospacing="0"/>
              <w:ind w:left="0" w:right="0"/>
              <w:rPr>
                <w:rFonts w:hint="default"/>
                <w:lang w:val="de-CH" w:eastAsia="de-CH"/>
              </w:rPr>
            </w:pPr>
          </w:p>
        </w:tc>
      </w:tr>
      <w:tr w14:paraId="17C1E05E">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231B46E">
            <w:pPr>
              <w:keepNext w:val="0"/>
              <w:keepLines w:val="0"/>
              <w:widowControl/>
              <w:suppressLineNumbers w:val="0"/>
              <w:spacing w:before="0" w:beforeAutospacing="0" w:afterAutospacing="0"/>
              <w:ind w:left="0" w:right="0"/>
              <w:rPr>
                <w:rFonts w:hint="default" w:eastAsiaTheme="minorEastAsia"/>
                <w:lang w:val="de-CH" w:eastAsia="zh-CN"/>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67E39CA7">
            <w:pPr>
              <w:keepNext w:val="0"/>
              <w:keepLines w:val="0"/>
              <w:widowControl/>
              <w:suppressLineNumbers w:val="0"/>
              <w:spacing w:before="0" w:beforeAutospacing="0" w:afterAutospacing="0"/>
              <w:ind w:left="0" w:right="0"/>
              <w:rPr>
                <w:rFonts w:hint="default"/>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1FD9174">
            <w:pPr>
              <w:keepNext w:val="0"/>
              <w:keepLines w:val="0"/>
              <w:widowControl/>
              <w:suppressLineNumbers w:val="0"/>
              <w:spacing w:before="0" w:beforeAutospacing="0" w:afterAutospacing="0"/>
              <w:ind w:left="0" w:right="0"/>
              <w:rPr>
                <w:rFonts w:hint="default"/>
                <w:lang w:val="de-CH" w:eastAsia="zh-CN"/>
              </w:rPr>
            </w:pPr>
          </w:p>
        </w:tc>
      </w:tr>
      <w:tr w14:paraId="1C3310D7">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34FFC12F">
            <w:pPr>
              <w:keepNext w:val="0"/>
              <w:keepLines w:val="0"/>
              <w:widowControl/>
              <w:suppressLineNumbers w:val="0"/>
              <w:spacing w:before="0" w:beforeAutospacing="0" w:afterAutospacing="0"/>
              <w:ind w:left="0" w:right="0"/>
              <w:rPr>
                <w:rFonts w:hint="default" w:eastAsiaTheme="minorEastAsia"/>
                <w:lang w:val="de-CH" w:eastAsia="zh-CN"/>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52A2EB22">
            <w:pPr>
              <w:keepNext w:val="0"/>
              <w:keepLines w:val="0"/>
              <w:widowControl/>
              <w:suppressLineNumbers w:val="0"/>
              <w:spacing w:before="0" w:beforeAutospacing="0" w:afterAutospacing="0"/>
              <w:ind w:left="0" w:right="0"/>
              <w:rPr>
                <w:rFonts w:hint="default" w:eastAsiaTheme="minorEastAsia"/>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4F2366FE">
            <w:pPr>
              <w:keepNext w:val="0"/>
              <w:keepLines w:val="0"/>
              <w:widowControl/>
              <w:suppressLineNumbers w:val="0"/>
              <w:spacing w:before="0" w:beforeAutospacing="0" w:afterAutospacing="0"/>
              <w:ind w:left="0" w:right="0"/>
              <w:rPr>
                <w:rFonts w:hint="default"/>
                <w:lang w:val="de-CH" w:eastAsia="zh-CN"/>
              </w:rPr>
            </w:pPr>
          </w:p>
        </w:tc>
      </w:tr>
      <w:tr w14:paraId="64574AB8">
        <w:tblPrEx>
          <w:tblBorders>
            <w:top w:val="single" w:color="CCCCCC" w:sz="8" w:space="0"/>
            <w:left w:val="single" w:color="CCCCCC" w:sz="8" w:space="0"/>
            <w:bottom w:val="single" w:color="CCCCCC" w:sz="8" w:space="0"/>
            <w:right w:val="single" w:color="CCCCCC" w:sz="8" w:space="0"/>
            <w:insideH w:val="none" w:color="auto" w:sz="0" w:space="0"/>
            <w:insideV w:val="none" w:color="auto" w:sz="0" w:space="0"/>
          </w:tblBorders>
          <w:tblCellMar>
            <w:top w:w="0" w:type="dxa"/>
            <w:left w:w="0" w:type="dxa"/>
            <w:bottom w:w="0" w:type="dxa"/>
            <w:right w:w="0" w:type="dxa"/>
          </w:tblCellMar>
        </w:tblPrEx>
        <w:trPr>
          <w:trHeight w:val="180" w:hRule="atLeast"/>
        </w:trPr>
        <w:tc>
          <w:tcPr>
            <w:tcW w:w="86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D3D0916">
            <w:pPr>
              <w:keepNext w:val="0"/>
              <w:keepLines w:val="0"/>
              <w:widowControl/>
              <w:suppressLineNumbers w:val="0"/>
              <w:spacing w:before="0" w:beforeAutospacing="0" w:afterAutospacing="0"/>
              <w:ind w:left="0" w:right="0"/>
              <w:rPr>
                <w:rFonts w:hint="default"/>
                <w:lang w:val="de-CH" w:eastAsia="zh-CN"/>
              </w:rPr>
            </w:pPr>
          </w:p>
        </w:tc>
        <w:tc>
          <w:tcPr>
            <w:tcW w:w="4957"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29927CBE">
            <w:pPr>
              <w:keepNext w:val="0"/>
              <w:keepLines w:val="0"/>
              <w:widowControl/>
              <w:suppressLineNumbers w:val="0"/>
              <w:spacing w:before="0" w:beforeAutospacing="0" w:afterAutospacing="0"/>
              <w:ind w:left="0" w:right="0"/>
              <w:rPr>
                <w:rFonts w:hint="default"/>
                <w:lang w:val="de-CH" w:eastAsia="zh-CN"/>
              </w:rPr>
            </w:pPr>
          </w:p>
        </w:tc>
        <w:tc>
          <w:tcPr>
            <w:tcW w:w="1633" w:type="dxa"/>
            <w:tcBorders>
              <w:top w:val="single" w:color="CCCCCC" w:sz="8" w:space="0"/>
              <w:left w:val="single" w:color="CCCCCC" w:sz="8" w:space="0"/>
              <w:bottom w:val="single" w:color="CCCCCC" w:sz="8" w:space="0"/>
              <w:right w:val="single" w:color="CCCCCC" w:sz="8" w:space="0"/>
            </w:tcBorders>
            <w:tcMar>
              <w:top w:w="75" w:type="dxa"/>
              <w:left w:w="75" w:type="dxa"/>
              <w:bottom w:w="75" w:type="dxa"/>
              <w:right w:w="75" w:type="dxa"/>
            </w:tcMar>
          </w:tcPr>
          <w:p w14:paraId="73C8404A">
            <w:pPr>
              <w:keepNext w:val="0"/>
              <w:keepLines w:val="0"/>
              <w:widowControl/>
              <w:suppressLineNumbers w:val="0"/>
              <w:spacing w:before="0" w:beforeAutospacing="0" w:afterAutospacing="0"/>
              <w:ind w:left="0" w:right="0"/>
              <w:rPr>
                <w:rFonts w:hint="default"/>
                <w:lang w:val="de-CH" w:eastAsia="zh-CN"/>
              </w:rPr>
            </w:pPr>
          </w:p>
        </w:tc>
      </w:tr>
    </w:tbl>
    <w:p w14:paraId="4B1F3B7C">
      <w:pPr>
        <w:spacing w:after="0"/>
      </w:pPr>
    </w:p>
    <w:sectPr>
      <w:footerReference r:id="rId8" w:type="default"/>
      <w:pgSz w:w="12240" w:h="15840"/>
      <w:pgMar w:top="1440" w:right="1440" w:bottom="1440" w:left="144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rinda">
    <w:altName w:val="Segoe Print"/>
    <w:panose1 w:val="000004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Corbel">
    <w:panose1 w:val="020B0503020204020204"/>
    <w:charset w:val="00"/>
    <w:family w:val="swiss"/>
    <w:pitch w:val="default"/>
    <w:sig w:usb0="A00002EF" w:usb1="4000A44B" w:usb2="00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27097">
    <w:pPr>
      <w:pStyle w:val="21"/>
      <w:jc w:val="right"/>
    </w:pPr>
    <w:r>
      <w:rPr>
        <w:sz w:val="20"/>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1BF3E">
                          <w:pPr>
                            <w:pStyle w:val="21"/>
                            <w:jc w:val="right"/>
                          </w:pPr>
                          <w:sdt>
                            <w:sdtPr>
                              <w:id w:val="147468972"/>
                              <w:docPartObj>
                                <w:docPartGallery w:val="autotext"/>
                              </w:docPartObj>
                            </w:sdtPr>
                            <w:sdtContent>
                              <w:sdt>
                                <w:sdtPr>
                                  <w:id w:val="147478362"/>
                                  <w:docPartObj>
                                    <w:docPartGallery w:val="autotext"/>
                                  </w:docPartObj>
                                </w:sdtPr>
                                <w:sdtContent>
                                  <w:r>
                                    <w:fldChar w:fldCharType="begin"/>
                                  </w:r>
                                  <w:r>
                                    <w:rPr>
                                      <w:rFonts w:cs="Times New Roman"/>
                                    </w:rPr>
                                    <w:instrText xml:space="preserve"> FILENAME \* MERGEFORMAT </w:instrText>
                                  </w:r>
                                  <w:r>
                                    <w:fldChar w:fldCharType="separate"/>
                                  </w:r>
                                  <w:r>
                                    <w:rPr>
                                      <w:rFonts w:cs="Times New Roman"/>
                                    </w:rPr>
                                    <w:t>CFW_330_SW_Specification_</w:t>
                                  </w:r>
                                  <w:r>
                                    <w:rPr>
                                      <w:rFonts w:hint="eastAsia" w:ascii="宋体" w:hAnsi="宋体" w:eastAsia="宋体" w:cs="宋体"/>
                                      <w:lang w:val="en-US" w:eastAsia="zh-CN"/>
                                    </w:rPr>
                                    <w:t>凤铝</w:t>
                                  </w:r>
                                  <w:r>
                                    <w:rPr>
                                      <w:rFonts w:hint="eastAsia" w:ascii="宋体" w:hAnsi="宋体" w:eastAsia="宋体" w:cs="宋体"/>
                                    </w:rPr>
                                    <w:t>项目</w:t>
                                  </w:r>
                                  <w:r>
                                    <w:rPr>
                                      <w:rFonts w:cs="Times New Roman"/>
                                    </w:rPr>
                                    <w:t>.docx</w:t>
                                  </w:r>
                                  <w:r>
                                    <w:fldChar w:fldCharType="end"/>
                                  </w:r>
                                  <w:r>
                                    <w:t xml:space="preserve">                                                               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sdtContent>
                              </w:sdt>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A1BF3E">
                    <w:pPr>
                      <w:pStyle w:val="21"/>
                      <w:jc w:val="right"/>
                    </w:pPr>
                    <w:sdt>
                      <w:sdtPr>
                        <w:id w:val="147468972"/>
                        <w:docPartObj>
                          <w:docPartGallery w:val="autotext"/>
                        </w:docPartObj>
                      </w:sdtPr>
                      <w:sdtContent>
                        <w:sdt>
                          <w:sdtPr>
                            <w:id w:val="147478362"/>
                            <w:docPartObj>
                              <w:docPartGallery w:val="autotext"/>
                            </w:docPartObj>
                          </w:sdtPr>
                          <w:sdtContent>
                            <w:r>
                              <w:fldChar w:fldCharType="begin"/>
                            </w:r>
                            <w:r>
                              <w:rPr>
                                <w:rFonts w:cs="Times New Roman"/>
                              </w:rPr>
                              <w:instrText xml:space="preserve"> FILENAME \* MERGEFORMAT </w:instrText>
                            </w:r>
                            <w:r>
                              <w:fldChar w:fldCharType="separate"/>
                            </w:r>
                            <w:r>
                              <w:rPr>
                                <w:rFonts w:cs="Times New Roman"/>
                              </w:rPr>
                              <w:t>CFW_330_SW_Specification_</w:t>
                            </w:r>
                            <w:r>
                              <w:rPr>
                                <w:rFonts w:hint="eastAsia" w:ascii="宋体" w:hAnsi="宋体" w:eastAsia="宋体" w:cs="宋体"/>
                                <w:lang w:val="en-US" w:eastAsia="zh-CN"/>
                              </w:rPr>
                              <w:t>凤铝</w:t>
                            </w:r>
                            <w:r>
                              <w:rPr>
                                <w:rFonts w:hint="eastAsia" w:ascii="宋体" w:hAnsi="宋体" w:eastAsia="宋体" w:cs="宋体"/>
                              </w:rPr>
                              <w:t>项目</w:t>
                            </w:r>
                            <w:r>
                              <w:rPr>
                                <w:rFonts w:cs="Times New Roman"/>
                              </w:rPr>
                              <w:t>.docx</w:t>
                            </w:r>
                            <w:r>
                              <w:fldChar w:fldCharType="end"/>
                            </w:r>
                            <w:r>
                              <w:t xml:space="preserve">                                                               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sdtContent>
                        </w:sdt>
                      </w:sdtContent>
                    </w:sdt>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align>center</wp:align>
              </wp:positionH>
              <wp:positionV relativeFrom="page">
                <wp:align>bottom</wp:align>
              </wp:positionV>
              <wp:extent cx="405765" cy="345440"/>
              <wp:effectExtent l="0" t="0" r="13335" b="0"/>
              <wp:wrapNone/>
              <wp:docPr id="7635773" name="Text Box 5" descr="Internal"/>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1DEB0A08">
                          <w:pPr>
                            <w:spacing w:after="0"/>
                            <w:rPr>
                              <w:rFonts w:ascii="Calibri" w:hAnsi="Calibri" w:eastAsia="Calibri" w:cs="Calibri"/>
                              <w:color w:val="676C71"/>
                              <w:szCs w:val="20"/>
                            </w:rPr>
                          </w:pPr>
                          <w:r>
                            <w:rPr>
                              <w:rFonts w:ascii="Calibri" w:hAnsi="Calibri" w:eastAsia="Calibri" w:cs="Calibri"/>
                              <w:color w:val="676C71"/>
                              <w:szCs w:val="20"/>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5" o:spid="_x0000_s1026" o:spt="202" alt="Internal" type="#_x0000_t202" style="position:absolute;left:0pt;height:27.2pt;width:31.95pt;mso-position-horizontal:center;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4cOVNQAAAADAQAADwAAAAAAAAABACAAAAAiAAAAZHJzL2Rvd25yZXYueG1sUEsBAhQA&#10;FAAAAAgAh07iQDXIdBQvAgAAZQQAAA4AAAAAAAAAAQAgAAAAIwEAAGRycy9lMm9Eb2MueG1sUEsF&#10;BgAAAAAGAAYAWQEAAMQFAAAAAA==&#10;">
              <v:fill on="f" focussize="0,0"/>
              <v:stroke on="f"/>
              <v:imagedata o:title=""/>
              <o:lock v:ext="edit" aspectratio="f"/>
              <v:textbox inset="0mm,0mm,0mm,15pt" style="mso-fit-shape-to-text:t;">
                <w:txbxContent>
                  <w:p w14:paraId="1DEB0A08">
                    <w:pPr>
                      <w:spacing w:after="0"/>
                      <w:rPr>
                        <w:rFonts w:ascii="Calibri" w:hAnsi="Calibri" w:eastAsia="Calibri" w:cs="Calibri"/>
                        <w:color w:val="676C71"/>
                        <w:szCs w:val="20"/>
                      </w:rPr>
                    </w:pPr>
                    <w:r>
                      <w:rPr>
                        <w:rFonts w:ascii="Calibri" w:hAnsi="Calibri" w:eastAsia="Calibri" w:cs="Calibri"/>
                        <w:color w:val="676C71"/>
                        <w:szCs w:val="20"/>
                      </w:rPr>
                      <w:t>Internal</w:t>
                    </w:r>
                  </w:p>
                </w:txbxContent>
              </v:textbox>
            </v:shape>
          </w:pict>
        </mc:Fallback>
      </mc:AlternateContent>
    </w:r>
  </w:p>
  <w:p w14:paraId="402E90CB">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23C7">
    <w:pPr>
      <w:pStyle w:val="21"/>
    </w:pPr>
    <w:r>
      <mc:AlternateContent>
        <mc:Choice Requires="wps">
          <w:drawing>
            <wp:anchor distT="0" distB="0" distL="0" distR="0" simplePos="0" relativeHeight="251660288" behindDoc="0" locked="0" layoutInCell="1" allowOverlap="1">
              <wp:simplePos x="0" y="0"/>
              <wp:positionH relativeFrom="page">
                <wp:align>center</wp:align>
              </wp:positionH>
              <wp:positionV relativeFrom="page">
                <wp:align>bottom</wp:align>
              </wp:positionV>
              <wp:extent cx="405765" cy="345440"/>
              <wp:effectExtent l="0" t="0" r="13335" b="0"/>
              <wp:wrapNone/>
              <wp:docPr id="1958813128" name="Text Box 4" descr="Internal"/>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54FBDBFF">
                          <w:pPr>
                            <w:spacing w:after="0"/>
                            <w:rPr>
                              <w:rFonts w:ascii="Calibri" w:hAnsi="Calibri" w:eastAsia="Calibri" w:cs="Calibri"/>
                              <w:color w:val="676C71"/>
                              <w:szCs w:val="20"/>
                            </w:rPr>
                          </w:pPr>
                          <w:r>
                            <w:rPr>
                              <w:rFonts w:ascii="Calibri" w:hAnsi="Calibri" w:eastAsia="Calibri" w:cs="Calibri"/>
                              <w:color w:val="676C71"/>
                              <w:szCs w:val="20"/>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4" o:spid="_x0000_s1026" o:spt="202" alt="Internal" type="#_x0000_t202" style="position:absolute;left:0pt;height:27.2pt;width:31.95pt;mso-position-horizontal:center;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4cOVNQAAAADAQAADwAAAAAAAAABACAAAAAiAAAAZHJzL2Rvd25yZXYueG1sUEsB&#10;AhQAFAAAAAgAh07iQDk+HpAyAgAAaAQAAA4AAAAAAAAAAQAgAAAAIwEAAGRycy9lMm9Eb2MueG1s&#10;UEsFBgAAAAAGAAYAWQEAAMcFAAAAAA==&#10;">
              <v:fill on="f" focussize="0,0"/>
              <v:stroke on="f"/>
              <v:imagedata o:title=""/>
              <o:lock v:ext="edit" aspectratio="f"/>
              <v:textbox inset="0mm,0mm,0mm,15pt" style="mso-fit-shape-to-text:t;">
                <w:txbxContent>
                  <w:p w14:paraId="54FBDBFF">
                    <w:pPr>
                      <w:spacing w:after="0"/>
                      <w:rPr>
                        <w:rFonts w:ascii="Calibri" w:hAnsi="Calibri" w:eastAsia="Calibri" w:cs="Calibri"/>
                        <w:color w:val="676C71"/>
                        <w:szCs w:val="20"/>
                      </w:rPr>
                    </w:pPr>
                    <w:r>
                      <w:rPr>
                        <w:rFonts w:ascii="Calibri" w:hAnsi="Calibri" w:eastAsia="Calibri" w:cs="Calibri"/>
                        <w:color w:val="676C71"/>
                        <w:szCs w:val="20"/>
                      </w:rPr>
                      <w:t>Internal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AC091">
    <w:pPr>
      <w:pStyle w:val="21"/>
    </w:pPr>
    <w:r>
      <mc:AlternateContent>
        <mc:Choice Requires="wps">
          <w:drawing>
            <wp:anchor distT="0" distB="0" distL="0" distR="0" simplePos="0" relativeHeight="251659264" behindDoc="0" locked="0" layoutInCell="1" allowOverlap="1">
              <wp:simplePos x="0" y="0"/>
              <wp:positionH relativeFrom="page">
                <wp:align>center</wp:align>
              </wp:positionH>
              <wp:positionV relativeFrom="page">
                <wp:align>bottom</wp:align>
              </wp:positionV>
              <wp:extent cx="405765" cy="345440"/>
              <wp:effectExtent l="0" t="0" r="13335" b="0"/>
              <wp:wrapNone/>
              <wp:docPr id="2075581900" name="Text Box 3" descr="Internal"/>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6754DEC7">
                          <w:pPr>
                            <w:spacing w:after="0"/>
                            <w:rPr>
                              <w:rFonts w:ascii="Calibri" w:hAnsi="Calibri" w:eastAsia="Calibri" w:cs="Calibri"/>
                              <w:color w:val="676C71"/>
                              <w:szCs w:val="20"/>
                            </w:rPr>
                          </w:pPr>
                          <w:r>
                            <w:rPr>
                              <w:rFonts w:ascii="Calibri" w:hAnsi="Calibri" w:eastAsia="Calibri" w:cs="Calibri"/>
                              <w:color w:val="676C71"/>
                              <w:szCs w:val="20"/>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3" o:spid="_x0000_s1026" o:spt="202" alt="Internal" type="#_x0000_t202" style="position:absolute;left:0pt;height:27.2pt;width:31.95pt;mso-position-horizontal:center;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hw5U1AAAAAMBAAAPAAAAAAAAAAEAIAAAACIAAABkcnMvZG93bnJldi54bWxQSwEC&#10;FAAUAAAACACHTuJARBszSjECAABoBAAADgAAAAAAAAABACAAAAAjAQAAZHJzL2Uyb0RvYy54bWxQ&#10;SwUGAAAAAAYABgBZAQAAxgUAAAAA&#10;">
              <v:fill on="f" focussize="0,0"/>
              <v:stroke on="f"/>
              <v:imagedata o:title=""/>
              <o:lock v:ext="edit" aspectratio="f"/>
              <v:textbox inset="0mm,0mm,0mm,15pt" style="mso-fit-shape-to-text:t;">
                <w:txbxContent>
                  <w:p w14:paraId="6754DEC7">
                    <w:pPr>
                      <w:spacing w:after="0"/>
                      <w:rPr>
                        <w:rFonts w:ascii="Calibri" w:hAnsi="Calibri" w:eastAsia="Calibri" w:cs="Calibri"/>
                        <w:color w:val="676C71"/>
                        <w:szCs w:val="20"/>
                      </w:rPr>
                    </w:pPr>
                    <w:r>
                      <w:rPr>
                        <w:rFonts w:ascii="Calibri" w:hAnsi="Calibri" w:eastAsia="Calibri" w:cs="Calibri"/>
                        <w:color w:val="676C71"/>
                        <w:szCs w:val="20"/>
                      </w:rPr>
                      <w:t>Internal</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5FD50">
    <w:pPr>
      <w:pStyle w:val="21"/>
      <w:jc w:val="right"/>
    </w:pPr>
    <w:r>
      <w:rPr>
        <w:sz w:val="20"/>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01975">
                          <w:pPr>
                            <w:pStyle w:val="21"/>
                            <w:jc w:val="right"/>
                          </w:pPr>
                          <w:sdt>
                            <w:sdtPr>
                              <w:id w:val="147481839"/>
                              <w:docPartObj>
                                <w:docPartGallery w:val="autotext"/>
                              </w:docPartObj>
                            </w:sdtPr>
                            <w:sdtContent>
                              <w:sdt>
                                <w:sdtPr>
                                  <w:id w:val="147476517"/>
                                  <w:docPartObj>
                                    <w:docPartGallery w:val="autotext"/>
                                  </w:docPartObj>
                                </w:sdtPr>
                                <w:sdtContent>
                                  <w:r>
                                    <w:fldChar w:fldCharType="begin"/>
                                  </w:r>
                                  <w:r>
                                    <w:rPr>
                                      <w:rFonts w:cs="Times New Roman"/>
                                    </w:rPr>
                                    <w:instrText xml:space="preserve"> FILENAME \* MERGEFORMAT </w:instrText>
                                  </w:r>
                                  <w:r>
                                    <w:fldChar w:fldCharType="separate"/>
                                  </w:r>
                                  <w:r>
                                    <w:rPr>
                                      <w:rFonts w:cs="Times New Roman"/>
                                    </w:rPr>
                                    <w:t>CFW_330_SW_Specification_</w:t>
                                  </w:r>
                                  <w:r>
                                    <w:rPr>
                                      <w:rFonts w:hint="eastAsia" w:ascii="宋体" w:hAnsi="宋体" w:eastAsia="宋体" w:cs="宋体"/>
                                      <w:lang w:val="en-US" w:eastAsia="zh-CN"/>
                                    </w:rPr>
                                    <w:t>凤铝</w:t>
                                  </w:r>
                                  <w:r>
                                    <w:rPr>
                                      <w:rFonts w:hint="eastAsia" w:ascii="宋体" w:hAnsi="宋体" w:eastAsia="宋体" w:cs="宋体"/>
                                    </w:rPr>
                                    <w:t>项目</w:t>
                                  </w:r>
                                  <w:r>
                                    <w:rPr>
                                      <w:rFonts w:cs="Times New Roman"/>
                                    </w:rPr>
                                    <w:t>.docx</w:t>
                                  </w:r>
                                  <w:r>
                                    <w:fldChar w:fldCharType="end"/>
                                  </w:r>
                                  <w:r>
                                    <w:t xml:space="preserve">                                                               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sdtContent>
                              </w:sdt>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F101975">
                    <w:pPr>
                      <w:pStyle w:val="21"/>
                      <w:jc w:val="right"/>
                    </w:pPr>
                    <w:sdt>
                      <w:sdtPr>
                        <w:id w:val="147481839"/>
                        <w:docPartObj>
                          <w:docPartGallery w:val="autotext"/>
                        </w:docPartObj>
                      </w:sdtPr>
                      <w:sdtContent>
                        <w:sdt>
                          <w:sdtPr>
                            <w:id w:val="147476517"/>
                            <w:docPartObj>
                              <w:docPartGallery w:val="autotext"/>
                            </w:docPartObj>
                          </w:sdtPr>
                          <w:sdtContent>
                            <w:r>
                              <w:fldChar w:fldCharType="begin"/>
                            </w:r>
                            <w:r>
                              <w:rPr>
                                <w:rFonts w:cs="Times New Roman"/>
                              </w:rPr>
                              <w:instrText xml:space="preserve"> FILENAME \* MERGEFORMAT </w:instrText>
                            </w:r>
                            <w:r>
                              <w:fldChar w:fldCharType="separate"/>
                            </w:r>
                            <w:r>
                              <w:rPr>
                                <w:rFonts w:cs="Times New Roman"/>
                              </w:rPr>
                              <w:t>CFW_330_SW_Specification_</w:t>
                            </w:r>
                            <w:r>
                              <w:rPr>
                                <w:rFonts w:hint="eastAsia" w:ascii="宋体" w:hAnsi="宋体" w:eastAsia="宋体" w:cs="宋体"/>
                                <w:lang w:val="en-US" w:eastAsia="zh-CN"/>
                              </w:rPr>
                              <w:t>凤铝</w:t>
                            </w:r>
                            <w:r>
                              <w:rPr>
                                <w:rFonts w:hint="eastAsia" w:ascii="宋体" w:hAnsi="宋体" w:eastAsia="宋体" w:cs="宋体"/>
                              </w:rPr>
                              <w:t>项目</w:t>
                            </w:r>
                            <w:r>
                              <w:rPr>
                                <w:rFonts w:cs="Times New Roman"/>
                              </w:rPr>
                              <w:t>.docx</w:t>
                            </w:r>
                            <w:r>
                              <w:fldChar w:fldCharType="end"/>
                            </w:r>
                            <w:r>
                              <w:t xml:space="preserve">                                                               Page </w:t>
                            </w:r>
                            <w:r>
                              <w:rPr>
                                <w:b/>
                                <w:bCs/>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sdtContent>
                        </w:sdt>
                      </w:sdtContent>
                    </w:sdt>
                  </w:p>
                </w:txbxContent>
              </v:textbox>
            </v:shape>
          </w:pict>
        </mc:Fallback>
      </mc:AlternateContent>
    </w:r>
    <w:r>
      <mc:AlternateContent>
        <mc:Choice Requires="wps">
          <w:drawing>
            <wp:anchor distT="0" distB="0" distL="0" distR="0" simplePos="0" relativeHeight="251662336" behindDoc="0" locked="0" layoutInCell="1" allowOverlap="1">
              <wp:simplePos x="0" y="0"/>
              <wp:positionH relativeFrom="page">
                <wp:align>center</wp:align>
              </wp:positionH>
              <wp:positionV relativeFrom="page">
                <wp:align>bottom</wp:align>
              </wp:positionV>
              <wp:extent cx="405765" cy="345440"/>
              <wp:effectExtent l="0" t="0" r="0" b="0"/>
              <wp:wrapNone/>
              <wp:docPr id="3" name="Text Box 5" descr="Internal"/>
              <wp:cNvGraphicFramePr/>
              <a:graphic xmlns:a="http://schemas.openxmlformats.org/drawingml/2006/main">
                <a:graphicData uri="http://schemas.microsoft.com/office/word/2010/wordprocessingShape">
                  <wps:wsp>
                    <wps:cNvSpPr txBox="1"/>
                    <wps:spPr>
                      <a:xfrm>
                        <a:off x="0" y="0"/>
                        <a:ext cx="405765" cy="345440"/>
                      </a:xfrm>
                      <a:prstGeom prst="rect">
                        <a:avLst/>
                      </a:prstGeom>
                      <a:noFill/>
                      <a:ln>
                        <a:noFill/>
                      </a:ln>
                    </wps:spPr>
                    <wps:txbx>
                      <w:txbxContent>
                        <w:p w14:paraId="38D7541F">
                          <w:pPr>
                            <w:spacing w:after="0"/>
                            <w:rPr>
                              <w:rFonts w:ascii="Calibri" w:hAnsi="Calibri" w:eastAsia="Calibri" w:cs="Calibri"/>
                              <w:color w:val="676C71"/>
                              <w:szCs w:val="20"/>
                            </w:rPr>
                          </w:pPr>
                          <w:r>
                            <w:rPr>
                              <w:rFonts w:ascii="Calibri" w:hAnsi="Calibri" w:eastAsia="Calibri" w:cs="Calibri"/>
                              <w:color w:val="676C71"/>
                              <w:szCs w:val="20"/>
                            </w:rPr>
                            <w:t>Internal</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Text Box 5" o:spid="_x0000_s1026" o:spt="202" alt="Internal" type="#_x0000_t202" style="position:absolute;left:0pt;height:27.2pt;width:31.95pt;mso-position-horizontal:center;mso-position-horizontal-relative:page;mso-position-vertical:bottom;mso-position-vertical-relative:page;mso-wrap-style:none;z-index:251662336;v-text-anchor:bottom;mso-width-relative:page;mso-height-relative:page;" filled="f" stroked="f" coordsize="21600,21600" o:gfxdata="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HDlTUAAAAAwEAAA8AAAAAAAAAAQAgAAAAIgAAAGRycy9kb3ducmV2LnhtbFBLAQIUABQAAAAI&#10;AIdO4kDSZmJvKgIAAF8EAAAOAAAAAAAAAAEAIAAAACMBAABkcnMvZTJvRG9jLnhtbFBLBQYAAAAA&#10;BgAGAFkBAAC/BQAAAAA=&#10;">
              <v:fill on="f" focussize="0,0"/>
              <v:stroke on="f"/>
              <v:imagedata o:title=""/>
              <o:lock v:ext="edit" aspectratio="f"/>
              <v:textbox inset="0mm,0mm,0mm,15pt" style="mso-fit-shape-to-text:t;">
                <w:txbxContent>
                  <w:p w14:paraId="38D7541F">
                    <w:pPr>
                      <w:spacing w:after="0"/>
                      <w:rPr>
                        <w:rFonts w:ascii="Calibri" w:hAnsi="Calibri" w:eastAsia="Calibri" w:cs="Calibri"/>
                        <w:color w:val="676C71"/>
                        <w:szCs w:val="20"/>
                      </w:rPr>
                    </w:pPr>
                    <w:r>
                      <w:rPr>
                        <w:rFonts w:ascii="Calibri" w:hAnsi="Calibri" w:eastAsia="Calibri" w:cs="Calibri"/>
                        <w:color w:val="676C71"/>
                        <w:szCs w:val="20"/>
                      </w:rPr>
                      <w:t>Internal</w:t>
                    </w:r>
                  </w:p>
                </w:txbxContent>
              </v:textbox>
            </v:shape>
          </w:pict>
        </mc:Fallback>
      </mc:AlternateContent>
    </w:r>
  </w:p>
  <w:p w14:paraId="0CE8A768">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FE977">
    <w:pPr>
      <w:pStyle w:val="22"/>
      <w:jc w:val="right"/>
    </w:pPr>
    <w:r>
      <w:rPr>
        <w:rFonts w:ascii="Corbel" w:hAnsi="Corbel"/>
      </w:rPr>
      <w:drawing>
        <wp:inline distT="0" distB="0" distL="0" distR="0">
          <wp:extent cx="2159635" cy="239395"/>
          <wp:effectExtent l="0" t="0" r="12065"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a:xfrm>
                    <a:off x="0" y="0"/>
                    <a:ext cx="2159635" cy="2393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AD98A"/>
    <w:multiLevelType w:val="singleLevel"/>
    <w:tmpl w:val="86EAD98A"/>
    <w:lvl w:ilvl="0" w:tentative="0">
      <w:start w:val="1"/>
      <w:numFmt w:val="decimal"/>
      <w:lvlText w:val="%1."/>
      <w:lvlJc w:val="left"/>
      <w:pPr>
        <w:tabs>
          <w:tab w:val="left" w:pos="312"/>
        </w:tabs>
      </w:pPr>
    </w:lvl>
  </w:abstractNum>
  <w:abstractNum w:abstractNumId="1">
    <w:nsid w:val="A731502A"/>
    <w:multiLevelType w:val="singleLevel"/>
    <w:tmpl w:val="A731502A"/>
    <w:lvl w:ilvl="0" w:tentative="0">
      <w:start w:val="1"/>
      <w:numFmt w:val="decimal"/>
      <w:lvlText w:val="%1."/>
      <w:lvlJc w:val="left"/>
      <w:pPr>
        <w:tabs>
          <w:tab w:val="left" w:pos="312"/>
        </w:tabs>
      </w:pPr>
    </w:lvl>
  </w:abstractNum>
  <w:abstractNum w:abstractNumId="2">
    <w:nsid w:val="BB95CEAD"/>
    <w:multiLevelType w:val="singleLevel"/>
    <w:tmpl w:val="BB95CEAD"/>
    <w:lvl w:ilvl="0" w:tentative="0">
      <w:start w:val="1"/>
      <w:numFmt w:val="decimal"/>
      <w:lvlText w:val="%1."/>
      <w:lvlJc w:val="left"/>
      <w:pPr>
        <w:tabs>
          <w:tab w:val="left" w:pos="312"/>
        </w:tabs>
      </w:pPr>
    </w:lvl>
  </w:abstractNum>
  <w:abstractNum w:abstractNumId="3">
    <w:nsid w:val="C1955AA8"/>
    <w:multiLevelType w:val="singleLevel"/>
    <w:tmpl w:val="C1955AA8"/>
    <w:lvl w:ilvl="0" w:tentative="0">
      <w:start w:val="1"/>
      <w:numFmt w:val="decimal"/>
      <w:lvlText w:val="%1."/>
      <w:lvlJc w:val="left"/>
      <w:pPr>
        <w:tabs>
          <w:tab w:val="left" w:pos="312"/>
        </w:tabs>
      </w:pPr>
    </w:lvl>
  </w:abstractNum>
  <w:abstractNum w:abstractNumId="4">
    <w:nsid w:val="FFFFFFFB"/>
    <w:multiLevelType w:val="multilevel"/>
    <w:tmpl w:val="FFFFFFFB"/>
    <w:lvl w:ilvl="0" w:tentative="0">
      <w:start w:val="1"/>
      <w:numFmt w:val="decimal"/>
      <w:pStyle w:val="2"/>
      <w:lvlText w:val="%1"/>
      <w:lvlJc w:val="left"/>
      <w:pPr>
        <w:tabs>
          <w:tab w:val="left" w:pos="1134"/>
        </w:tabs>
        <w:ind w:left="1134" w:hanging="1134"/>
      </w:pPr>
      <w:rPr>
        <w:rFonts w:hint="default"/>
      </w:rPr>
    </w:lvl>
    <w:lvl w:ilvl="1" w:tentative="0">
      <w:start w:val="1"/>
      <w:numFmt w:val="decimal"/>
      <w:pStyle w:val="3"/>
      <w:lvlText w:val="%1.%2"/>
      <w:lvlJc w:val="left"/>
      <w:pPr>
        <w:tabs>
          <w:tab w:val="left" w:pos="1134"/>
        </w:tabs>
        <w:ind w:left="0" w:firstLine="0"/>
      </w:pPr>
      <w:rPr>
        <w:rFonts w:hint="default"/>
      </w:rPr>
    </w:lvl>
    <w:lvl w:ilvl="2" w:tentative="0">
      <w:start w:val="1"/>
      <w:numFmt w:val="decimal"/>
      <w:pStyle w:val="4"/>
      <w:lvlText w:val="%1.%2.%3"/>
      <w:lvlJc w:val="left"/>
      <w:pPr>
        <w:tabs>
          <w:tab w:val="left" w:pos="1134"/>
        </w:tabs>
        <w:ind w:left="0" w:firstLine="0"/>
      </w:pPr>
      <w:rPr>
        <w:rFonts w:hint="default"/>
      </w:rPr>
    </w:lvl>
    <w:lvl w:ilvl="3" w:tentative="0">
      <w:start w:val="1"/>
      <w:numFmt w:val="decimal"/>
      <w:pStyle w:val="5"/>
      <w:lvlText w:val="%1.%2.%3.%4"/>
      <w:lvlJc w:val="left"/>
      <w:pPr>
        <w:tabs>
          <w:tab w:val="left" w:pos="1134"/>
        </w:tabs>
        <w:ind w:left="0" w:firstLine="0"/>
      </w:pPr>
      <w:rPr>
        <w:rFonts w:hint="default"/>
      </w:rPr>
    </w:lvl>
    <w:lvl w:ilvl="4" w:tentative="0">
      <w:start w:val="1"/>
      <w:numFmt w:val="decimal"/>
      <w:pStyle w:val="6"/>
      <w:lvlText w:val="%1.%2.%3.%4.%5"/>
      <w:lvlJc w:val="left"/>
      <w:pPr>
        <w:tabs>
          <w:tab w:val="left" w:pos="1134"/>
        </w:tabs>
        <w:ind w:left="0" w:firstLine="0"/>
      </w:pPr>
      <w:rPr>
        <w:rFonts w:hint="default"/>
      </w:rPr>
    </w:lvl>
    <w:lvl w:ilvl="5" w:tentative="0">
      <w:start w:val="1"/>
      <w:numFmt w:val="decimal"/>
      <w:pStyle w:val="7"/>
      <w:lvlText w:val="%1.%2.%3.%4.%5.%6"/>
      <w:lvlJc w:val="left"/>
      <w:pPr>
        <w:tabs>
          <w:tab w:val="left" w:pos="1134"/>
        </w:tabs>
        <w:ind w:left="0" w:firstLine="0"/>
      </w:pPr>
      <w:rPr>
        <w:rFonts w:hint="default"/>
      </w:rPr>
    </w:lvl>
    <w:lvl w:ilvl="6" w:tentative="0">
      <w:start w:val="1"/>
      <w:numFmt w:val="decimal"/>
      <w:pStyle w:val="8"/>
      <w:lvlText w:val="%1.%2.%3.%4.%5.%6.%7"/>
      <w:lvlJc w:val="left"/>
      <w:pPr>
        <w:tabs>
          <w:tab w:val="left" w:pos="1134"/>
        </w:tabs>
        <w:ind w:left="0" w:firstLine="0"/>
      </w:pPr>
      <w:rPr>
        <w:rFonts w:hint="default"/>
      </w:rPr>
    </w:lvl>
    <w:lvl w:ilvl="7" w:tentative="0">
      <w:start w:val="1"/>
      <w:numFmt w:val="decimal"/>
      <w:pStyle w:val="9"/>
      <w:lvlText w:val="%1.%2.%3.%4.%5.%6.%7.%8"/>
      <w:lvlJc w:val="left"/>
      <w:pPr>
        <w:tabs>
          <w:tab w:val="left" w:pos="1134"/>
        </w:tabs>
        <w:ind w:left="0" w:firstLine="0"/>
      </w:pPr>
      <w:rPr>
        <w:rFonts w:hint="default"/>
      </w:rPr>
    </w:lvl>
    <w:lvl w:ilvl="8" w:tentative="0">
      <w:start w:val="1"/>
      <w:numFmt w:val="decimal"/>
      <w:pStyle w:val="10"/>
      <w:lvlText w:val="%1.%2.%3.%4.%5.%6.%7.%8.%9"/>
      <w:lvlJc w:val="left"/>
      <w:pPr>
        <w:tabs>
          <w:tab w:val="left" w:pos="1134"/>
        </w:tabs>
        <w:ind w:left="0" w:firstLine="0"/>
      </w:pPr>
      <w:rPr>
        <w:rFonts w:hint="default"/>
      </w:rPr>
    </w:lvl>
  </w:abstractNum>
  <w:abstractNum w:abstractNumId="5">
    <w:nsid w:val="02727826"/>
    <w:multiLevelType w:val="multilevel"/>
    <w:tmpl w:val="02727826"/>
    <w:lvl w:ilvl="0" w:tentative="0">
      <w:start w:val="1"/>
      <w:numFmt w:val="bullet"/>
      <w:pStyle w:val="13"/>
      <w:lvlText w:val=""/>
      <w:lvlJc w:val="left"/>
      <w:pPr>
        <w:tabs>
          <w:tab w:val="left" w:pos="13041"/>
        </w:tabs>
        <w:ind w:left="1848" w:hanging="357"/>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9721892"/>
    <w:multiLevelType w:val="multilevel"/>
    <w:tmpl w:val="09721892"/>
    <w:lvl w:ilvl="0" w:tentative="0">
      <w:start w:val="1"/>
      <w:numFmt w:val="bullet"/>
      <w:lvlText w:val="•"/>
      <w:lvlJc w:val="left"/>
      <w:pPr>
        <w:ind w:left="360" w:leftChars="180" w:hanging="360"/>
      </w:pPr>
    </w:lvl>
    <w:lvl w:ilvl="1" w:tentative="0">
      <w:start w:val="1"/>
      <w:numFmt w:val="bullet"/>
      <w:lvlText w:val="•"/>
      <w:lvlJc w:val="left"/>
      <w:pPr>
        <w:ind w:left="720" w:leftChars="360" w:hanging="360"/>
      </w:pPr>
    </w:lvl>
    <w:lvl w:ilvl="2" w:tentative="0">
      <w:start w:val="1"/>
      <w:numFmt w:val="bullet"/>
      <w:lvlText w:val="•"/>
      <w:lvlJc w:val="left"/>
      <w:pPr>
        <w:ind w:left="1080" w:leftChars="540" w:hanging="360"/>
      </w:pPr>
    </w:lvl>
    <w:lvl w:ilvl="3" w:tentative="0">
      <w:start w:val="1"/>
      <w:numFmt w:val="bullet"/>
      <w:lvlText w:val="•"/>
      <w:lvlJc w:val="left"/>
      <w:pPr>
        <w:ind w:left="1440" w:leftChars="720" w:hanging="360"/>
      </w:pPr>
    </w:lvl>
    <w:lvl w:ilvl="4" w:tentative="0">
      <w:start w:val="1"/>
      <w:numFmt w:val="bullet"/>
      <w:lvlText w:val="•"/>
      <w:lvlJc w:val="left"/>
      <w:pPr>
        <w:ind w:left="1800" w:leftChars="900" w:hanging="360"/>
      </w:pPr>
    </w:lvl>
    <w:lvl w:ilvl="5" w:tentative="0">
      <w:start w:val="1"/>
      <w:numFmt w:val="bullet"/>
      <w:lvlText w:val="•"/>
      <w:lvlJc w:val="left"/>
      <w:pPr>
        <w:ind w:left="2160" w:leftChars="1080" w:hanging="360"/>
      </w:pPr>
    </w:lvl>
    <w:lvl w:ilvl="6" w:tentative="0">
      <w:start w:val="1"/>
      <w:numFmt w:val="bullet"/>
      <w:lvlText w:val="•"/>
      <w:lvlJc w:val="left"/>
      <w:pPr>
        <w:ind w:left="2520" w:leftChars="1260" w:hanging="360"/>
      </w:pPr>
    </w:lvl>
    <w:lvl w:ilvl="7" w:tentative="0">
      <w:start w:val="1"/>
      <w:numFmt w:val="bullet"/>
      <w:lvlText w:val="•"/>
      <w:lvlJc w:val="left"/>
      <w:pPr>
        <w:ind w:left="2880" w:leftChars="1440" w:hanging="360"/>
      </w:pPr>
    </w:lvl>
    <w:lvl w:ilvl="8" w:tentative="0">
      <w:start w:val="1"/>
      <w:numFmt w:val="bullet"/>
      <w:lvlText w:val="•"/>
      <w:lvlJc w:val="left"/>
      <w:pPr>
        <w:ind w:left="3240" w:leftChars="1620" w:hanging="360"/>
      </w:pPr>
    </w:lvl>
  </w:abstractNum>
  <w:abstractNum w:abstractNumId="7">
    <w:nsid w:val="51A8018B"/>
    <w:multiLevelType w:val="singleLevel"/>
    <w:tmpl w:val="51A8018B"/>
    <w:lvl w:ilvl="0" w:tentative="0">
      <w:start w:val="1"/>
      <w:numFmt w:val="decimal"/>
      <w:lvlText w:val="%1."/>
      <w:lvlJc w:val="left"/>
      <w:pPr>
        <w:tabs>
          <w:tab w:val="left" w:pos="312"/>
        </w:tabs>
      </w:pPr>
    </w:lvl>
  </w:abstractNum>
  <w:abstractNum w:abstractNumId="8">
    <w:nsid w:val="52816ADD"/>
    <w:multiLevelType w:val="multilevel"/>
    <w:tmpl w:val="52816ADD"/>
    <w:lvl w:ilvl="0" w:tentative="0">
      <w:start w:val="1"/>
      <w:numFmt w:val="bullet"/>
      <w:pStyle w:val="48"/>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Symbol" w:hAnsi="Symbol"/>
      </w:rPr>
    </w:lvl>
    <w:lvl w:ilvl="3" w:tentative="0">
      <w:start w:val="1"/>
      <w:numFmt w:val="bullet"/>
      <w:lvlText w:val="o"/>
      <w:lvlJc w:val="left"/>
      <w:pPr>
        <w:ind w:left="2520" w:hanging="360"/>
      </w:pPr>
      <w:rPr>
        <w:rFonts w:hint="default" w:ascii="Courier New" w:hAnsi="Courier New"/>
      </w:rPr>
    </w:lvl>
    <w:lvl w:ilvl="4" w:tentative="0">
      <w:start w:val="1"/>
      <w:numFmt w:val="bullet"/>
      <w:lvlText w:val=""/>
      <w:lvlJc w:val="left"/>
      <w:pPr>
        <w:ind w:left="3240" w:hanging="360"/>
      </w:pPr>
      <w:rPr>
        <w:rFonts w:hint="default" w:ascii="Symbol" w:hAnsi="Symbol"/>
      </w:rPr>
    </w:lvl>
    <w:lvl w:ilvl="5" w:tentative="0">
      <w:start w:val="1"/>
      <w:numFmt w:val="bullet"/>
      <w:lvlText w:val="o"/>
      <w:lvlJc w:val="left"/>
      <w:pPr>
        <w:ind w:left="3960" w:hanging="360"/>
      </w:pPr>
      <w:rPr>
        <w:rFonts w:hint="default" w:ascii="Courier New" w:hAnsi="Courier New"/>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Symbol" w:hAnsi="Symbol"/>
      </w:rPr>
    </w:lvl>
  </w:abstractNum>
  <w:abstractNum w:abstractNumId="9">
    <w:nsid w:val="780EB913"/>
    <w:multiLevelType w:val="singleLevel"/>
    <w:tmpl w:val="780EB913"/>
    <w:lvl w:ilvl="0" w:tentative="0">
      <w:start w:val="1"/>
      <w:numFmt w:val="decimal"/>
      <w:lvlText w:val="%1."/>
      <w:lvlJc w:val="left"/>
      <w:pPr>
        <w:tabs>
          <w:tab w:val="left" w:pos="312"/>
        </w:tabs>
      </w:pPr>
    </w:lvl>
  </w:abstractNum>
  <w:num w:numId="1">
    <w:abstractNumId w:val="4"/>
  </w:num>
  <w:num w:numId="2">
    <w:abstractNumId w:val="5"/>
  </w:num>
  <w:num w:numId="3">
    <w:abstractNumId w:val="8"/>
  </w:num>
  <w:num w:numId="4">
    <w:abstractNumId w:val="6"/>
    <w:lvlOverride w:ilvl="0">
      <w:startOverride w:val="1"/>
    </w:lvlOverride>
  </w:num>
  <w:num w:numId="5">
    <w:abstractNumId w:val="9"/>
  </w:num>
  <w:num w:numId="6">
    <w:abstractNumId w:val="0"/>
  </w:num>
  <w:num w:numId="7">
    <w:abstractNumId w:val="1"/>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isplayHorizontalDrawingGridEvery w:val="0"/>
  <w:displayVerticalDrawingGridEvery w:val="2"/>
  <w:characterSpacingControl w:val="doNotCompress"/>
  <w:footnotePr>
    <w:footnote w:id="0"/>
    <w:footnote w:id="1"/>
  </w:footnotePr>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1F7"/>
    <w:rsid w:val="00001768"/>
    <w:rsid w:val="00002860"/>
    <w:rsid w:val="00002B86"/>
    <w:rsid w:val="00002D83"/>
    <w:rsid w:val="00006F91"/>
    <w:rsid w:val="00010F12"/>
    <w:rsid w:val="00017224"/>
    <w:rsid w:val="00022EB4"/>
    <w:rsid w:val="0002309D"/>
    <w:rsid w:val="0002418C"/>
    <w:rsid w:val="00027D34"/>
    <w:rsid w:val="0003047B"/>
    <w:rsid w:val="000306E4"/>
    <w:rsid w:val="000314B1"/>
    <w:rsid w:val="00033008"/>
    <w:rsid w:val="000341A9"/>
    <w:rsid w:val="00040E51"/>
    <w:rsid w:val="00041117"/>
    <w:rsid w:val="0004223B"/>
    <w:rsid w:val="00042407"/>
    <w:rsid w:val="00044726"/>
    <w:rsid w:val="000449F8"/>
    <w:rsid w:val="000454CA"/>
    <w:rsid w:val="000463AC"/>
    <w:rsid w:val="00051FBD"/>
    <w:rsid w:val="00056321"/>
    <w:rsid w:val="00060000"/>
    <w:rsid w:val="000613C4"/>
    <w:rsid w:val="0006345F"/>
    <w:rsid w:val="00065087"/>
    <w:rsid w:val="00075326"/>
    <w:rsid w:val="00076287"/>
    <w:rsid w:val="0007701E"/>
    <w:rsid w:val="00080C34"/>
    <w:rsid w:val="0008271D"/>
    <w:rsid w:val="000866A8"/>
    <w:rsid w:val="0009222E"/>
    <w:rsid w:val="0009399A"/>
    <w:rsid w:val="00093E1F"/>
    <w:rsid w:val="000946BB"/>
    <w:rsid w:val="00094DDF"/>
    <w:rsid w:val="00096809"/>
    <w:rsid w:val="000970AF"/>
    <w:rsid w:val="000A0277"/>
    <w:rsid w:val="000A2397"/>
    <w:rsid w:val="000A2584"/>
    <w:rsid w:val="000A2B2F"/>
    <w:rsid w:val="000A35A0"/>
    <w:rsid w:val="000A425F"/>
    <w:rsid w:val="000B0848"/>
    <w:rsid w:val="000B1822"/>
    <w:rsid w:val="000B4743"/>
    <w:rsid w:val="000B4F3B"/>
    <w:rsid w:val="000B56DF"/>
    <w:rsid w:val="000B7785"/>
    <w:rsid w:val="000B7F5A"/>
    <w:rsid w:val="000C2EA8"/>
    <w:rsid w:val="000C62B1"/>
    <w:rsid w:val="000C73FE"/>
    <w:rsid w:val="000D4C74"/>
    <w:rsid w:val="000E372C"/>
    <w:rsid w:val="000E463C"/>
    <w:rsid w:val="000E50FF"/>
    <w:rsid w:val="000E7456"/>
    <w:rsid w:val="000F484E"/>
    <w:rsid w:val="000F5C06"/>
    <w:rsid w:val="000F63BF"/>
    <w:rsid w:val="000F695B"/>
    <w:rsid w:val="000F7137"/>
    <w:rsid w:val="000F734F"/>
    <w:rsid w:val="00106DDA"/>
    <w:rsid w:val="001079BA"/>
    <w:rsid w:val="00110033"/>
    <w:rsid w:val="00114265"/>
    <w:rsid w:val="00114668"/>
    <w:rsid w:val="0011522A"/>
    <w:rsid w:val="00116467"/>
    <w:rsid w:val="001178D4"/>
    <w:rsid w:val="001205F3"/>
    <w:rsid w:val="001212BE"/>
    <w:rsid w:val="00122072"/>
    <w:rsid w:val="00123071"/>
    <w:rsid w:val="00125798"/>
    <w:rsid w:val="00125C1A"/>
    <w:rsid w:val="00127097"/>
    <w:rsid w:val="0013094D"/>
    <w:rsid w:val="00130DE0"/>
    <w:rsid w:val="0013101A"/>
    <w:rsid w:val="00132945"/>
    <w:rsid w:val="001337CC"/>
    <w:rsid w:val="00133846"/>
    <w:rsid w:val="001347FD"/>
    <w:rsid w:val="00135EBA"/>
    <w:rsid w:val="00136806"/>
    <w:rsid w:val="00141E27"/>
    <w:rsid w:val="001435DD"/>
    <w:rsid w:val="00144236"/>
    <w:rsid w:val="00144FC6"/>
    <w:rsid w:val="00146003"/>
    <w:rsid w:val="0014701D"/>
    <w:rsid w:val="00151E1E"/>
    <w:rsid w:val="0015236E"/>
    <w:rsid w:val="00156BBF"/>
    <w:rsid w:val="001605A6"/>
    <w:rsid w:val="00161337"/>
    <w:rsid w:val="001650CB"/>
    <w:rsid w:val="00165840"/>
    <w:rsid w:val="00165C20"/>
    <w:rsid w:val="0016685E"/>
    <w:rsid w:val="00171D97"/>
    <w:rsid w:val="001732E6"/>
    <w:rsid w:val="00173571"/>
    <w:rsid w:val="00173B24"/>
    <w:rsid w:val="00173D63"/>
    <w:rsid w:val="00174319"/>
    <w:rsid w:val="0017688A"/>
    <w:rsid w:val="00176B1C"/>
    <w:rsid w:val="00177B11"/>
    <w:rsid w:val="001807B7"/>
    <w:rsid w:val="00183B82"/>
    <w:rsid w:val="001909E7"/>
    <w:rsid w:val="001913DF"/>
    <w:rsid w:val="00192BF2"/>
    <w:rsid w:val="001930B5"/>
    <w:rsid w:val="001930C2"/>
    <w:rsid w:val="00193BD0"/>
    <w:rsid w:val="00193EC1"/>
    <w:rsid w:val="00194EAB"/>
    <w:rsid w:val="00196C41"/>
    <w:rsid w:val="001A0A45"/>
    <w:rsid w:val="001A0A87"/>
    <w:rsid w:val="001A3529"/>
    <w:rsid w:val="001A3BC9"/>
    <w:rsid w:val="001A5267"/>
    <w:rsid w:val="001B30A0"/>
    <w:rsid w:val="001B3583"/>
    <w:rsid w:val="001B4479"/>
    <w:rsid w:val="001B5FB7"/>
    <w:rsid w:val="001B5FD5"/>
    <w:rsid w:val="001B629D"/>
    <w:rsid w:val="001C02D1"/>
    <w:rsid w:val="001C1704"/>
    <w:rsid w:val="001C3787"/>
    <w:rsid w:val="001C4822"/>
    <w:rsid w:val="001C4CEF"/>
    <w:rsid w:val="001C7876"/>
    <w:rsid w:val="001C7EE4"/>
    <w:rsid w:val="001D0320"/>
    <w:rsid w:val="001D086D"/>
    <w:rsid w:val="001D10DB"/>
    <w:rsid w:val="001D21BE"/>
    <w:rsid w:val="001D2359"/>
    <w:rsid w:val="001D2F0B"/>
    <w:rsid w:val="001D6DAA"/>
    <w:rsid w:val="001E0AF9"/>
    <w:rsid w:val="001E2675"/>
    <w:rsid w:val="001E386E"/>
    <w:rsid w:val="001E40DD"/>
    <w:rsid w:val="001E4D02"/>
    <w:rsid w:val="001E75EA"/>
    <w:rsid w:val="001E7A7A"/>
    <w:rsid w:val="001F17BA"/>
    <w:rsid w:val="001F490A"/>
    <w:rsid w:val="001F7B77"/>
    <w:rsid w:val="00200675"/>
    <w:rsid w:val="002019CA"/>
    <w:rsid w:val="00202D6E"/>
    <w:rsid w:val="0020367E"/>
    <w:rsid w:val="002062A1"/>
    <w:rsid w:val="00206917"/>
    <w:rsid w:val="00210482"/>
    <w:rsid w:val="002130E8"/>
    <w:rsid w:val="00214D81"/>
    <w:rsid w:val="00216ED8"/>
    <w:rsid w:val="002217EB"/>
    <w:rsid w:val="00222864"/>
    <w:rsid w:val="00223FDD"/>
    <w:rsid w:val="00225AAD"/>
    <w:rsid w:val="00226457"/>
    <w:rsid w:val="00226E1E"/>
    <w:rsid w:val="0023017F"/>
    <w:rsid w:val="00231873"/>
    <w:rsid w:val="00231B9C"/>
    <w:rsid w:val="00232538"/>
    <w:rsid w:val="00232E88"/>
    <w:rsid w:val="002330C2"/>
    <w:rsid w:val="00233348"/>
    <w:rsid w:val="00233F18"/>
    <w:rsid w:val="00236075"/>
    <w:rsid w:val="002366D0"/>
    <w:rsid w:val="00236CB4"/>
    <w:rsid w:val="00236F7D"/>
    <w:rsid w:val="002401D1"/>
    <w:rsid w:val="0024151D"/>
    <w:rsid w:val="00241BFA"/>
    <w:rsid w:val="00242B47"/>
    <w:rsid w:val="00242DE6"/>
    <w:rsid w:val="00243D9D"/>
    <w:rsid w:val="0025002F"/>
    <w:rsid w:val="00251743"/>
    <w:rsid w:val="002527E7"/>
    <w:rsid w:val="00252B95"/>
    <w:rsid w:val="0025721D"/>
    <w:rsid w:val="00260310"/>
    <w:rsid w:val="00260C8B"/>
    <w:rsid w:val="00262A77"/>
    <w:rsid w:val="00265357"/>
    <w:rsid w:val="00265C18"/>
    <w:rsid w:val="00272349"/>
    <w:rsid w:val="002746F6"/>
    <w:rsid w:val="002747A7"/>
    <w:rsid w:val="002761A3"/>
    <w:rsid w:val="00276ED7"/>
    <w:rsid w:val="00280ABF"/>
    <w:rsid w:val="0028497A"/>
    <w:rsid w:val="0028735F"/>
    <w:rsid w:val="00287562"/>
    <w:rsid w:val="00287982"/>
    <w:rsid w:val="00290583"/>
    <w:rsid w:val="00290C6D"/>
    <w:rsid w:val="0029372B"/>
    <w:rsid w:val="0029452B"/>
    <w:rsid w:val="00296B9B"/>
    <w:rsid w:val="00297F94"/>
    <w:rsid w:val="002A024D"/>
    <w:rsid w:val="002A7661"/>
    <w:rsid w:val="002B4E17"/>
    <w:rsid w:val="002B504C"/>
    <w:rsid w:val="002B57AA"/>
    <w:rsid w:val="002B6680"/>
    <w:rsid w:val="002B7BF8"/>
    <w:rsid w:val="002C0328"/>
    <w:rsid w:val="002C03B4"/>
    <w:rsid w:val="002C0FC1"/>
    <w:rsid w:val="002C453A"/>
    <w:rsid w:val="002D0795"/>
    <w:rsid w:val="002D302D"/>
    <w:rsid w:val="002D314E"/>
    <w:rsid w:val="002D551E"/>
    <w:rsid w:val="002D7A62"/>
    <w:rsid w:val="002E0297"/>
    <w:rsid w:val="002E08E7"/>
    <w:rsid w:val="002E3913"/>
    <w:rsid w:val="002E491D"/>
    <w:rsid w:val="002E58E0"/>
    <w:rsid w:val="002F0F03"/>
    <w:rsid w:val="002F2810"/>
    <w:rsid w:val="002F5A64"/>
    <w:rsid w:val="002F7647"/>
    <w:rsid w:val="00300395"/>
    <w:rsid w:val="00301862"/>
    <w:rsid w:val="00301C10"/>
    <w:rsid w:val="00302EDA"/>
    <w:rsid w:val="00304F75"/>
    <w:rsid w:val="00305040"/>
    <w:rsid w:val="00306A2F"/>
    <w:rsid w:val="003116B6"/>
    <w:rsid w:val="003125D6"/>
    <w:rsid w:val="00315656"/>
    <w:rsid w:val="00315BB2"/>
    <w:rsid w:val="003160FD"/>
    <w:rsid w:val="003161AE"/>
    <w:rsid w:val="003172F7"/>
    <w:rsid w:val="003207BC"/>
    <w:rsid w:val="003208CF"/>
    <w:rsid w:val="003220E3"/>
    <w:rsid w:val="00322159"/>
    <w:rsid w:val="00322505"/>
    <w:rsid w:val="00325477"/>
    <w:rsid w:val="003269DC"/>
    <w:rsid w:val="00331F6F"/>
    <w:rsid w:val="00332892"/>
    <w:rsid w:val="00334067"/>
    <w:rsid w:val="003368E4"/>
    <w:rsid w:val="003370F0"/>
    <w:rsid w:val="0034209E"/>
    <w:rsid w:val="003432FE"/>
    <w:rsid w:val="003450E0"/>
    <w:rsid w:val="00345DA3"/>
    <w:rsid w:val="00345EBE"/>
    <w:rsid w:val="00346C02"/>
    <w:rsid w:val="00350F38"/>
    <w:rsid w:val="003549C2"/>
    <w:rsid w:val="00355BF6"/>
    <w:rsid w:val="003576CB"/>
    <w:rsid w:val="003623CF"/>
    <w:rsid w:val="0036546D"/>
    <w:rsid w:val="003654DB"/>
    <w:rsid w:val="003659BD"/>
    <w:rsid w:val="00370107"/>
    <w:rsid w:val="00372B9F"/>
    <w:rsid w:val="00375C8A"/>
    <w:rsid w:val="00375DAA"/>
    <w:rsid w:val="003763AD"/>
    <w:rsid w:val="00376891"/>
    <w:rsid w:val="00377592"/>
    <w:rsid w:val="00377E81"/>
    <w:rsid w:val="0038093D"/>
    <w:rsid w:val="003811F5"/>
    <w:rsid w:val="00382205"/>
    <w:rsid w:val="003822B3"/>
    <w:rsid w:val="003840F0"/>
    <w:rsid w:val="00384699"/>
    <w:rsid w:val="003847B6"/>
    <w:rsid w:val="003849E4"/>
    <w:rsid w:val="00386C1D"/>
    <w:rsid w:val="00391B15"/>
    <w:rsid w:val="00392057"/>
    <w:rsid w:val="00392526"/>
    <w:rsid w:val="00393E9D"/>
    <w:rsid w:val="003A10A8"/>
    <w:rsid w:val="003A19A3"/>
    <w:rsid w:val="003A2BE3"/>
    <w:rsid w:val="003A2D4D"/>
    <w:rsid w:val="003A45B2"/>
    <w:rsid w:val="003A4E06"/>
    <w:rsid w:val="003A4EC8"/>
    <w:rsid w:val="003A60FA"/>
    <w:rsid w:val="003A638A"/>
    <w:rsid w:val="003A6808"/>
    <w:rsid w:val="003B04DE"/>
    <w:rsid w:val="003B08CF"/>
    <w:rsid w:val="003B15D0"/>
    <w:rsid w:val="003B3242"/>
    <w:rsid w:val="003B7D6D"/>
    <w:rsid w:val="003C182A"/>
    <w:rsid w:val="003C2939"/>
    <w:rsid w:val="003C2B07"/>
    <w:rsid w:val="003C55DD"/>
    <w:rsid w:val="003C580C"/>
    <w:rsid w:val="003C6193"/>
    <w:rsid w:val="003D1344"/>
    <w:rsid w:val="003D1561"/>
    <w:rsid w:val="003D1C2E"/>
    <w:rsid w:val="003D2C8A"/>
    <w:rsid w:val="003D39CA"/>
    <w:rsid w:val="003D42A3"/>
    <w:rsid w:val="003D4B5F"/>
    <w:rsid w:val="003D5383"/>
    <w:rsid w:val="003D54DD"/>
    <w:rsid w:val="003E02A9"/>
    <w:rsid w:val="003E0B44"/>
    <w:rsid w:val="003E1150"/>
    <w:rsid w:val="003E3D1F"/>
    <w:rsid w:val="003E5378"/>
    <w:rsid w:val="003E5393"/>
    <w:rsid w:val="003E54D5"/>
    <w:rsid w:val="003F2D36"/>
    <w:rsid w:val="003F2E5E"/>
    <w:rsid w:val="003F396A"/>
    <w:rsid w:val="003F72F2"/>
    <w:rsid w:val="00400B37"/>
    <w:rsid w:val="004066AB"/>
    <w:rsid w:val="00406C7C"/>
    <w:rsid w:val="0041000F"/>
    <w:rsid w:val="00411074"/>
    <w:rsid w:val="00412412"/>
    <w:rsid w:val="004128CC"/>
    <w:rsid w:val="0041336D"/>
    <w:rsid w:val="00413670"/>
    <w:rsid w:val="004140D0"/>
    <w:rsid w:val="00416D42"/>
    <w:rsid w:val="00420423"/>
    <w:rsid w:val="004217FD"/>
    <w:rsid w:val="0042206A"/>
    <w:rsid w:val="00423B0B"/>
    <w:rsid w:val="00426FAC"/>
    <w:rsid w:val="004270B3"/>
    <w:rsid w:val="00433A78"/>
    <w:rsid w:val="0043545E"/>
    <w:rsid w:val="00435E2C"/>
    <w:rsid w:val="00435F69"/>
    <w:rsid w:val="00437169"/>
    <w:rsid w:val="00440A81"/>
    <w:rsid w:val="004427C0"/>
    <w:rsid w:val="00444D51"/>
    <w:rsid w:val="0044516C"/>
    <w:rsid w:val="00445364"/>
    <w:rsid w:val="0044552E"/>
    <w:rsid w:val="00445B0C"/>
    <w:rsid w:val="00446164"/>
    <w:rsid w:val="00446C82"/>
    <w:rsid w:val="004475B8"/>
    <w:rsid w:val="00452823"/>
    <w:rsid w:val="00452CE2"/>
    <w:rsid w:val="004553B4"/>
    <w:rsid w:val="004572A0"/>
    <w:rsid w:val="004623C0"/>
    <w:rsid w:val="00464641"/>
    <w:rsid w:val="004662DD"/>
    <w:rsid w:val="00466611"/>
    <w:rsid w:val="00470277"/>
    <w:rsid w:val="0047080E"/>
    <w:rsid w:val="004710DB"/>
    <w:rsid w:val="0047181A"/>
    <w:rsid w:val="00471C64"/>
    <w:rsid w:val="00472FBE"/>
    <w:rsid w:val="0047442B"/>
    <w:rsid w:val="0047484E"/>
    <w:rsid w:val="0047567C"/>
    <w:rsid w:val="00476207"/>
    <w:rsid w:val="00477613"/>
    <w:rsid w:val="00477876"/>
    <w:rsid w:val="004805CF"/>
    <w:rsid w:val="004813DD"/>
    <w:rsid w:val="00481E3E"/>
    <w:rsid w:val="0048301F"/>
    <w:rsid w:val="004838A1"/>
    <w:rsid w:val="00483DE7"/>
    <w:rsid w:val="00486277"/>
    <w:rsid w:val="004865D7"/>
    <w:rsid w:val="00486CCF"/>
    <w:rsid w:val="0048769C"/>
    <w:rsid w:val="00490439"/>
    <w:rsid w:val="004905A0"/>
    <w:rsid w:val="004955B0"/>
    <w:rsid w:val="00495AF9"/>
    <w:rsid w:val="004A36E8"/>
    <w:rsid w:val="004A7DB6"/>
    <w:rsid w:val="004B02C9"/>
    <w:rsid w:val="004B089A"/>
    <w:rsid w:val="004B08F4"/>
    <w:rsid w:val="004B119D"/>
    <w:rsid w:val="004B3565"/>
    <w:rsid w:val="004C0201"/>
    <w:rsid w:val="004C1A55"/>
    <w:rsid w:val="004C4E7A"/>
    <w:rsid w:val="004C5997"/>
    <w:rsid w:val="004C7707"/>
    <w:rsid w:val="004D169C"/>
    <w:rsid w:val="004D2AD8"/>
    <w:rsid w:val="004D551C"/>
    <w:rsid w:val="004D7367"/>
    <w:rsid w:val="004E2B85"/>
    <w:rsid w:val="004E5268"/>
    <w:rsid w:val="004E67D8"/>
    <w:rsid w:val="004E6991"/>
    <w:rsid w:val="004E7536"/>
    <w:rsid w:val="004E78B1"/>
    <w:rsid w:val="004F09CA"/>
    <w:rsid w:val="004F0E54"/>
    <w:rsid w:val="004F131A"/>
    <w:rsid w:val="004F2DD8"/>
    <w:rsid w:val="004F301B"/>
    <w:rsid w:val="004F350D"/>
    <w:rsid w:val="004F4C36"/>
    <w:rsid w:val="004F6E7B"/>
    <w:rsid w:val="004F7FB4"/>
    <w:rsid w:val="00502F30"/>
    <w:rsid w:val="00505A3D"/>
    <w:rsid w:val="00506272"/>
    <w:rsid w:val="00506C00"/>
    <w:rsid w:val="00507149"/>
    <w:rsid w:val="00510FE4"/>
    <w:rsid w:val="00512250"/>
    <w:rsid w:val="00512308"/>
    <w:rsid w:val="00513022"/>
    <w:rsid w:val="00514988"/>
    <w:rsid w:val="005155F4"/>
    <w:rsid w:val="005167E7"/>
    <w:rsid w:val="00521D34"/>
    <w:rsid w:val="00522CF0"/>
    <w:rsid w:val="005236CC"/>
    <w:rsid w:val="00524015"/>
    <w:rsid w:val="00525413"/>
    <w:rsid w:val="005254B9"/>
    <w:rsid w:val="00525F8B"/>
    <w:rsid w:val="00532AA6"/>
    <w:rsid w:val="00533B65"/>
    <w:rsid w:val="00534299"/>
    <w:rsid w:val="005352AF"/>
    <w:rsid w:val="005356D4"/>
    <w:rsid w:val="00535D6C"/>
    <w:rsid w:val="0053746A"/>
    <w:rsid w:val="00537F79"/>
    <w:rsid w:val="005410DA"/>
    <w:rsid w:val="0054179A"/>
    <w:rsid w:val="00541D11"/>
    <w:rsid w:val="005421B4"/>
    <w:rsid w:val="0054503E"/>
    <w:rsid w:val="0054605F"/>
    <w:rsid w:val="00546AF9"/>
    <w:rsid w:val="00547A9B"/>
    <w:rsid w:val="00550286"/>
    <w:rsid w:val="00550F93"/>
    <w:rsid w:val="00551570"/>
    <w:rsid w:val="00551986"/>
    <w:rsid w:val="005525D7"/>
    <w:rsid w:val="00552DB2"/>
    <w:rsid w:val="00552DEC"/>
    <w:rsid w:val="00553162"/>
    <w:rsid w:val="0055682D"/>
    <w:rsid w:val="0056065F"/>
    <w:rsid w:val="00561498"/>
    <w:rsid w:val="0056210F"/>
    <w:rsid w:val="00562360"/>
    <w:rsid w:val="00562FF2"/>
    <w:rsid w:val="00565415"/>
    <w:rsid w:val="005667A1"/>
    <w:rsid w:val="0056699F"/>
    <w:rsid w:val="0056751C"/>
    <w:rsid w:val="005709A4"/>
    <w:rsid w:val="00570EA4"/>
    <w:rsid w:val="0057151B"/>
    <w:rsid w:val="00571898"/>
    <w:rsid w:val="0057275D"/>
    <w:rsid w:val="00575CD9"/>
    <w:rsid w:val="005762D7"/>
    <w:rsid w:val="0058146B"/>
    <w:rsid w:val="00582F9D"/>
    <w:rsid w:val="005871B4"/>
    <w:rsid w:val="00587723"/>
    <w:rsid w:val="0059059A"/>
    <w:rsid w:val="00591733"/>
    <w:rsid w:val="005928EC"/>
    <w:rsid w:val="005929D8"/>
    <w:rsid w:val="0059339C"/>
    <w:rsid w:val="005948DF"/>
    <w:rsid w:val="00595C37"/>
    <w:rsid w:val="005A020B"/>
    <w:rsid w:val="005A0786"/>
    <w:rsid w:val="005A19F1"/>
    <w:rsid w:val="005A2703"/>
    <w:rsid w:val="005A4451"/>
    <w:rsid w:val="005A7918"/>
    <w:rsid w:val="005B0065"/>
    <w:rsid w:val="005B092F"/>
    <w:rsid w:val="005B1FD5"/>
    <w:rsid w:val="005B28BC"/>
    <w:rsid w:val="005B2D0E"/>
    <w:rsid w:val="005B45EE"/>
    <w:rsid w:val="005B579A"/>
    <w:rsid w:val="005B5A3E"/>
    <w:rsid w:val="005B5C3A"/>
    <w:rsid w:val="005B68A4"/>
    <w:rsid w:val="005C181C"/>
    <w:rsid w:val="005C650F"/>
    <w:rsid w:val="005D1D3B"/>
    <w:rsid w:val="005D2CE9"/>
    <w:rsid w:val="005D3529"/>
    <w:rsid w:val="005D37CA"/>
    <w:rsid w:val="005D5CC7"/>
    <w:rsid w:val="005E07FF"/>
    <w:rsid w:val="005E4ED2"/>
    <w:rsid w:val="005E6519"/>
    <w:rsid w:val="005F0D3B"/>
    <w:rsid w:val="005F0F5C"/>
    <w:rsid w:val="005F42A3"/>
    <w:rsid w:val="005F4781"/>
    <w:rsid w:val="005F4B02"/>
    <w:rsid w:val="006041CD"/>
    <w:rsid w:val="00604291"/>
    <w:rsid w:val="0060729F"/>
    <w:rsid w:val="00607CCC"/>
    <w:rsid w:val="00610461"/>
    <w:rsid w:val="00612416"/>
    <w:rsid w:val="00616FE2"/>
    <w:rsid w:val="00617A7F"/>
    <w:rsid w:val="006205B1"/>
    <w:rsid w:val="006210C1"/>
    <w:rsid w:val="00621DE7"/>
    <w:rsid w:val="006231CF"/>
    <w:rsid w:val="006245B4"/>
    <w:rsid w:val="00624777"/>
    <w:rsid w:val="00624925"/>
    <w:rsid w:val="0062515D"/>
    <w:rsid w:val="00626742"/>
    <w:rsid w:val="0063187E"/>
    <w:rsid w:val="00635B77"/>
    <w:rsid w:val="00637BCE"/>
    <w:rsid w:val="006417F2"/>
    <w:rsid w:val="0064247D"/>
    <w:rsid w:val="00643D9F"/>
    <w:rsid w:val="00643F1E"/>
    <w:rsid w:val="00644CCC"/>
    <w:rsid w:val="00646F52"/>
    <w:rsid w:val="00650B75"/>
    <w:rsid w:val="006515AF"/>
    <w:rsid w:val="00651A10"/>
    <w:rsid w:val="00652210"/>
    <w:rsid w:val="00652BAD"/>
    <w:rsid w:val="00655F8C"/>
    <w:rsid w:val="00657AA8"/>
    <w:rsid w:val="0066654A"/>
    <w:rsid w:val="006666E9"/>
    <w:rsid w:val="00666857"/>
    <w:rsid w:val="00666947"/>
    <w:rsid w:val="006674DA"/>
    <w:rsid w:val="0066764D"/>
    <w:rsid w:val="0067131E"/>
    <w:rsid w:val="006717D2"/>
    <w:rsid w:val="00673D02"/>
    <w:rsid w:val="00674B4C"/>
    <w:rsid w:val="006758E8"/>
    <w:rsid w:val="00680EFD"/>
    <w:rsid w:val="006812C2"/>
    <w:rsid w:val="00682530"/>
    <w:rsid w:val="00682677"/>
    <w:rsid w:val="006835A8"/>
    <w:rsid w:val="006843D8"/>
    <w:rsid w:val="00685715"/>
    <w:rsid w:val="0068594A"/>
    <w:rsid w:val="00685FAD"/>
    <w:rsid w:val="00686C13"/>
    <w:rsid w:val="006871A9"/>
    <w:rsid w:val="006907CE"/>
    <w:rsid w:val="0069273C"/>
    <w:rsid w:val="00693B9A"/>
    <w:rsid w:val="006942E9"/>
    <w:rsid w:val="0069484F"/>
    <w:rsid w:val="00696FD5"/>
    <w:rsid w:val="006A03D6"/>
    <w:rsid w:val="006A3160"/>
    <w:rsid w:val="006A4A28"/>
    <w:rsid w:val="006A7F35"/>
    <w:rsid w:val="006B0653"/>
    <w:rsid w:val="006B2618"/>
    <w:rsid w:val="006B337E"/>
    <w:rsid w:val="006B3F67"/>
    <w:rsid w:val="006B443A"/>
    <w:rsid w:val="006B53E0"/>
    <w:rsid w:val="006B55A4"/>
    <w:rsid w:val="006B587E"/>
    <w:rsid w:val="006B7ACD"/>
    <w:rsid w:val="006C0942"/>
    <w:rsid w:val="006C116A"/>
    <w:rsid w:val="006C2F01"/>
    <w:rsid w:val="006C4190"/>
    <w:rsid w:val="006C5E6D"/>
    <w:rsid w:val="006C727F"/>
    <w:rsid w:val="006D23F9"/>
    <w:rsid w:val="006D3D13"/>
    <w:rsid w:val="006D48B8"/>
    <w:rsid w:val="006D522F"/>
    <w:rsid w:val="006D71DE"/>
    <w:rsid w:val="006D733C"/>
    <w:rsid w:val="006E592F"/>
    <w:rsid w:val="006E73E1"/>
    <w:rsid w:val="006F014F"/>
    <w:rsid w:val="006F2D90"/>
    <w:rsid w:val="006F325A"/>
    <w:rsid w:val="006F3ADD"/>
    <w:rsid w:val="006F4373"/>
    <w:rsid w:val="006F53DE"/>
    <w:rsid w:val="006F6492"/>
    <w:rsid w:val="00701613"/>
    <w:rsid w:val="00704448"/>
    <w:rsid w:val="00704A23"/>
    <w:rsid w:val="00706353"/>
    <w:rsid w:val="00706E2A"/>
    <w:rsid w:val="00710BA2"/>
    <w:rsid w:val="007110B3"/>
    <w:rsid w:val="007162D8"/>
    <w:rsid w:val="00720F27"/>
    <w:rsid w:val="00721EEE"/>
    <w:rsid w:val="00724451"/>
    <w:rsid w:val="007246ED"/>
    <w:rsid w:val="007301DD"/>
    <w:rsid w:val="00736BB3"/>
    <w:rsid w:val="007377B5"/>
    <w:rsid w:val="00737800"/>
    <w:rsid w:val="00741474"/>
    <w:rsid w:val="007514BA"/>
    <w:rsid w:val="00754BC3"/>
    <w:rsid w:val="00754F79"/>
    <w:rsid w:val="007560A8"/>
    <w:rsid w:val="007574CD"/>
    <w:rsid w:val="0076215B"/>
    <w:rsid w:val="00763967"/>
    <w:rsid w:val="00763F88"/>
    <w:rsid w:val="00766A6B"/>
    <w:rsid w:val="00772091"/>
    <w:rsid w:val="00773017"/>
    <w:rsid w:val="00773029"/>
    <w:rsid w:val="00773BCB"/>
    <w:rsid w:val="00774DC7"/>
    <w:rsid w:val="007818E2"/>
    <w:rsid w:val="00782986"/>
    <w:rsid w:val="00782E64"/>
    <w:rsid w:val="00784E0F"/>
    <w:rsid w:val="00785CF6"/>
    <w:rsid w:val="00785EAE"/>
    <w:rsid w:val="0078668E"/>
    <w:rsid w:val="00787516"/>
    <w:rsid w:val="007929FB"/>
    <w:rsid w:val="00792E3A"/>
    <w:rsid w:val="0079486B"/>
    <w:rsid w:val="007949CF"/>
    <w:rsid w:val="007A01AC"/>
    <w:rsid w:val="007A2B11"/>
    <w:rsid w:val="007A30D9"/>
    <w:rsid w:val="007A35D1"/>
    <w:rsid w:val="007A407A"/>
    <w:rsid w:val="007A43B6"/>
    <w:rsid w:val="007B0AC3"/>
    <w:rsid w:val="007B2C36"/>
    <w:rsid w:val="007B3E15"/>
    <w:rsid w:val="007B7F00"/>
    <w:rsid w:val="007C04F0"/>
    <w:rsid w:val="007C0753"/>
    <w:rsid w:val="007C0BB4"/>
    <w:rsid w:val="007C0DF3"/>
    <w:rsid w:val="007C16E8"/>
    <w:rsid w:val="007C1BE9"/>
    <w:rsid w:val="007C24EE"/>
    <w:rsid w:val="007C28C5"/>
    <w:rsid w:val="007C4D03"/>
    <w:rsid w:val="007C5C3F"/>
    <w:rsid w:val="007C61AA"/>
    <w:rsid w:val="007C7279"/>
    <w:rsid w:val="007D0384"/>
    <w:rsid w:val="007D1F82"/>
    <w:rsid w:val="007D3BA9"/>
    <w:rsid w:val="007D560D"/>
    <w:rsid w:val="007D5DC2"/>
    <w:rsid w:val="007D60DD"/>
    <w:rsid w:val="007D6D33"/>
    <w:rsid w:val="007E2E7F"/>
    <w:rsid w:val="007E32CC"/>
    <w:rsid w:val="007E352A"/>
    <w:rsid w:val="007E46BA"/>
    <w:rsid w:val="007E6D22"/>
    <w:rsid w:val="007F01D4"/>
    <w:rsid w:val="007F1C97"/>
    <w:rsid w:val="007F2B4E"/>
    <w:rsid w:val="007F36E1"/>
    <w:rsid w:val="007F3AA6"/>
    <w:rsid w:val="007F3C74"/>
    <w:rsid w:val="007F431B"/>
    <w:rsid w:val="007F5B2A"/>
    <w:rsid w:val="00800BE9"/>
    <w:rsid w:val="008019ED"/>
    <w:rsid w:val="00801D3C"/>
    <w:rsid w:val="00802155"/>
    <w:rsid w:val="00802500"/>
    <w:rsid w:val="0080299F"/>
    <w:rsid w:val="0080326C"/>
    <w:rsid w:val="00806153"/>
    <w:rsid w:val="00812C99"/>
    <w:rsid w:val="00814E57"/>
    <w:rsid w:val="00815B79"/>
    <w:rsid w:val="00816278"/>
    <w:rsid w:val="0081710D"/>
    <w:rsid w:val="0081729F"/>
    <w:rsid w:val="00823106"/>
    <w:rsid w:val="008258A3"/>
    <w:rsid w:val="008268F0"/>
    <w:rsid w:val="00827D37"/>
    <w:rsid w:val="00830230"/>
    <w:rsid w:val="00831195"/>
    <w:rsid w:val="008318D5"/>
    <w:rsid w:val="00831DB0"/>
    <w:rsid w:val="008327C0"/>
    <w:rsid w:val="00833297"/>
    <w:rsid w:val="008360CB"/>
    <w:rsid w:val="008368ED"/>
    <w:rsid w:val="008375AF"/>
    <w:rsid w:val="008415DD"/>
    <w:rsid w:val="008416D9"/>
    <w:rsid w:val="00843696"/>
    <w:rsid w:val="0084375E"/>
    <w:rsid w:val="00843C09"/>
    <w:rsid w:val="00844B71"/>
    <w:rsid w:val="008458C3"/>
    <w:rsid w:val="00845EC8"/>
    <w:rsid w:val="00846AAA"/>
    <w:rsid w:val="00847CB2"/>
    <w:rsid w:val="00851DB8"/>
    <w:rsid w:val="00851F15"/>
    <w:rsid w:val="00851F52"/>
    <w:rsid w:val="008522DC"/>
    <w:rsid w:val="00856F65"/>
    <w:rsid w:val="008606A5"/>
    <w:rsid w:val="00860C7F"/>
    <w:rsid w:val="008628B4"/>
    <w:rsid w:val="00864BF2"/>
    <w:rsid w:val="0086614D"/>
    <w:rsid w:val="00866F77"/>
    <w:rsid w:val="00871F2A"/>
    <w:rsid w:val="008730C3"/>
    <w:rsid w:val="00874310"/>
    <w:rsid w:val="008764F8"/>
    <w:rsid w:val="00880DDB"/>
    <w:rsid w:val="00882493"/>
    <w:rsid w:val="008841F7"/>
    <w:rsid w:val="00884A38"/>
    <w:rsid w:val="00884EAC"/>
    <w:rsid w:val="00886679"/>
    <w:rsid w:val="00887DEA"/>
    <w:rsid w:val="00890FC0"/>
    <w:rsid w:val="00891686"/>
    <w:rsid w:val="00892B20"/>
    <w:rsid w:val="00893610"/>
    <w:rsid w:val="00894F02"/>
    <w:rsid w:val="008A1404"/>
    <w:rsid w:val="008A23BA"/>
    <w:rsid w:val="008A2B60"/>
    <w:rsid w:val="008A44CF"/>
    <w:rsid w:val="008A48D4"/>
    <w:rsid w:val="008A5FA2"/>
    <w:rsid w:val="008A63AF"/>
    <w:rsid w:val="008B41F2"/>
    <w:rsid w:val="008B522F"/>
    <w:rsid w:val="008B6260"/>
    <w:rsid w:val="008B69E1"/>
    <w:rsid w:val="008B7293"/>
    <w:rsid w:val="008C011F"/>
    <w:rsid w:val="008C49C0"/>
    <w:rsid w:val="008C5F34"/>
    <w:rsid w:val="008C6141"/>
    <w:rsid w:val="008D1737"/>
    <w:rsid w:val="008D1D79"/>
    <w:rsid w:val="008D290D"/>
    <w:rsid w:val="008D38FB"/>
    <w:rsid w:val="008D497F"/>
    <w:rsid w:val="008D5936"/>
    <w:rsid w:val="008D5E53"/>
    <w:rsid w:val="008D66C4"/>
    <w:rsid w:val="008D7032"/>
    <w:rsid w:val="008E5A3D"/>
    <w:rsid w:val="008E5BD5"/>
    <w:rsid w:val="008E76FB"/>
    <w:rsid w:val="008F0388"/>
    <w:rsid w:val="008F251E"/>
    <w:rsid w:val="008F26CC"/>
    <w:rsid w:val="008F3842"/>
    <w:rsid w:val="008F4A29"/>
    <w:rsid w:val="008F51F3"/>
    <w:rsid w:val="009079E3"/>
    <w:rsid w:val="00907BA0"/>
    <w:rsid w:val="00911905"/>
    <w:rsid w:val="00912241"/>
    <w:rsid w:val="009152C2"/>
    <w:rsid w:val="00915A47"/>
    <w:rsid w:val="009163ED"/>
    <w:rsid w:val="00916EC1"/>
    <w:rsid w:val="009173D7"/>
    <w:rsid w:val="00920CB2"/>
    <w:rsid w:val="00922576"/>
    <w:rsid w:val="00922E45"/>
    <w:rsid w:val="00923F81"/>
    <w:rsid w:val="00925011"/>
    <w:rsid w:val="00925491"/>
    <w:rsid w:val="00926945"/>
    <w:rsid w:val="009272B8"/>
    <w:rsid w:val="00931B14"/>
    <w:rsid w:val="00935CF7"/>
    <w:rsid w:val="0093635B"/>
    <w:rsid w:val="00936824"/>
    <w:rsid w:val="00937C00"/>
    <w:rsid w:val="009400B4"/>
    <w:rsid w:val="0094203C"/>
    <w:rsid w:val="0094238C"/>
    <w:rsid w:val="009442D3"/>
    <w:rsid w:val="009461DD"/>
    <w:rsid w:val="009479DF"/>
    <w:rsid w:val="0095180E"/>
    <w:rsid w:val="00953A62"/>
    <w:rsid w:val="00953C70"/>
    <w:rsid w:val="009542AB"/>
    <w:rsid w:val="0095518E"/>
    <w:rsid w:val="00956ACF"/>
    <w:rsid w:val="00960124"/>
    <w:rsid w:val="00960878"/>
    <w:rsid w:val="00960970"/>
    <w:rsid w:val="00960A40"/>
    <w:rsid w:val="00963C7B"/>
    <w:rsid w:val="00966AB2"/>
    <w:rsid w:val="0097159B"/>
    <w:rsid w:val="009743A4"/>
    <w:rsid w:val="00977C46"/>
    <w:rsid w:val="00977CBD"/>
    <w:rsid w:val="00980FDF"/>
    <w:rsid w:val="00981523"/>
    <w:rsid w:val="00982BC8"/>
    <w:rsid w:val="00984B35"/>
    <w:rsid w:val="009850B6"/>
    <w:rsid w:val="00986E82"/>
    <w:rsid w:val="00991B86"/>
    <w:rsid w:val="009922C7"/>
    <w:rsid w:val="00993414"/>
    <w:rsid w:val="0099397C"/>
    <w:rsid w:val="00994C31"/>
    <w:rsid w:val="00996985"/>
    <w:rsid w:val="009970B4"/>
    <w:rsid w:val="009A0460"/>
    <w:rsid w:val="009A1AE5"/>
    <w:rsid w:val="009A5AA8"/>
    <w:rsid w:val="009B1BDD"/>
    <w:rsid w:val="009B2230"/>
    <w:rsid w:val="009B3D57"/>
    <w:rsid w:val="009B4C89"/>
    <w:rsid w:val="009B4CFB"/>
    <w:rsid w:val="009B5862"/>
    <w:rsid w:val="009B6DB6"/>
    <w:rsid w:val="009B6E90"/>
    <w:rsid w:val="009B7B3D"/>
    <w:rsid w:val="009C016E"/>
    <w:rsid w:val="009C0F18"/>
    <w:rsid w:val="009C1780"/>
    <w:rsid w:val="009C65B6"/>
    <w:rsid w:val="009C6C0C"/>
    <w:rsid w:val="009D1FCC"/>
    <w:rsid w:val="009D31E8"/>
    <w:rsid w:val="009D4E1D"/>
    <w:rsid w:val="009D513B"/>
    <w:rsid w:val="009D5417"/>
    <w:rsid w:val="009D7201"/>
    <w:rsid w:val="009E094E"/>
    <w:rsid w:val="009E1365"/>
    <w:rsid w:val="009E1BA1"/>
    <w:rsid w:val="009E71B2"/>
    <w:rsid w:val="009E7C0C"/>
    <w:rsid w:val="009F03A6"/>
    <w:rsid w:val="009F0A13"/>
    <w:rsid w:val="009F0D4E"/>
    <w:rsid w:val="009F0E23"/>
    <w:rsid w:val="009F19F9"/>
    <w:rsid w:val="009F3CF3"/>
    <w:rsid w:val="009F70D5"/>
    <w:rsid w:val="00A0078D"/>
    <w:rsid w:val="00A0302C"/>
    <w:rsid w:val="00A05F6D"/>
    <w:rsid w:val="00A07549"/>
    <w:rsid w:val="00A07927"/>
    <w:rsid w:val="00A10C0E"/>
    <w:rsid w:val="00A114E8"/>
    <w:rsid w:val="00A12DCB"/>
    <w:rsid w:val="00A14181"/>
    <w:rsid w:val="00A1435F"/>
    <w:rsid w:val="00A169B2"/>
    <w:rsid w:val="00A17E94"/>
    <w:rsid w:val="00A206A1"/>
    <w:rsid w:val="00A218F9"/>
    <w:rsid w:val="00A21C3E"/>
    <w:rsid w:val="00A22619"/>
    <w:rsid w:val="00A2717E"/>
    <w:rsid w:val="00A27DC4"/>
    <w:rsid w:val="00A31C30"/>
    <w:rsid w:val="00A34977"/>
    <w:rsid w:val="00A37F9A"/>
    <w:rsid w:val="00A41E19"/>
    <w:rsid w:val="00A429E1"/>
    <w:rsid w:val="00A42C35"/>
    <w:rsid w:val="00A431FE"/>
    <w:rsid w:val="00A43B8F"/>
    <w:rsid w:val="00A44657"/>
    <w:rsid w:val="00A461BD"/>
    <w:rsid w:val="00A461CA"/>
    <w:rsid w:val="00A461DA"/>
    <w:rsid w:val="00A466F8"/>
    <w:rsid w:val="00A4734C"/>
    <w:rsid w:val="00A47BA3"/>
    <w:rsid w:val="00A51948"/>
    <w:rsid w:val="00A531C2"/>
    <w:rsid w:val="00A534C1"/>
    <w:rsid w:val="00A53BBC"/>
    <w:rsid w:val="00A55AFD"/>
    <w:rsid w:val="00A55B6A"/>
    <w:rsid w:val="00A56B47"/>
    <w:rsid w:val="00A61EEB"/>
    <w:rsid w:val="00A6417C"/>
    <w:rsid w:val="00A65109"/>
    <w:rsid w:val="00A657C8"/>
    <w:rsid w:val="00A6610C"/>
    <w:rsid w:val="00A7029E"/>
    <w:rsid w:val="00A7040E"/>
    <w:rsid w:val="00A7181E"/>
    <w:rsid w:val="00A73B9C"/>
    <w:rsid w:val="00A74927"/>
    <w:rsid w:val="00A755AA"/>
    <w:rsid w:val="00A777C4"/>
    <w:rsid w:val="00A82AC0"/>
    <w:rsid w:val="00A82E64"/>
    <w:rsid w:val="00A8720A"/>
    <w:rsid w:val="00A91CE4"/>
    <w:rsid w:val="00A927F4"/>
    <w:rsid w:val="00A9311E"/>
    <w:rsid w:val="00A93F8B"/>
    <w:rsid w:val="00A94018"/>
    <w:rsid w:val="00A95BF6"/>
    <w:rsid w:val="00AA0758"/>
    <w:rsid w:val="00AA1221"/>
    <w:rsid w:val="00AA1268"/>
    <w:rsid w:val="00AA20D8"/>
    <w:rsid w:val="00AA21B2"/>
    <w:rsid w:val="00AA353E"/>
    <w:rsid w:val="00AA426C"/>
    <w:rsid w:val="00AA6F3A"/>
    <w:rsid w:val="00AA703B"/>
    <w:rsid w:val="00AA7AD2"/>
    <w:rsid w:val="00AB02FB"/>
    <w:rsid w:val="00AB0606"/>
    <w:rsid w:val="00AB312C"/>
    <w:rsid w:val="00AB7192"/>
    <w:rsid w:val="00AB7580"/>
    <w:rsid w:val="00AB7900"/>
    <w:rsid w:val="00AC0CC8"/>
    <w:rsid w:val="00AC1F50"/>
    <w:rsid w:val="00AC39E4"/>
    <w:rsid w:val="00AC42B8"/>
    <w:rsid w:val="00AC515B"/>
    <w:rsid w:val="00AC6594"/>
    <w:rsid w:val="00AC72CC"/>
    <w:rsid w:val="00AD0B0C"/>
    <w:rsid w:val="00AD11EB"/>
    <w:rsid w:val="00AD125E"/>
    <w:rsid w:val="00AD1C15"/>
    <w:rsid w:val="00AD2B0D"/>
    <w:rsid w:val="00AD3669"/>
    <w:rsid w:val="00AE08D0"/>
    <w:rsid w:val="00AE0EE5"/>
    <w:rsid w:val="00AE10CC"/>
    <w:rsid w:val="00AE244E"/>
    <w:rsid w:val="00AE3FF3"/>
    <w:rsid w:val="00AE4685"/>
    <w:rsid w:val="00AE4BFE"/>
    <w:rsid w:val="00AE595E"/>
    <w:rsid w:val="00AF10B4"/>
    <w:rsid w:val="00AF2555"/>
    <w:rsid w:val="00AF293E"/>
    <w:rsid w:val="00AF76C2"/>
    <w:rsid w:val="00B011D2"/>
    <w:rsid w:val="00B012A4"/>
    <w:rsid w:val="00B071EC"/>
    <w:rsid w:val="00B110B6"/>
    <w:rsid w:val="00B117EE"/>
    <w:rsid w:val="00B13456"/>
    <w:rsid w:val="00B139FF"/>
    <w:rsid w:val="00B20908"/>
    <w:rsid w:val="00B2259B"/>
    <w:rsid w:val="00B25509"/>
    <w:rsid w:val="00B2748C"/>
    <w:rsid w:val="00B3147A"/>
    <w:rsid w:val="00B32702"/>
    <w:rsid w:val="00B33854"/>
    <w:rsid w:val="00B35280"/>
    <w:rsid w:val="00B36E3E"/>
    <w:rsid w:val="00B3739A"/>
    <w:rsid w:val="00B41D8A"/>
    <w:rsid w:val="00B431C8"/>
    <w:rsid w:val="00B50300"/>
    <w:rsid w:val="00B505C9"/>
    <w:rsid w:val="00B51F37"/>
    <w:rsid w:val="00B54736"/>
    <w:rsid w:val="00B54CC3"/>
    <w:rsid w:val="00B54F73"/>
    <w:rsid w:val="00B55890"/>
    <w:rsid w:val="00B56FD1"/>
    <w:rsid w:val="00B6062F"/>
    <w:rsid w:val="00B61AD8"/>
    <w:rsid w:val="00B62D09"/>
    <w:rsid w:val="00B65341"/>
    <w:rsid w:val="00B65FF7"/>
    <w:rsid w:val="00B667C7"/>
    <w:rsid w:val="00B70CD2"/>
    <w:rsid w:val="00B71154"/>
    <w:rsid w:val="00B72F71"/>
    <w:rsid w:val="00B75EAB"/>
    <w:rsid w:val="00B77F1C"/>
    <w:rsid w:val="00B8057B"/>
    <w:rsid w:val="00B8195D"/>
    <w:rsid w:val="00B82CDA"/>
    <w:rsid w:val="00B83AE6"/>
    <w:rsid w:val="00B84682"/>
    <w:rsid w:val="00B8584C"/>
    <w:rsid w:val="00B9007C"/>
    <w:rsid w:val="00B90B86"/>
    <w:rsid w:val="00B977C9"/>
    <w:rsid w:val="00BA1EE8"/>
    <w:rsid w:val="00BA36D9"/>
    <w:rsid w:val="00BA5CEB"/>
    <w:rsid w:val="00BA6695"/>
    <w:rsid w:val="00BA7B9A"/>
    <w:rsid w:val="00BB151E"/>
    <w:rsid w:val="00BB3136"/>
    <w:rsid w:val="00BB34FE"/>
    <w:rsid w:val="00BB4579"/>
    <w:rsid w:val="00BB5225"/>
    <w:rsid w:val="00BB716A"/>
    <w:rsid w:val="00BB7184"/>
    <w:rsid w:val="00BC00FE"/>
    <w:rsid w:val="00BC1ECC"/>
    <w:rsid w:val="00BC397F"/>
    <w:rsid w:val="00BC4428"/>
    <w:rsid w:val="00BC4AB3"/>
    <w:rsid w:val="00BC4E15"/>
    <w:rsid w:val="00BC6B4E"/>
    <w:rsid w:val="00BC6D93"/>
    <w:rsid w:val="00BD13FF"/>
    <w:rsid w:val="00BD3D4B"/>
    <w:rsid w:val="00BD551E"/>
    <w:rsid w:val="00BD6CAE"/>
    <w:rsid w:val="00BE09FD"/>
    <w:rsid w:val="00BE0C18"/>
    <w:rsid w:val="00BE2FBB"/>
    <w:rsid w:val="00BE3BE2"/>
    <w:rsid w:val="00BE518B"/>
    <w:rsid w:val="00BE610F"/>
    <w:rsid w:val="00BE684B"/>
    <w:rsid w:val="00BE6FB3"/>
    <w:rsid w:val="00BF37C8"/>
    <w:rsid w:val="00BF44BB"/>
    <w:rsid w:val="00BF4A34"/>
    <w:rsid w:val="00BF5B07"/>
    <w:rsid w:val="00BF798B"/>
    <w:rsid w:val="00C00922"/>
    <w:rsid w:val="00C02EA3"/>
    <w:rsid w:val="00C02EB0"/>
    <w:rsid w:val="00C04294"/>
    <w:rsid w:val="00C04577"/>
    <w:rsid w:val="00C0516E"/>
    <w:rsid w:val="00C060ED"/>
    <w:rsid w:val="00C06F5C"/>
    <w:rsid w:val="00C11ECE"/>
    <w:rsid w:val="00C12532"/>
    <w:rsid w:val="00C12FCF"/>
    <w:rsid w:val="00C141D5"/>
    <w:rsid w:val="00C152FF"/>
    <w:rsid w:val="00C16C8C"/>
    <w:rsid w:val="00C20A10"/>
    <w:rsid w:val="00C226FB"/>
    <w:rsid w:val="00C22E1B"/>
    <w:rsid w:val="00C23EAE"/>
    <w:rsid w:val="00C24A50"/>
    <w:rsid w:val="00C25EB2"/>
    <w:rsid w:val="00C274CE"/>
    <w:rsid w:val="00C27B5A"/>
    <w:rsid w:val="00C3041C"/>
    <w:rsid w:val="00C30C1B"/>
    <w:rsid w:val="00C36D93"/>
    <w:rsid w:val="00C4054B"/>
    <w:rsid w:val="00C416D3"/>
    <w:rsid w:val="00C431DC"/>
    <w:rsid w:val="00C432E3"/>
    <w:rsid w:val="00C45079"/>
    <w:rsid w:val="00C454E2"/>
    <w:rsid w:val="00C455C4"/>
    <w:rsid w:val="00C45AC1"/>
    <w:rsid w:val="00C4619D"/>
    <w:rsid w:val="00C4636B"/>
    <w:rsid w:val="00C50011"/>
    <w:rsid w:val="00C5028A"/>
    <w:rsid w:val="00C50BE2"/>
    <w:rsid w:val="00C51990"/>
    <w:rsid w:val="00C51E57"/>
    <w:rsid w:val="00C53439"/>
    <w:rsid w:val="00C543B4"/>
    <w:rsid w:val="00C60B4E"/>
    <w:rsid w:val="00C60BB9"/>
    <w:rsid w:val="00C632BF"/>
    <w:rsid w:val="00C64498"/>
    <w:rsid w:val="00C65C7E"/>
    <w:rsid w:val="00C73857"/>
    <w:rsid w:val="00C754D0"/>
    <w:rsid w:val="00C764C7"/>
    <w:rsid w:val="00C76AA0"/>
    <w:rsid w:val="00C76C19"/>
    <w:rsid w:val="00C76C53"/>
    <w:rsid w:val="00C771E9"/>
    <w:rsid w:val="00C77606"/>
    <w:rsid w:val="00C778F4"/>
    <w:rsid w:val="00C77BE9"/>
    <w:rsid w:val="00C825E1"/>
    <w:rsid w:val="00C8416B"/>
    <w:rsid w:val="00C84CC4"/>
    <w:rsid w:val="00C86449"/>
    <w:rsid w:val="00C87704"/>
    <w:rsid w:val="00C87BAF"/>
    <w:rsid w:val="00C91F6C"/>
    <w:rsid w:val="00C97695"/>
    <w:rsid w:val="00CA114F"/>
    <w:rsid w:val="00CA145A"/>
    <w:rsid w:val="00CA2A2E"/>
    <w:rsid w:val="00CA2AF9"/>
    <w:rsid w:val="00CA51A0"/>
    <w:rsid w:val="00CA5357"/>
    <w:rsid w:val="00CA6E4A"/>
    <w:rsid w:val="00CB0095"/>
    <w:rsid w:val="00CB1597"/>
    <w:rsid w:val="00CB7E2F"/>
    <w:rsid w:val="00CC2331"/>
    <w:rsid w:val="00CC3BE0"/>
    <w:rsid w:val="00CD018B"/>
    <w:rsid w:val="00CD0243"/>
    <w:rsid w:val="00CD0D25"/>
    <w:rsid w:val="00CD261A"/>
    <w:rsid w:val="00CD3A54"/>
    <w:rsid w:val="00CD3C02"/>
    <w:rsid w:val="00CD550A"/>
    <w:rsid w:val="00CE0ED8"/>
    <w:rsid w:val="00CE1B89"/>
    <w:rsid w:val="00CE1EBE"/>
    <w:rsid w:val="00CE3534"/>
    <w:rsid w:val="00CE4027"/>
    <w:rsid w:val="00CE4737"/>
    <w:rsid w:val="00CE5085"/>
    <w:rsid w:val="00CF00DC"/>
    <w:rsid w:val="00CF088F"/>
    <w:rsid w:val="00CF0AB6"/>
    <w:rsid w:val="00CF0F88"/>
    <w:rsid w:val="00CF1B5E"/>
    <w:rsid w:val="00CF26CB"/>
    <w:rsid w:val="00CF2D16"/>
    <w:rsid w:val="00CF313D"/>
    <w:rsid w:val="00CF31CD"/>
    <w:rsid w:val="00CF64C4"/>
    <w:rsid w:val="00CF7619"/>
    <w:rsid w:val="00D002AB"/>
    <w:rsid w:val="00D00E61"/>
    <w:rsid w:val="00D00EE9"/>
    <w:rsid w:val="00D02CC8"/>
    <w:rsid w:val="00D04F51"/>
    <w:rsid w:val="00D04FD5"/>
    <w:rsid w:val="00D0615D"/>
    <w:rsid w:val="00D12475"/>
    <w:rsid w:val="00D12583"/>
    <w:rsid w:val="00D12941"/>
    <w:rsid w:val="00D14016"/>
    <w:rsid w:val="00D14781"/>
    <w:rsid w:val="00D1570C"/>
    <w:rsid w:val="00D16036"/>
    <w:rsid w:val="00D21970"/>
    <w:rsid w:val="00D24430"/>
    <w:rsid w:val="00D26038"/>
    <w:rsid w:val="00D26D89"/>
    <w:rsid w:val="00D26FF1"/>
    <w:rsid w:val="00D31882"/>
    <w:rsid w:val="00D326DA"/>
    <w:rsid w:val="00D344A5"/>
    <w:rsid w:val="00D34739"/>
    <w:rsid w:val="00D34B62"/>
    <w:rsid w:val="00D4115E"/>
    <w:rsid w:val="00D46A35"/>
    <w:rsid w:val="00D50B6F"/>
    <w:rsid w:val="00D51722"/>
    <w:rsid w:val="00D55D86"/>
    <w:rsid w:val="00D5724F"/>
    <w:rsid w:val="00D608A6"/>
    <w:rsid w:val="00D6394E"/>
    <w:rsid w:val="00D642C6"/>
    <w:rsid w:val="00D64696"/>
    <w:rsid w:val="00D64B5F"/>
    <w:rsid w:val="00D65193"/>
    <w:rsid w:val="00D662BF"/>
    <w:rsid w:val="00D67B35"/>
    <w:rsid w:val="00D70801"/>
    <w:rsid w:val="00D717DB"/>
    <w:rsid w:val="00D730CF"/>
    <w:rsid w:val="00D74F8F"/>
    <w:rsid w:val="00D80F69"/>
    <w:rsid w:val="00D833AF"/>
    <w:rsid w:val="00D83A65"/>
    <w:rsid w:val="00D83F75"/>
    <w:rsid w:val="00D85DAB"/>
    <w:rsid w:val="00D87B06"/>
    <w:rsid w:val="00D9154E"/>
    <w:rsid w:val="00D918AB"/>
    <w:rsid w:val="00D923CB"/>
    <w:rsid w:val="00D92B8E"/>
    <w:rsid w:val="00D934FE"/>
    <w:rsid w:val="00D957A2"/>
    <w:rsid w:val="00D96FDD"/>
    <w:rsid w:val="00D97505"/>
    <w:rsid w:val="00DA0687"/>
    <w:rsid w:val="00DA1A18"/>
    <w:rsid w:val="00DA6B98"/>
    <w:rsid w:val="00DA6BE3"/>
    <w:rsid w:val="00DA7800"/>
    <w:rsid w:val="00DB0030"/>
    <w:rsid w:val="00DB0759"/>
    <w:rsid w:val="00DB6926"/>
    <w:rsid w:val="00DB74FF"/>
    <w:rsid w:val="00DB7929"/>
    <w:rsid w:val="00DC3094"/>
    <w:rsid w:val="00DC3B13"/>
    <w:rsid w:val="00DC459E"/>
    <w:rsid w:val="00DC61C4"/>
    <w:rsid w:val="00DC6FC0"/>
    <w:rsid w:val="00DC7EA1"/>
    <w:rsid w:val="00DD1BF3"/>
    <w:rsid w:val="00DD3604"/>
    <w:rsid w:val="00DD587E"/>
    <w:rsid w:val="00DE049C"/>
    <w:rsid w:val="00DE490D"/>
    <w:rsid w:val="00DE7AC1"/>
    <w:rsid w:val="00DF2FD4"/>
    <w:rsid w:val="00DF377E"/>
    <w:rsid w:val="00DF50AA"/>
    <w:rsid w:val="00E0151E"/>
    <w:rsid w:val="00E01761"/>
    <w:rsid w:val="00E03EC5"/>
    <w:rsid w:val="00E100B9"/>
    <w:rsid w:val="00E11DE5"/>
    <w:rsid w:val="00E139E2"/>
    <w:rsid w:val="00E13A39"/>
    <w:rsid w:val="00E1479B"/>
    <w:rsid w:val="00E1639A"/>
    <w:rsid w:val="00E20DD8"/>
    <w:rsid w:val="00E268DF"/>
    <w:rsid w:val="00E276F2"/>
    <w:rsid w:val="00E27AF1"/>
    <w:rsid w:val="00E27CFC"/>
    <w:rsid w:val="00E316BE"/>
    <w:rsid w:val="00E31A2D"/>
    <w:rsid w:val="00E33978"/>
    <w:rsid w:val="00E339CE"/>
    <w:rsid w:val="00E3428F"/>
    <w:rsid w:val="00E35CD6"/>
    <w:rsid w:val="00E36F79"/>
    <w:rsid w:val="00E4286D"/>
    <w:rsid w:val="00E42A04"/>
    <w:rsid w:val="00E43FBD"/>
    <w:rsid w:val="00E4580A"/>
    <w:rsid w:val="00E46F68"/>
    <w:rsid w:val="00E50107"/>
    <w:rsid w:val="00E50D28"/>
    <w:rsid w:val="00E51916"/>
    <w:rsid w:val="00E5430F"/>
    <w:rsid w:val="00E54DF8"/>
    <w:rsid w:val="00E55FD6"/>
    <w:rsid w:val="00E60E55"/>
    <w:rsid w:val="00E61184"/>
    <w:rsid w:val="00E65DFA"/>
    <w:rsid w:val="00E6683D"/>
    <w:rsid w:val="00E70CB4"/>
    <w:rsid w:val="00E7119B"/>
    <w:rsid w:val="00E713EA"/>
    <w:rsid w:val="00E71D61"/>
    <w:rsid w:val="00E73761"/>
    <w:rsid w:val="00E74094"/>
    <w:rsid w:val="00E769FC"/>
    <w:rsid w:val="00E776B6"/>
    <w:rsid w:val="00E7783F"/>
    <w:rsid w:val="00E80293"/>
    <w:rsid w:val="00E80701"/>
    <w:rsid w:val="00E80F8D"/>
    <w:rsid w:val="00E81655"/>
    <w:rsid w:val="00E81B22"/>
    <w:rsid w:val="00E903F1"/>
    <w:rsid w:val="00E907D0"/>
    <w:rsid w:val="00E90AAF"/>
    <w:rsid w:val="00E913EF"/>
    <w:rsid w:val="00E91814"/>
    <w:rsid w:val="00E93274"/>
    <w:rsid w:val="00E93738"/>
    <w:rsid w:val="00E956F4"/>
    <w:rsid w:val="00E95B7D"/>
    <w:rsid w:val="00EA3A7D"/>
    <w:rsid w:val="00EA3C80"/>
    <w:rsid w:val="00EA3FE4"/>
    <w:rsid w:val="00EA66A3"/>
    <w:rsid w:val="00EA6B7D"/>
    <w:rsid w:val="00EA7363"/>
    <w:rsid w:val="00EA796B"/>
    <w:rsid w:val="00EB002D"/>
    <w:rsid w:val="00EB2452"/>
    <w:rsid w:val="00EB38FA"/>
    <w:rsid w:val="00EB46BC"/>
    <w:rsid w:val="00EB4FC9"/>
    <w:rsid w:val="00EB55F8"/>
    <w:rsid w:val="00EB57E8"/>
    <w:rsid w:val="00EB7A43"/>
    <w:rsid w:val="00EC138C"/>
    <w:rsid w:val="00EC3020"/>
    <w:rsid w:val="00EC4060"/>
    <w:rsid w:val="00EC64CE"/>
    <w:rsid w:val="00EC66A4"/>
    <w:rsid w:val="00EC6D05"/>
    <w:rsid w:val="00ED0BF8"/>
    <w:rsid w:val="00ED17DB"/>
    <w:rsid w:val="00ED2B07"/>
    <w:rsid w:val="00ED44FC"/>
    <w:rsid w:val="00ED5164"/>
    <w:rsid w:val="00ED56B9"/>
    <w:rsid w:val="00EE0846"/>
    <w:rsid w:val="00EE1DA1"/>
    <w:rsid w:val="00EE350F"/>
    <w:rsid w:val="00EE5A03"/>
    <w:rsid w:val="00EE620F"/>
    <w:rsid w:val="00EE772A"/>
    <w:rsid w:val="00EE7F75"/>
    <w:rsid w:val="00EF2AE3"/>
    <w:rsid w:val="00EF363B"/>
    <w:rsid w:val="00EF39AA"/>
    <w:rsid w:val="00EF3D5B"/>
    <w:rsid w:val="00EF3D6C"/>
    <w:rsid w:val="00EF67D5"/>
    <w:rsid w:val="00EF74EC"/>
    <w:rsid w:val="00F017E0"/>
    <w:rsid w:val="00F03724"/>
    <w:rsid w:val="00F06961"/>
    <w:rsid w:val="00F0740E"/>
    <w:rsid w:val="00F07F8B"/>
    <w:rsid w:val="00F10344"/>
    <w:rsid w:val="00F1055D"/>
    <w:rsid w:val="00F11C20"/>
    <w:rsid w:val="00F12288"/>
    <w:rsid w:val="00F162B4"/>
    <w:rsid w:val="00F16B60"/>
    <w:rsid w:val="00F202D9"/>
    <w:rsid w:val="00F20708"/>
    <w:rsid w:val="00F23FC4"/>
    <w:rsid w:val="00F24E6C"/>
    <w:rsid w:val="00F259A8"/>
    <w:rsid w:val="00F25B6A"/>
    <w:rsid w:val="00F27B57"/>
    <w:rsid w:val="00F27B9B"/>
    <w:rsid w:val="00F301CE"/>
    <w:rsid w:val="00F327E7"/>
    <w:rsid w:val="00F3501F"/>
    <w:rsid w:val="00F362AC"/>
    <w:rsid w:val="00F36476"/>
    <w:rsid w:val="00F36C95"/>
    <w:rsid w:val="00F37063"/>
    <w:rsid w:val="00F421E3"/>
    <w:rsid w:val="00F4308B"/>
    <w:rsid w:val="00F44C2D"/>
    <w:rsid w:val="00F4749E"/>
    <w:rsid w:val="00F50142"/>
    <w:rsid w:val="00F5542E"/>
    <w:rsid w:val="00F57C75"/>
    <w:rsid w:val="00F60DCB"/>
    <w:rsid w:val="00F62302"/>
    <w:rsid w:val="00F64D10"/>
    <w:rsid w:val="00F66A15"/>
    <w:rsid w:val="00F66F09"/>
    <w:rsid w:val="00F70E94"/>
    <w:rsid w:val="00F72104"/>
    <w:rsid w:val="00F732AD"/>
    <w:rsid w:val="00F73496"/>
    <w:rsid w:val="00F73525"/>
    <w:rsid w:val="00F7515C"/>
    <w:rsid w:val="00F754D8"/>
    <w:rsid w:val="00F844C4"/>
    <w:rsid w:val="00F87A24"/>
    <w:rsid w:val="00F907EA"/>
    <w:rsid w:val="00F90BC7"/>
    <w:rsid w:val="00F9205E"/>
    <w:rsid w:val="00F93729"/>
    <w:rsid w:val="00F9506E"/>
    <w:rsid w:val="00F9605E"/>
    <w:rsid w:val="00FA0591"/>
    <w:rsid w:val="00FA1F82"/>
    <w:rsid w:val="00FA4ED1"/>
    <w:rsid w:val="00FA6F85"/>
    <w:rsid w:val="00FB043A"/>
    <w:rsid w:val="00FB3DAD"/>
    <w:rsid w:val="00FB50DD"/>
    <w:rsid w:val="00FB7289"/>
    <w:rsid w:val="00FC1840"/>
    <w:rsid w:val="00FC2D8F"/>
    <w:rsid w:val="00FC51FA"/>
    <w:rsid w:val="00FD0321"/>
    <w:rsid w:val="00FD0990"/>
    <w:rsid w:val="00FD0D2E"/>
    <w:rsid w:val="00FD59C1"/>
    <w:rsid w:val="00FD781F"/>
    <w:rsid w:val="00FE00A6"/>
    <w:rsid w:val="00FE025C"/>
    <w:rsid w:val="00FE1466"/>
    <w:rsid w:val="00FE16CB"/>
    <w:rsid w:val="00FE2C03"/>
    <w:rsid w:val="00FE2EFD"/>
    <w:rsid w:val="00FE40E6"/>
    <w:rsid w:val="00FE67E4"/>
    <w:rsid w:val="00FE6E8C"/>
    <w:rsid w:val="00FE70C2"/>
    <w:rsid w:val="00FF0AA6"/>
    <w:rsid w:val="00FF3335"/>
    <w:rsid w:val="00FF363E"/>
    <w:rsid w:val="00FF4C1A"/>
    <w:rsid w:val="00FF5B04"/>
    <w:rsid w:val="01AB67B0"/>
    <w:rsid w:val="04AE367F"/>
    <w:rsid w:val="05BC1DCB"/>
    <w:rsid w:val="09180F60"/>
    <w:rsid w:val="09A81EFE"/>
    <w:rsid w:val="0A4C2269"/>
    <w:rsid w:val="0A586566"/>
    <w:rsid w:val="0A9D302E"/>
    <w:rsid w:val="0C416A0A"/>
    <w:rsid w:val="0D394C7D"/>
    <w:rsid w:val="0D984545"/>
    <w:rsid w:val="0E6D75E4"/>
    <w:rsid w:val="0E9F31D7"/>
    <w:rsid w:val="0EB77543"/>
    <w:rsid w:val="111927C8"/>
    <w:rsid w:val="111D4D05"/>
    <w:rsid w:val="13494FEE"/>
    <w:rsid w:val="15282FD9"/>
    <w:rsid w:val="15B040AA"/>
    <w:rsid w:val="15CE392C"/>
    <w:rsid w:val="16972B3C"/>
    <w:rsid w:val="16B4664C"/>
    <w:rsid w:val="184473FE"/>
    <w:rsid w:val="194520D1"/>
    <w:rsid w:val="1C9F2115"/>
    <w:rsid w:val="1CBF4880"/>
    <w:rsid w:val="1D7E752E"/>
    <w:rsid w:val="1DA07D94"/>
    <w:rsid w:val="1E1C1002"/>
    <w:rsid w:val="1E7D01FA"/>
    <w:rsid w:val="1ED03492"/>
    <w:rsid w:val="21E032DA"/>
    <w:rsid w:val="226246D1"/>
    <w:rsid w:val="22A31E25"/>
    <w:rsid w:val="24456166"/>
    <w:rsid w:val="250C0A6C"/>
    <w:rsid w:val="26F3601C"/>
    <w:rsid w:val="27B93A8B"/>
    <w:rsid w:val="28D7264F"/>
    <w:rsid w:val="297B7F98"/>
    <w:rsid w:val="2A2038E6"/>
    <w:rsid w:val="2C602ECD"/>
    <w:rsid w:val="2D781B60"/>
    <w:rsid w:val="2E6A3094"/>
    <w:rsid w:val="2EBC4A66"/>
    <w:rsid w:val="30246320"/>
    <w:rsid w:val="30780DFC"/>
    <w:rsid w:val="31592B5D"/>
    <w:rsid w:val="31D741E8"/>
    <w:rsid w:val="323551B0"/>
    <w:rsid w:val="35333D16"/>
    <w:rsid w:val="3779615F"/>
    <w:rsid w:val="38725D98"/>
    <w:rsid w:val="38DE104F"/>
    <w:rsid w:val="391D7A4D"/>
    <w:rsid w:val="3A053E3D"/>
    <w:rsid w:val="3AD60C5E"/>
    <w:rsid w:val="3AE66D87"/>
    <w:rsid w:val="3C051126"/>
    <w:rsid w:val="3C99457A"/>
    <w:rsid w:val="3CF3617C"/>
    <w:rsid w:val="40285664"/>
    <w:rsid w:val="40EA7211"/>
    <w:rsid w:val="41F32E21"/>
    <w:rsid w:val="440A31E9"/>
    <w:rsid w:val="46B32A45"/>
    <w:rsid w:val="46D778B6"/>
    <w:rsid w:val="482D7FBA"/>
    <w:rsid w:val="48D129F7"/>
    <w:rsid w:val="49411ED2"/>
    <w:rsid w:val="498554E5"/>
    <w:rsid w:val="4AAE5753"/>
    <w:rsid w:val="4B9D3AAD"/>
    <w:rsid w:val="4BB53046"/>
    <w:rsid w:val="4C15710C"/>
    <w:rsid w:val="4E501678"/>
    <w:rsid w:val="4FF658E5"/>
    <w:rsid w:val="50197C04"/>
    <w:rsid w:val="52B07A13"/>
    <w:rsid w:val="52E2505B"/>
    <w:rsid w:val="53E9088B"/>
    <w:rsid w:val="558E299E"/>
    <w:rsid w:val="597C07CB"/>
    <w:rsid w:val="59B91E54"/>
    <w:rsid w:val="5A0031AA"/>
    <w:rsid w:val="5A666B2F"/>
    <w:rsid w:val="5AA33EAB"/>
    <w:rsid w:val="5ABD608A"/>
    <w:rsid w:val="5CA1438F"/>
    <w:rsid w:val="5CD32E4F"/>
    <w:rsid w:val="5DA27540"/>
    <w:rsid w:val="5ECC7AFE"/>
    <w:rsid w:val="60E45584"/>
    <w:rsid w:val="63F40596"/>
    <w:rsid w:val="644B3B98"/>
    <w:rsid w:val="658F1868"/>
    <w:rsid w:val="670525FF"/>
    <w:rsid w:val="670C091A"/>
    <w:rsid w:val="67A407A0"/>
    <w:rsid w:val="68CB10F0"/>
    <w:rsid w:val="69536BEC"/>
    <w:rsid w:val="6A51388F"/>
    <w:rsid w:val="6A8C42A6"/>
    <w:rsid w:val="6BB93CE6"/>
    <w:rsid w:val="6CC2656C"/>
    <w:rsid w:val="6DA73195"/>
    <w:rsid w:val="6F870D67"/>
    <w:rsid w:val="70234349"/>
    <w:rsid w:val="70A040AD"/>
    <w:rsid w:val="71B11C50"/>
    <w:rsid w:val="72DD2049"/>
    <w:rsid w:val="73724CC1"/>
    <w:rsid w:val="75701F1F"/>
    <w:rsid w:val="75B01534"/>
    <w:rsid w:val="7A47421A"/>
    <w:rsid w:val="7A614F21"/>
    <w:rsid w:val="7AE66DAB"/>
    <w:rsid w:val="7C32323F"/>
    <w:rsid w:val="7E586868"/>
    <w:rsid w:val="7E5D3676"/>
    <w:rsid w:val="7E8F4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pPr>
    <w:rPr>
      <w:rFonts w:ascii="Arial" w:hAnsi="Arial" w:eastAsia="Times New Roman" w:cs="Vrinda"/>
      <w:sz w:val="20"/>
      <w:szCs w:val="22"/>
      <w:lang w:val="en-US" w:eastAsia="zh-CN" w:bidi="ar-SA"/>
    </w:rPr>
  </w:style>
  <w:style w:type="paragraph" w:styleId="2">
    <w:name w:val="heading 1"/>
    <w:basedOn w:val="1"/>
    <w:next w:val="1"/>
    <w:link w:val="37"/>
    <w:qFormat/>
    <w:uiPriority w:val="0"/>
    <w:pPr>
      <w:keepNext/>
      <w:numPr>
        <w:ilvl w:val="0"/>
        <w:numId w:val="1"/>
      </w:numPr>
      <w:spacing w:before="240" w:after="240"/>
      <w:outlineLvl w:val="0"/>
    </w:pPr>
    <w:rPr>
      <w:rFonts w:cs="Times New Roman"/>
      <w:b/>
      <w:kern w:val="28"/>
      <w:sz w:val="28"/>
      <w:szCs w:val="20"/>
      <w:lang w:val="de-CH" w:eastAsia="de-DE"/>
    </w:rPr>
  </w:style>
  <w:style w:type="paragraph" w:styleId="3">
    <w:name w:val="heading 2"/>
    <w:basedOn w:val="2"/>
    <w:next w:val="1"/>
    <w:link w:val="38"/>
    <w:qFormat/>
    <w:uiPriority w:val="0"/>
    <w:pPr>
      <w:numPr>
        <w:ilvl w:val="1"/>
      </w:numPr>
      <w:outlineLvl w:val="1"/>
    </w:pPr>
    <w:rPr>
      <w:sz w:val="24"/>
    </w:rPr>
  </w:style>
  <w:style w:type="paragraph" w:styleId="4">
    <w:name w:val="heading 3"/>
    <w:basedOn w:val="2"/>
    <w:next w:val="1"/>
    <w:link w:val="39"/>
    <w:qFormat/>
    <w:uiPriority w:val="0"/>
    <w:pPr>
      <w:numPr>
        <w:ilvl w:val="2"/>
      </w:numPr>
      <w:outlineLvl w:val="2"/>
    </w:pPr>
    <w:rPr>
      <w:sz w:val="24"/>
    </w:rPr>
  </w:style>
  <w:style w:type="paragraph" w:styleId="5">
    <w:name w:val="heading 4"/>
    <w:basedOn w:val="2"/>
    <w:next w:val="1"/>
    <w:link w:val="40"/>
    <w:qFormat/>
    <w:uiPriority w:val="0"/>
    <w:pPr>
      <w:numPr>
        <w:ilvl w:val="3"/>
      </w:numPr>
      <w:outlineLvl w:val="3"/>
    </w:pPr>
    <w:rPr>
      <w:sz w:val="24"/>
    </w:rPr>
  </w:style>
  <w:style w:type="paragraph" w:styleId="6">
    <w:name w:val="heading 5"/>
    <w:basedOn w:val="1"/>
    <w:next w:val="1"/>
    <w:link w:val="41"/>
    <w:qFormat/>
    <w:uiPriority w:val="0"/>
    <w:pPr>
      <w:numPr>
        <w:ilvl w:val="4"/>
        <w:numId w:val="1"/>
      </w:numPr>
      <w:spacing w:before="240" w:after="60"/>
      <w:outlineLvl w:val="4"/>
    </w:pPr>
    <w:rPr>
      <w:rFonts w:cs="Times New Roman"/>
      <w:b/>
      <w:szCs w:val="20"/>
      <w:lang w:val="de-CH" w:eastAsia="de-DE"/>
    </w:rPr>
  </w:style>
  <w:style w:type="paragraph" w:styleId="7">
    <w:name w:val="heading 6"/>
    <w:basedOn w:val="1"/>
    <w:next w:val="1"/>
    <w:link w:val="42"/>
    <w:qFormat/>
    <w:uiPriority w:val="0"/>
    <w:pPr>
      <w:numPr>
        <w:ilvl w:val="5"/>
        <w:numId w:val="1"/>
      </w:numPr>
      <w:spacing w:before="240" w:after="60"/>
      <w:outlineLvl w:val="5"/>
    </w:pPr>
    <w:rPr>
      <w:rFonts w:cs="Times New Roman"/>
      <w:b/>
      <w:szCs w:val="20"/>
      <w:lang w:val="de-CH" w:eastAsia="de-DE"/>
    </w:rPr>
  </w:style>
  <w:style w:type="paragraph" w:styleId="8">
    <w:name w:val="heading 7"/>
    <w:basedOn w:val="1"/>
    <w:next w:val="1"/>
    <w:link w:val="43"/>
    <w:qFormat/>
    <w:uiPriority w:val="0"/>
    <w:pPr>
      <w:numPr>
        <w:ilvl w:val="6"/>
        <w:numId w:val="1"/>
      </w:numPr>
      <w:spacing w:before="240" w:after="60"/>
      <w:outlineLvl w:val="6"/>
    </w:pPr>
    <w:rPr>
      <w:rFonts w:cs="Times New Roman"/>
      <w:b/>
      <w:szCs w:val="20"/>
      <w:lang w:val="de-CH" w:eastAsia="de-DE"/>
    </w:rPr>
  </w:style>
  <w:style w:type="paragraph" w:styleId="9">
    <w:name w:val="heading 8"/>
    <w:basedOn w:val="1"/>
    <w:next w:val="1"/>
    <w:link w:val="44"/>
    <w:qFormat/>
    <w:uiPriority w:val="0"/>
    <w:pPr>
      <w:numPr>
        <w:ilvl w:val="7"/>
        <w:numId w:val="1"/>
      </w:numPr>
      <w:spacing w:before="240" w:after="60"/>
      <w:outlineLvl w:val="7"/>
    </w:pPr>
    <w:rPr>
      <w:rFonts w:cs="Times New Roman"/>
      <w:b/>
      <w:szCs w:val="20"/>
      <w:lang w:val="de-CH" w:eastAsia="de-DE"/>
    </w:rPr>
  </w:style>
  <w:style w:type="paragraph" w:styleId="10">
    <w:name w:val="heading 9"/>
    <w:basedOn w:val="1"/>
    <w:next w:val="1"/>
    <w:link w:val="45"/>
    <w:qFormat/>
    <w:uiPriority w:val="0"/>
    <w:pPr>
      <w:numPr>
        <w:ilvl w:val="8"/>
        <w:numId w:val="1"/>
      </w:numPr>
      <w:spacing w:before="240" w:after="60"/>
      <w:outlineLvl w:val="8"/>
    </w:pPr>
    <w:rPr>
      <w:rFonts w:cs="Times New Roman"/>
      <w:b/>
      <w:sz w:val="18"/>
      <w:szCs w:val="20"/>
      <w:lang w:val="de-CH" w:eastAsia="de-DE"/>
    </w:rPr>
  </w:style>
  <w:style w:type="character" w:default="1" w:styleId="31">
    <w:name w:val="Default Paragraph Font"/>
    <w:semiHidden/>
    <w:unhideWhenUsed/>
    <w:qFormat/>
    <w:uiPriority w:val="1"/>
  </w:style>
  <w:style w:type="table" w:default="1" w:styleId="2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toc 7"/>
    <w:basedOn w:val="1"/>
    <w:next w:val="1"/>
    <w:autoRedefine/>
    <w:unhideWhenUsed/>
    <w:qFormat/>
    <w:uiPriority w:val="39"/>
    <w:pPr>
      <w:widowControl w:val="0"/>
      <w:spacing w:after="160" w:line="278" w:lineRule="auto"/>
      <w:ind w:left="2520" w:leftChars="1200"/>
    </w:pPr>
    <w:rPr>
      <w:rFonts w:asciiTheme="minorHAnsi" w:hAnsiTheme="minorHAnsi" w:eastAsiaTheme="minorEastAsia" w:cstheme="minorBidi"/>
      <w:kern w:val="2"/>
      <w:sz w:val="22"/>
      <w:szCs w:val="24"/>
      <w14:ligatures w14:val="standardContextual"/>
    </w:rPr>
  </w:style>
  <w:style w:type="paragraph" w:styleId="12">
    <w:name w:val="caption"/>
    <w:basedOn w:val="1"/>
    <w:next w:val="1"/>
    <w:unhideWhenUsed/>
    <w:qFormat/>
    <w:uiPriority w:val="35"/>
    <w:pPr>
      <w:spacing w:after="200"/>
    </w:pPr>
    <w:rPr>
      <w:i/>
      <w:iCs/>
      <w:color w:val="44546A" w:themeColor="text2"/>
      <w:sz w:val="18"/>
      <w:szCs w:val="18"/>
      <w14:textFill>
        <w14:solidFill>
          <w14:schemeClr w14:val="tx2"/>
        </w14:solidFill>
      </w14:textFill>
    </w:rPr>
  </w:style>
  <w:style w:type="paragraph" w:styleId="13">
    <w:name w:val="List Bullet"/>
    <w:basedOn w:val="1"/>
    <w:qFormat/>
    <w:uiPriority w:val="0"/>
    <w:pPr>
      <w:numPr>
        <w:ilvl w:val="0"/>
        <w:numId w:val="2"/>
      </w:numPr>
      <w:spacing w:after="0"/>
      <w:contextualSpacing/>
    </w:pPr>
    <w:rPr>
      <w:rFonts w:cs="Times New Roman"/>
      <w:lang w:val="de-CH"/>
    </w:rPr>
  </w:style>
  <w:style w:type="paragraph" w:styleId="14">
    <w:name w:val="annotation text"/>
    <w:basedOn w:val="1"/>
    <w:link w:val="56"/>
    <w:unhideWhenUsed/>
    <w:qFormat/>
    <w:uiPriority w:val="99"/>
  </w:style>
  <w:style w:type="paragraph" w:styleId="15">
    <w:name w:val="toc 5"/>
    <w:basedOn w:val="1"/>
    <w:next w:val="1"/>
    <w:autoRedefine/>
    <w:unhideWhenUsed/>
    <w:qFormat/>
    <w:uiPriority w:val="39"/>
    <w:pPr>
      <w:widowControl w:val="0"/>
      <w:spacing w:after="160" w:line="278" w:lineRule="auto"/>
      <w:ind w:left="1680" w:leftChars="800"/>
    </w:pPr>
    <w:rPr>
      <w:rFonts w:asciiTheme="minorHAnsi" w:hAnsiTheme="minorHAnsi" w:eastAsiaTheme="minorEastAsia" w:cstheme="minorBidi"/>
      <w:kern w:val="2"/>
      <w:sz w:val="22"/>
      <w:szCs w:val="24"/>
      <w14:ligatures w14:val="standardContextual"/>
    </w:rPr>
  </w:style>
  <w:style w:type="paragraph" w:styleId="16">
    <w:name w:val="toc 3"/>
    <w:basedOn w:val="17"/>
    <w:next w:val="1"/>
    <w:qFormat/>
    <w:uiPriority w:val="39"/>
    <w:pPr>
      <w:tabs>
        <w:tab w:val="right" w:leader="dot" w:pos="9354"/>
      </w:tabs>
      <w:spacing w:before="0" w:after="0"/>
      <w:outlineLvl w:val="2"/>
    </w:pPr>
  </w:style>
  <w:style w:type="paragraph" w:styleId="17">
    <w:name w:val="toc 2"/>
    <w:basedOn w:val="18"/>
    <w:next w:val="1"/>
    <w:qFormat/>
    <w:uiPriority w:val="39"/>
    <w:pPr>
      <w:tabs>
        <w:tab w:val="right" w:leader="dot" w:pos="9354"/>
      </w:tabs>
      <w:spacing w:before="60" w:after="60" w:line="260" w:lineRule="exact"/>
      <w:outlineLvl w:val="1"/>
    </w:pPr>
    <w:rPr>
      <w:b w:val="0"/>
      <w:sz w:val="22"/>
    </w:rPr>
  </w:style>
  <w:style w:type="paragraph" w:styleId="18">
    <w:name w:val="toc 1"/>
    <w:basedOn w:val="1"/>
    <w:next w:val="1"/>
    <w:qFormat/>
    <w:uiPriority w:val="39"/>
    <w:pPr>
      <w:tabs>
        <w:tab w:val="right" w:leader="dot" w:pos="9354"/>
      </w:tabs>
      <w:spacing w:before="120" w:line="280" w:lineRule="exact"/>
      <w:ind w:left="1418" w:hanging="1418"/>
      <w:outlineLvl w:val="0"/>
    </w:pPr>
    <w:rPr>
      <w:b/>
      <w:sz w:val="24"/>
    </w:rPr>
  </w:style>
  <w:style w:type="paragraph" w:styleId="19">
    <w:name w:val="toc 8"/>
    <w:basedOn w:val="1"/>
    <w:next w:val="1"/>
    <w:autoRedefine/>
    <w:unhideWhenUsed/>
    <w:qFormat/>
    <w:uiPriority w:val="39"/>
    <w:pPr>
      <w:widowControl w:val="0"/>
      <w:spacing w:after="160" w:line="278" w:lineRule="auto"/>
      <w:ind w:left="2940" w:leftChars="1400"/>
    </w:pPr>
    <w:rPr>
      <w:rFonts w:asciiTheme="minorHAnsi" w:hAnsiTheme="minorHAnsi" w:eastAsiaTheme="minorEastAsia" w:cstheme="minorBidi"/>
      <w:kern w:val="2"/>
      <w:sz w:val="22"/>
      <w:szCs w:val="24"/>
      <w14:ligatures w14:val="standardContextual"/>
    </w:rPr>
  </w:style>
  <w:style w:type="paragraph" w:styleId="20">
    <w:name w:val="Balloon Text"/>
    <w:basedOn w:val="1"/>
    <w:link w:val="46"/>
    <w:qFormat/>
    <w:uiPriority w:val="0"/>
    <w:pPr>
      <w:spacing w:after="0"/>
    </w:pPr>
    <w:rPr>
      <w:rFonts w:ascii="Tahoma" w:hAnsi="Tahoma" w:cs="Tahoma"/>
      <w:sz w:val="16"/>
      <w:szCs w:val="16"/>
    </w:rPr>
  </w:style>
  <w:style w:type="paragraph" w:styleId="21">
    <w:name w:val="footer"/>
    <w:basedOn w:val="1"/>
    <w:link w:val="36"/>
    <w:unhideWhenUsed/>
    <w:qFormat/>
    <w:uiPriority w:val="0"/>
    <w:pPr>
      <w:tabs>
        <w:tab w:val="center" w:pos="4680"/>
        <w:tab w:val="right" w:pos="9360"/>
      </w:tabs>
    </w:pPr>
  </w:style>
  <w:style w:type="paragraph" w:styleId="22">
    <w:name w:val="header"/>
    <w:basedOn w:val="1"/>
    <w:link w:val="35"/>
    <w:unhideWhenUsed/>
    <w:qFormat/>
    <w:uiPriority w:val="0"/>
    <w:pPr>
      <w:tabs>
        <w:tab w:val="center" w:pos="4680"/>
        <w:tab w:val="right" w:pos="9360"/>
      </w:tabs>
    </w:pPr>
  </w:style>
  <w:style w:type="paragraph" w:styleId="23">
    <w:name w:val="toc 4"/>
    <w:basedOn w:val="16"/>
    <w:next w:val="1"/>
    <w:qFormat/>
    <w:uiPriority w:val="39"/>
    <w:pPr>
      <w:outlineLvl w:val="3"/>
    </w:pPr>
  </w:style>
  <w:style w:type="paragraph" w:styleId="24">
    <w:name w:val="toc 6"/>
    <w:basedOn w:val="1"/>
    <w:next w:val="1"/>
    <w:autoRedefine/>
    <w:unhideWhenUsed/>
    <w:qFormat/>
    <w:uiPriority w:val="39"/>
    <w:pPr>
      <w:widowControl w:val="0"/>
      <w:spacing w:after="160" w:line="278" w:lineRule="auto"/>
      <w:ind w:left="2100" w:leftChars="1000"/>
    </w:pPr>
    <w:rPr>
      <w:rFonts w:asciiTheme="minorHAnsi" w:hAnsiTheme="minorHAnsi" w:eastAsiaTheme="minorEastAsia" w:cstheme="minorBidi"/>
      <w:kern w:val="2"/>
      <w:sz w:val="22"/>
      <w:szCs w:val="24"/>
      <w14:ligatures w14:val="standardContextual"/>
    </w:rPr>
  </w:style>
  <w:style w:type="paragraph" w:styleId="25">
    <w:name w:val="toc 9"/>
    <w:basedOn w:val="1"/>
    <w:next w:val="1"/>
    <w:autoRedefine/>
    <w:unhideWhenUsed/>
    <w:qFormat/>
    <w:uiPriority w:val="39"/>
    <w:pPr>
      <w:widowControl w:val="0"/>
      <w:spacing w:after="160" w:line="278" w:lineRule="auto"/>
      <w:ind w:left="3360" w:leftChars="1600"/>
    </w:pPr>
    <w:rPr>
      <w:rFonts w:asciiTheme="minorHAnsi" w:hAnsiTheme="minorHAnsi" w:eastAsiaTheme="minorEastAsia" w:cstheme="minorBidi"/>
      <w:kern w:val="2"/>
      <w:sz w:val="22"/>
      <w:szCs w:val="24"/>
      <w14:ligatures w14:val="standardContextual"/>
    </w:rPr>
  </w:style>
  <w:style w:type="paragraph" w:styleId="26">
    <w:name w:val="Normal (Web)"/>
    <w:basedOn w:val="1"/>
    <w:unhideWhenUsed/>
    <w:qFormat/>
    <w:uiPriority w:val="99"/>
    <w:pPr>
      <w:spacing w:before="100" w:beforeAutospacing="1" w:after="100" w:afterAutospacing="1"/>
    </w:pPr>
    <w:rPr>
      <w:rFonts w:ascii="Times New Roman" w:hAnsi="Times New Roman" w:eastAsiaTheme="minorEastAsia"/>
      <w:sz w:val="24"/>
      <w:szCs w:val="24"/>
    </w:rPr>
  </w:style>
  <w:style w:type="paragraph" w:styleId="27">
    <w:name w:val="Title"/>
    <w:basedOn w:val="1"/>
    <w:next w:val="1"/>
    <w:link w:val="51"/>
    <w:qFormat/>
    <w:uiPriority w:val="0"/>
    <w:pPr>
      <w:spacing w:after="300"/>
      <w:contextualSpacing/>
    </w:pPr>
    <w:rPr>
      <w:rFonts w:cs="Arial" w:eastAsiaTheme="majorEastAsia"/>
      <w:b/>
      <w:vanish/>
      <w:color w:val="000000" w:themeColor="text1"/>
      <w:spacing w:val="5"/>
      <w:kern w:val="28"/>
      <w:sz w:val="40"/>
      <w:szCs w:val="40"/>
      <w14:textFill>
        <w14:solidFill>
          <w14:schemeClr w14:val="tx1"/>
        </w14:solidFill>
      </w14:textFill>
    </w:rPr>
  </w:style>
  <w:style w:type="paragraph" w:styleId="28">
    <w:name w:val="annotation subject"/>
    <w:basedOn w:val="14"/>
    <w:next w:val="14"/>
    <w:link w:val="57"/>
    <w:semiHidden/>
    <w:unhideWhenUsed/>
    <w:qFormat/>
    <w:uiPriority w:val="99"/>
    <w:rPr>
      <w:b/>
      <w:bCs/>
    </w:rPr>
  </w:style>
  <w:style w:type="table" w:styleId="30">
    <w:name w:val="Table Grid"/>
    <w:basedOn w:val="29"/>
    <w:qFormat/>
    <w:uiPriority w:val="0"/>
    <w:rPr>
      <w:rFonts w:ascii="Arial" w:hAnsi="Arial" w:eastAsia="Times New Roman" w:cs="Times New Roman"/>
      <w:lang w:val="de-CH" w:eastAsia="de-CH"/>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Pr>
  </w:style>
  <w:style w:type="character" w:styleId="32">
    <w:name w:val="line number"/>
    <w:basedOn w:val="31"/>
    <w:qFormat/>
    <w:uiPriority w:val="0"/>
  </w:style>
  <w:style w:type="character" w:styleId="33">
    <w:name w:val="Hyperlink"/>
    <w:basedOn w:val="31"/>
    <w:unhideWhenUsed/>
    <w:qFormat/>
    <w:uiPriority w:val="99"/>
    <w:rPr>
      <w:color w:val="0563C1" w:themeColor="hyperlink"/>
      <w:u w:val="single"/>
      <w14:textFill>
        <w14:solidFill>
          <w14:schemeClr w14:val="hlink"/>
        </w14:solidFill>
      </w14:textFill>
    </w:rPr>
  </w:style>
  <w:style w:type="character" w:styleId="34">
    <w:name w:val="annotation reference"/>
    <w:basedOn w:val="31"/>
    <w:semiHidden/>
    <w:unhideWhenUsed/>
    <w:qFormat/>
    <w:uiPriority w:val="99"/>
    <w:rPr>
      <w:sz w:val="21"/>
      <w:szCs w:val="21"/>
    </w:rPr>
  </w:style>
  <w:style w:type="character" w:customStyle="1" w:styleId="35">
    <w:name w:val="Header Char"/>
    <w:basedOn w:val="31"/>
    <w:link w:val="22"/>
    <w:qFormat/>
    <w:uiPriority w:val="0"/>
  </w:style>
  <w:style w:type="character" w:customStyle="1" w:styleId="36">
    <w:name w:val="Footer Char"/>
    <w:basedOn w:val="31"/>
    <w:link w:val="21"/>
    <w:qFormat/>
    <w:uiPriority w:val="0"/>
  </w:style>
  <w:style w:type="character" w:customStyle="1" w:styleId="37">
    <w:name w:val="Heading 1 Char"/>
    <w:basedOn w:val="31"/>
    <w:link w:val="2"/>
    <w:qFormat/>
    <w:uiPriority w:val="0"/>
    <w:rPr>
      <w:rFonts w:ascii="Arial" w:hAnsi="Arial" w:eastAsia="Times New Roman" w:cs="Times New Roman"/>
      <w:b/>
      <w:kern w:val="28"/>
      <w:sz w:val="28"/>
      <w:szCs w:val="20"/>
      <w:lang w:val="de-CH" w:eastAsia="de-DE"/>
    </w:rPr>
  </w:style>
  <w:style w:type="character" w:customStyle="1" w:styleId="38">
    <w:name w:val="Heading 2 Char"/>
    <w:basedOn w:val="31"/>
    <w:link w:val="3"/>
    <w:qFormat/>
    <w:uiPriority w:val="0"/>
    <w:rPr>
      <w:rFonts w:ascii="Arial" w:hAnsi="Arial" w:eastAsia="Times New Roman" w:cs="Times New Roman"/>
      <w:b/>
      <w:kern w:val="28"/>
      <w:sz w:val="24"/>
      <w:szCs w:val="20"/>
      <w:lang w:val="de-CH" w:eastAsia="de-DE"/>
    </w:rPr>
  </w:style>
  <w:style w:type="character" w:customStyle="1" w:styleId="39">
    <w:name w:val="Heading 3 Char"/>
    <w:basedOn w:val="31"/>
    <w:link w:val="4"/>
    <w:qFormat/>
    <w:uiPriority w:val="0"/>
    <w:rPr>
      <w:rFonts w:ascii="Arial" w:hAnsi="Arial" w:eastAsia="Times New Roman" w:cs="Times New Roman"/>
      <w:b/>
      <w:kern w:val="28"/>
      <w:sz w:val="24"/>
      <w:szCs w:val="20"/>
      <w:lang w:val="de-CH" w:eastAsia="de-DE"/>
    </w:rPr>
  </w:style>
  <w:style w:type="character" w:customStyle="1" w:styleId="40">
    <w:name w:val="Heading 4 Char"/>
    <w:basedOn w:val="31"/>
    <w:link w:val="5"/>
    <w:qFormat/>
    <w:uiPriority w:val="0"/>
    <w:rPr>
      <w:rFonts w:ascii="Arial" w:hAnsi="Arial" w:eastAsia="Times New Roman" w:cs="Times New Roman"/>
      <w:b/>
      <w:kern w:val="28"/>
      <w:sz w:val="24"/>
      <w:szCs w:val="20"/>
      <w:lang w:val="de-CH" w:eastAsia="de-DE"/>
    </w:rPr>
  </w:style>
  <w:style w:type="character" w:customStyle="1" w:styleId="41">
    <w:name w:val="Heading 5 Char"/>
    <w:basedOn w:val="31"/>
    <w:link w:val="6"/>
    <w:qFormat/>
    <w:uiPriority w:val="0"/>
    <w:rPr>
      <w:rFonts w:ascii="Arial" w:hAnsi="Arial" w:eastAsia="Times New Roman" w:cs="Times New Roman"/>
      <w:b/>
      <w:sz w:val="20"/>
      <w:szCs w:val="20"/>
      <w:lang w:val="de-CH" w:eastAsia="de-DE"/>
    </w:rPr>
  </w:style>
  <w:style w:type="character" w:customStyle="1" w:styleId="42">
    <w:name w:val="Heading 6 Char"/>
    <w:basedOn w:val="31"/>
    <w:link w:val="7"/>
    <w:qFormat/>
    <w:uiPriority w:val="0"/>
    <w:rPr>
      <w:rFonts w:ascii="Arial" w:hAnsi="Arial" w:eastAsia="Times New Roman" w:cs="Times New Roman"/>
      <w:b/>
      <w:sz w:val="20"/>
      <w:szCs w:val="20"/>
      <w:lang w:val="de-CH" w:eastAsia="de-DE"/>
    </w:rPr>
  </w:style>
  <w:style w:type="character" w:customStyle="1" w:styleId="43">
    <w:name w:val="Heading 7 Char"/>
    <w:basedOn w:val="31"/>
    <w:link w:val="8"/>
    <w:qFormat/>
    <w:uiPriority w:val="0"/>
    <w:rPr>
      <w:rFonts w:ascii="Arial" w:hAnsi="Arial" w:eastAsia="Times New Roman" w:cs="Times New Roman"/>
      <w:b/>
      <w:sz w:val="20"/>
      <w:szCs w:val="20"/>
      <w:lang w:val="de-CH" w:eastAsia="de-DE"/>
    </w:rPr>
  </w:style>
  <w:style w:type="character" w:customStyle="1" w:styleId="44">
    <w:name w:val="Heading 8 Char"/>
    <w:basedOn w:val="31"/>
    <w:link w:val="9"/>
    <w:qFormat/>
    <w:uiPriority w:val="0"/>
    <w:rPr>
      <w:rFonts w:ascii="Arial" w:hAnsi="Arial" w:eastAsia="Times New Roman" w:cs="Times New Roman"/>
      <w:b/>
      <w:sz w:val="20"/>
      <w:szCs w:val="20"/>
      <w:lang w:val="de-CH" w:eastAsia="de-DE"/>
    </w:rPr>
  </w:style>
  <w:style w:type="character" w:customStyle="1" w:styleId="45">
    <w:name w:val="Heading 9 Char"/>
    <w:basedOn w:val="31"/>
    <w:link w:val="10"/>
    <w:qFormat/>
    <w:uiPriority w:val="0"/>
    <w:rPr>
      <w:rFonts w:ascii="Arial" w:hAnsi="Arial" w:eastAsia="Times New Roman" w:cs="Times New Roman"/>
      <w:b/>
      <w:sz w:val="18"/>
      <w:szCs w:val="20"/>
      <w:lang w:val="de-CH" w:eastAsia="de-DE"/>
    </w:rPr>
  </w:style>
  <w:style w:type="character" w:customStyle="1" w:styleId="46">
    <w:name w:val="Balloon Text Char"/>
    <w:basedOn w:val="31"/>
    <w:link w:val="20"/>
    <w:qFormat/>
    <w:uiPriority w:val="0"/>
    <w:rPr>
      <w:rFonts w:ascii="Tahoma" w:hAnsi="Tahoma" w:eastAsia="Times New Roman" w:cs="Tahoma"/>
      <w:sz w:val="16"/>
      <w:szCs w:val="16"/>
      <w:lang w:eastAsia="de-CH"/>
    </w:rPr>
  </w:style>
  <w:style w:type="paragraph" w:customStyle="1" w:styleId="47">
    <w:name w:val="Liste1"/>
    <w:basedOn w:val="1"/>
    <w:qFormat/>
    <w:uiPriority w:val="0"/>
    <w:pPr>
      <w:spacing w:line="288" w:lineRule="atLeast"/>
      <w:ind w:left="1134" w:hanging="567"/>
    </w:pPr>
    <w:rPr>
      <w:rFonts w:cs="Times New Roman"/>
      <w:szCs w:val="20"/>
      <w:lang w:eastAsia="de-DE"/>
    </w:rPr>
  </w:style>
  <w:style w:type="paragraph" w:styleId="48">
    <w:name w:val="List Paragraph"/>
    <w:basedOn w:val="1"/>
    <w:qFormat/>
    <w:uiPriority w:val="34"/>
    <w:pPr>
      <w:numPr>
        <w:ilvl w:val="0"/>
        <w:numId w:val="3"/>
      </w:numPr>
      <w:spacing w:before="120" w:after="240"/>
      <w:contextualSpacing/>
      <w:jc w:val="both"/>
    </w:pPr>
  </w:style>
  <w:style w:type="paragraph" w:customStyle="1" w:styleId="49">
    <w:name w:val="Frontpage Titel"/>
    <w:basedOn w:val="1"/>
    <w:autoRedefine/>
    <w:qFormat/>
    <w:uiPriority w:val="0"/>
    <w:pPr>
      <w:ind w:left="1134"/>
    </w:pPr>
    <w:rPr>
      <w:b/>
      <w:sz w:val="40"/>
      <w:szCs w:val="40"/>
    </w:rPr>
  </w:style>
  <w:style w:type="paragraph" w:customStyle="1" w:styleId="50">
    <w:name w:val="Frontpage information"/>
    <w:basedOn w:val="1"/>
    <w:qFormat/>
    <w:uiPriority w:val="0"/>
    <w:pPr>
      <w:tabs>
        <w:tab w:val="left" w:pos="2835"/>
      </w:tabs>
      <w:ind w:left="1134"/>
      <w:jc w:val="both"/>
    </w:pPr>
  </w:style>
  <w:style w:type="character" w:customStyle="1" w:styleId="51">
    <w:name w:val="Title Char"/>
    <w:basedOn w:val="31"/>
    <w:link w:val="27"/>
    <w:qFormat/>
    <w:uiPriority w:val="0"/>
    <w:rPr>
      <w:rFonts w:ascii="Arial" w:hAnsi="Arial" w:cs="Arial" w:eastAsiaTheme="majorEastAsia"/>
      <w:b/>
      <w:vanish/>
      <w:color w:val="000000" w:themeColor="text1"/>
      <w:spacing w:val="5"/>
      <w:kern w:val="28"/>
      <w:sz w:val="40"/>
      <w:szCs w:val="40"/>
      <w:lang w:eastAsia="de-CH"/>
      <w14:textFill>
        <w14:solidFill>
          <w14:schemeClr w14:val="tx1"/>
        </w14:solidFill>
      </w14:textFill>
    </w:rPr>
  </w:style>
  <w:style w:type="character" w:styleId="52">
    <w:name w:val="Placeholder Text"/>
    <w:basedOn w:val="31"/>
    <w:semiHidden/>
    <w:qFormat/>
    <w:uiPriority w:val="99"/>
    <w:rPr>
      <w:color w:val="808080"/>
    </w:rPr>
  </w:style>
  <w:style w:type="paragraph" w:customStyle="1" w:styleId="53">
    <w:name w:val="TOC Heading"/>
    <w:basedOn w:val="2"/>
    <w:next w:val="1"/>
    <w:semiHidden/>
    <w:unhideWhenUsed/>
    <w:qFormat/>
    <w:uiPriority w:val="39"/>
    <w:pPr>
      <w:keepLines/>
      <w:numPr>
        <w:numId w:val="0"/>
      </w:numPr>
      <w:spacing w:before="480" w:after="0"/>
      <w:outlineLvl w:val="9"/>
    </w:pPr>
    <w:rPr>
      <w:rFonts w:asciiTheme="majorHAnsi" w:hAnsiTheme="majorHAnsi" w:eastAsiaTheme="majorEastAsia" w:cstheme="majorBidi"/>
      <w:bCs/>
      <w:color w:val="2F5597" w:themeColor="accent1" w:themeShade="BF"/>
    </w:rPr>
  </w:style>
  <w:style w:type="paragraph" w:customStyle="1" w:styleId="54">
    <w:name w:val="Revision"/>
    <w:hidden/>
    <w:semiHidden/>
    <w:qFormat/>
    <w:uiPriority w:val="99"/>
    <w:rPr>
      <w:rFonts w:ascii="Arial" w:hAnsi="Arial" w:eastAsia="Times New Roman" w:cs="Vrinda"/>
      <w:sz w:val="20"/>
      <w:szCs w:val="22"/>
      <w:lang w:val="en-US" w:eastAsia="de-CH" w:bidi="ar-SA"/>
    </w:rPr>
  </w:style>
  <w:style w:type="character" w:customStyle="1" w:styleId="55">
    <w:name w:val="Unresolved Mention"/>
    <w:basedOn w:val="31"/>
    <w:semiHidden/>
    <w:unhideWhenUsed/>
    <w:qFormat/>
    <w:uiPriority w:val="99"/>
    <w:rPr>
      <w:color w:val="605E5C"/>
      <w:shd w:val="clear" w:color="auto" w:fill="E1DFDD"/>
    </w:rPr>
  </w:style>
  <w:style w:type="character" w:customStyle="1" w:styleId="56">
    <w:name w:val="Comment Text Char"/>
    <w:basedOn w:val="31"/>
    <w:link w:val="14"/>
    <w:qFormat/>
    <w:uiPriority w:val="99"/>
    <w:rPr>
      <w:rFonts w:ascii="Arial" w:hAnsi="Arial" w:eastAsia="Times New Roman" w:cs="Vrinda"/>
      <w:sz w:val="20"/>
    </w:rPr>
  </w:style>
  <w:style w:type="character" w:customStyle="1" w:styleId="57">
    <w:name w:val="Comment Subject Char"/>
    <w:basedOn w:val="56"/>
    <w:link w:val="28"/>
    <w:semiHidden/>
    <w:qFormat/>
    <w:uiPriority w:val="99"/>
    <w:rPr>
      <w:rFonts w:ascii="Arial" w:hAnsi="Arial" w:eastAsia="Times New Roman" w:cs="Vrinda"/>
      <w:b/>
      <w:bCs/>
      <w:sz w:val="20"/>
    </w:rPr>
  </w:style>
  <w:style w:type="character" w:customStyle="1" w:styleId="58">
    <w:name w:val="polarion-dle-workitem-fields-start"/>
    <w:basedOn w:val="31"/>
    <w:qFormat/>
    <w:uiPriority w:val="0"/>
  </w:style>
  <w:style w:type="character" w:customStyle="1" w:styleId="59">
    <w:name w:val="polarion-dle-workitem-title"/>
    <w:basedOn w:val="31"/>
    <w:qFormat/>
    <w:uiPriority w:val="0"/>
  </w:style>
  <w:style w:type="character" w:customStyle="1" w:styleId="60">
    <w:name w:val="polarion-dle-workitem-fields-end"/>
    <w:basedOn w:val="31"/>
    <w:qFormat/>
    <w:uiPriority w:val="0"/>
  </w:style>
  <w:style w:type="character" w:customStyle="1" w:styleId="61">
    <w:name w:val="polarion-dle-workitem-fields-end-inner"/>
    <w:basedOn w:val="31"/>
    <w:qFormat/>
    <w:uiPriority w:val="0"/>
  </w:style>
  <w:style w:type="paragraph" w:styleId="62">
    <w:name w:val="No Spacing"/>
    <w:qFormat/>
    <w:uiPriority w:val="1"/>
    <w:rPr>
      <w:rFonts w:ascii="Arial" w:hAnsi="Arial" w:eastAsia="宋体" w:cs="Arial"/>
      <w:snapToGrid w:val="0"/>
      <w:sz w:val="22"/>
      <w:szCs w:val="22"/>
      <w:lang w:val="de-CH" w:eastAsia="zh-CN" w:bidi="ar-SA"/>
    </w:rPr>
  </w:style>
  <w:style w:type="paragraph" w:customStyle="1" w:styleId="63">
    <w:name w:val="StandardAngebot"/>
    <w:basedOn w:val="1"/>
    <w:autoRedefine/>
    <w:qFormat/>
    <w:uiPriority w:val="0"/>
    <w:pPr>
      <w:tabs>
        <w:tab w:val="left" w:pos="1314"/>
      </w:tabs>
      <w:spacing w:line="360" w:lineRule="auto"/>
      <w:ind w:firstLine="660" w:firstLineChars="300"/>
      <w:jc w:val="both"/>
    </w:pPr>
    <w:rPr>
      <w:snapToGrid/>
      <w:lang w:val="en-GB" w:eastAsia="zh-CN"/>
    </w:rPr>
  </w:style>
  <w:style w:type="character" w:customStyle="1" w:styleId="64">
    <w:name w:val="15"/>
    <w:basedOn w:val="31"/>
    <w:qFormat/>
    <w:uiPriority w:val="0"/>
    <w:rPr>
      <w:rFonts w:hint="default" w:ascii="Times New Roman" w:hAnsi="Times New Roman" w:cs="Times New Roman"/>
      <w:sz w:val="16"/>
      <w:szCs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3.emf"/><Relationship Id="rId50" Type="http://schemas.openxmlformats.org/officeDocument/2006/relationships/oleObject" Target="embeddings/oleObject10.bin"/><Relationship Id="rId5" Type="http://schemas.openxmlformats.org/officeDocument/2006/relationships/footer" Target="foot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emf"/><Relationship Id="rId44" Type="http://schemas.openxmlformats.org/officeDocument/2006/relationships/oleObject" Target="embeddings/oleObject9.bin"/><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emf"/><Relationship Id="rId40" Type="http://schemas.openxmlformats.org/officeDocument/2006/relationships/oleObject" Target="embeddings/oleObject8.bin"/><Relationship Id="rId4" Type="http://schemas.openxmlformats.org/officeDocument/2006/relationships/header" Target="head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emf"/><Relationship Id="rId36" Type="http://schemas.openxmlformats.org/officeDocument/2006/relationships/oleObject" Target="embeddings/oleObject7.bin"/><Relationship Id="rId35" Type="http://schemas.openxmlformats.org/officeDocument/2006/relationships/image" Target="media/image21.png"/><Relationship Id="rId34" Type="http://schemas.openxmlformats.org/officeDocument/2006/relationships/image" Target="media/image20.emf"/><Relationship Id="rId33" Type="http://schemas.openxmlformats.org/officeDocument/2006/relationships/oleObject" Target="embeddings/oleObject6.bin"/><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e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16.png"/><Relationship Id="rId27" Type="http://schemas.openxmlformats.org/officeDocument/2006/relationships/image" Target="media/image15.emf"/><Relationship Id="rId26" Type="http://schemas.openxmlformats.org/officeDocument/2006/relationships/oleObject" Target="embeddings/oleObject4.bin"/><Relationship Id="rId25" Type="http://schemas.openxmlformats.org/officeDocument/2006/relationships/image" Target="media/image14.png"/><Relationship Id="rId24" Type="http://schemas.openxmlformats.org/officeDocument/2006/relationships/image" Target="media/image13.emf"/><Relationship Id="rId23" Type="http://schemas.openxmlformats.org/officeDocument/2006/relationships/oleObject" Target="embeddings/oleObject3.bin"/><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emf"/><Relationship Id="rId17" Type="http://schemas.openxmlformats.org/officeDocument/2006/relationships/oleObject" Target="embeddings/oleObject1.bin"/><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cid:image001.png@01D9AE61.397993B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C12A72-BB8E-4BBB-9D0E-58F113996D67}">
  <ds:schemaRefs/>
</ds:datastoreItem>
</file>

<file path=docProps/app.xml><?xml version="1.0" encoding="utf-8"?>
<Properties xmlns="http://schemas.openxmlformats.org/officeDocument/2006/extended-properties" xmlns:vt="http://schemas.openxmlformats.org/officeDocument/2006/docPropsVTypes">
  <Template>Normal.dotm</Template>
  <Company>Swisslog Healthcare</Company>
  <Pages>51</Pages>
  <Words>1459</Words>
  <Characters>2038</Characters>
  <Lines>1</Lines>
  <Paragraphs>1</Paragraphs>
  <TotalTime>25</TotalTime>
  <ScaleCrop>false</ScaleCrop>
  <LinksUpToDate>false</LinksUpToDate>
  <CharactersWithSpaces>3756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2023-07-05T01:47:00Z</dcterms:created>
  <dc:creator>David Xu Xue Chen</dc:creator>
  <cp:lastModifiedBy>.</cp:lastModifiedBy>
  <dcterms:modified xsi:type="dcterms:W3CDTF">2026-01-16T01:59:36Z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46,7bb6ddcc,74c11dc8,74833d</vt:lpwstr>
  </property>
  <property fmtid="{D5CDD505-2E9C-101B-9397-08002B2CF9AE}" pid="3" name="ClassificationContentMarkingFooterFontProps">
    <vt:lpwstr>#676c71,10,Calibri</vt:lpwstr>
  </property>
  <property fmtid="{D5CDD505-2E9C-101B-9397-08002B2CF9AE}" pid="4" name="ClassificationContentMarkingFooterText">
    <vt:lpwstr>Internal</vt:lpwstr>
  </property>
  <property fmtid="{D5CDD505-2E9C-101B-9397-08002B2CF9AE}" pid="5" name="MSIP_Label_8fd32bf5-e138-4f6f-b31b-ef3c618f8048_Enabled">
    <vt:lpwstr>true</vt:lpwstr>
  </property>
  <property fmtid="{D5CDD505-2E9C-101B-9397-08002B2CF9AE}" pid="6" name="MSIP_Label_8fd32bf5-e138-4f6f-b31b-ef3c618f8048_SetDate">
    <vt:lpwstr>2023-07-05T01:52:17Z</vt:lpwstr>
  </property>
  <property fmtid="{D5CDD505-2E9C-101B-9397-08002B2CF9AE}" pid="7" name="MSIP_Label_8fd32bf5-e138-4f6f-b31b-ef3c618f8048_Method">
    <vt:lpwstr>Privileged</vt:lpwstr>
  </property>
  <property fmtid="{D5CDD505-2E9C-101B-9397-08002B2CF9AE}" pid="8" name="MSIP_Label_8fd32bf5-e138-4f6f-b31b-ef3c618f8048_Name">
    <vt:lpwstr>Internal</vt:lpwstr>
  </property>
  <property fmtid="{D5CDD505-2E9C-101B-9397-08002B2CF9AE}" pid="9" name="MSIP_Label_8fd32bf5-e138-4f6f-b31b-ef3c618f8048_SiteId">
    <vt:lpwstr>cb7220b2-13d6-4f28-a895-fe9733df80d1</vt:lpwstr>
  </property>
  <property fmtid="{D5CDD505-2E9C-101B-9397-08002B2CF9AE}" pid="10" name="MSIP_Label_8fd32bf5-e138-4f6f-b31b-ef3c618f8048_ActionId">
    <vt:lpwstr>5b2c4f69-2494-4039-b180-3eeaf2df8130</vt:lpwstr>
  </property>
  <property fmtid="{D5CDD505-2E9C-101B-9397-08002B2CF9AE}" pid="11" name="MSIP_Label_8fd32bf5-e138-4f6f-b31b-ef3c618f8048_ContentBits">
    <vt:lpwstr>2</vt:lpwstr>
  </property>
  <property fmtid="{D5CDD505-2E9C-101B-9397-08002B2CF9AE}" pid="12" name="MSIP_Label_1b46921f-d37c-4222-b9ef-5dad63b5080a_Enabled">
    <vt:lpwstr>true</vt:lpwstr>
  </property>
  <property fmtid="{D5CDD505-2E9C-101B-9397-08002B2CF9AE}" pid="13" name="MSIP_Label_1b46921f-d37c-4222-b9ef-5dad63b5080a_SetDate">
    <vt:lpwstr>2024-10-30T06:09:26Z</vt:lpwstr>
  </property>
  <property fmtid="{D5CDD505-2E9C-101B-9397-08002B2CF9AE}" pid="14" name="MSIP_Label_1b46921f-d37c-4222-b9ef-5dad63b5080a_Method">
    <vt:lpwstr>Privileged</vt:lpwstr>
  </property>
  <property fmtid="{D5CDD505-2E9C-101B-9397-08002B2CF9AE}" pid="15" name="MSIP_Label_1b46921f-d37c-4222-b9ef-5dad63b5080a_Name">
    <vt:lpwstr>Internal_</vt:lpwstr>
  </property>
  <property fmtid="{D5CDD505-2E9C-101B-9397-08002B2CF9AE}" pid="16" name="MSIP_Label_1b46921f-d37c-4222-b9ef-5dad63b5080a_SiteId">
    <vt:lpwstr>5a5c4bcf-d285-44af-8f19-ca72d454f6f7</vt:lpwstr>
  </property>
  <property fmtid="{D5CDD505-2E9C-101B-9397-08002B2CF9AE}" pid="17" name="MSIP_Label_1b46921f-d37c-4222-b9ef-5dad63b5080a_ActionId">
    <vt:lpwstr>73ef1e6e-9abb-4a4b-8463-03bd2b8f3696</vt:lpwstr>
  </property>
  <property fmtid="{D5CDD505-2E9C-101B-9397-08002B2CF9AE}" pid="18" name="MSIP_Label_1b46921f-d37c-4222-b9ef-5dad63b5080a_ContentBits">
    <vt:lpwstr>2</vt:lpwstr>
  </property>
  <property fmtid="{D5CDD505-2E9C-101B-9397-08002B2CF9AE}" pid="19" name="KSOTemplateDocerSaveRecord">
    <vt:lpwstr>eyJoZGlkIjoiOTc3YTQxNWNlYTYyNjNkZWQ2MjUyNTFjYWRlNjkzZTAiLCJ1c2VySWQiOiIxMTg0NDEzNTY4In0=</vt:lpwstr>
  </property>
  <property fmtid="{D5CDD505-2E9C-101B-9397-08002B2CF9AE}" pid="20" name="KSOProductBuildVer">
    <vt:lpwstr>2052-12.1.0.24657</vt:lpwstr>
  </property>
  <property fmtid="{D5CDD505-2E9C-101B-9397-08002B2CF9AE}" pid="21" name="ICV">
    <vt:lpwstr>A66E47221FAF4DACBBEE284FFF320493_13</vt:lpwstr>
  </property>
</Properties>
</file>