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FA284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会议纪要</w:t>
      </w:r>
      <w:bookmarkStart w:id="0" w:name="_GoBack"/>
      <w:bookmarkEnd w:id="0"/>
    </w:p>
    <w:p w14:paraId="6C57E7F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" w:beforeAutospacing="0" w:after="0" w:afterAutospacing="0" w:line="420" w:lineRule="atLeast"/>
        <w:ind w:left="0" w:right="0" w:firstLine="0"/>
        <w:rPr>
          <w:rFonts w:hint="default"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1. 接口开发与对接</w:t>
      </w:r>
    </w:p>
    <w:p w14:paraId="45331A75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60" w:afterAutospacing="0"/>
        <w:ind w:left="0" w:right="0" w:hanging="360"/>
      </w:pPr>
      <w:r>
        <w:rPr>
          <w:rStyle w:val="6"/>
          <w:rFonts w:hint="default"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接口文档</w:t>
      </w:r>
      <w:r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：被调方需提供接口文档，双方需确认接口定义无缺失。WMS、WCS、ERP三方均需提供接口，接口文档将在群内共享。</w:t>
      </w:r>
    </w:p>
    <w:p w14:paraId="3EA7D8AC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</w:pPr>
      <w:r>
        <w:rPr>
          <w:rStyle w:val="6"/>
          <w:rFonts w:hint="default"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接口调用规范</w:t>
      </w:r>
      <w:r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：所有接口调用需有状态码反馈和日志记录，确保消息可靠传输，未收到确认时需重发并报警。</w:t>
      </w:r>
    </w:p>
    <w:p w14:paraId="2004A88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420" w:lineRule="atLeast"/>
        <w:ind w:left="0" w:right="0" w:firstLine="0"/>
        <w:rPr>
          <w:rFonts w:hint="default"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2. 入库流程</w:t>
      </w:r>
    </w:p>
    <w:p w14:paraId="0536A814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60" w:afterAutospacing="0"/>
        <w:ind w:left="0" w:right="0" w:hanging="360"/>
      </w:pPr>
      <w:r>
        <w:rPr>
          <w:rStyle w:val="6"/>
          <w:rFonts w:hint="default"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入库任务</w:t>
      </w:r>
      <w:r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：WMS下发入库指令至WCS，WCS返回具体库位信息。入库完成后，WMS需同步状态至ERP。</w:t>
      </w:r>
    </w:p>
    <w:p w14:paraId="55610730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60" w:afterAutospacing="0"/>
        <w:ind w:left="0" w:right="0" w:hanging="360"/>
      </w:pPr>
      <w:r>
        <w:rPr>
          <w:rStyle w:val="6"/>
          <w:rFonts w:hint="default"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区域管理</w:t>
      </w:r>
      <w:r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：WMS定义库位区域划分，通过接口同步至WCS。区域调整仅涉及库位归属变更，不移动货物。</w:t>
      </w:r>
    </w:p>
    <w:p w14:paraId="534B0AEE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</w:pPr>
      <w:r>
        <w:rPr>
          <w:rStyle w:val="6"/>
          <w:rFonts w:hint="default"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入库口管理</w:t>
      </w:r>
      <w:r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：一楼成品仓设4个AGV入库口，WCS需提供查询接口供WMS检查占用状态。任务下发后入库口标记为占用，人工可切换为禁用状态。</w:t>
      </w:r>
    </w:p>
    <w:p w14:paraId="150D58F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420" w:lineRule="atLeast"/>
        <w:ind w:left="0" w:right="0" w:firstLine="0"/>
        <w:rPr>
          <w:rFonts w:hint="default"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3. 出库流程</w:t>
      </w:r>
    </w:p>
    <w:p w14:paraId="522ACF53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60" w:afterAutospacing="0"/>
        <w:ind w:left="0" w:right="0" w:hanging="360"/>
      </w:pPr>
      <w:r>
        <w:rPr>
          <w:rStyle w:val="6"/>
          <w:rFonts w:hint="default"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出库任务</w:t>
      </w:r>
      <w:r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：ERP通过中间表或接口向WMS下发出库单，WMS根据优先级规则（数字标识）分配出库任务至WCS。</w:t>
      </w:r>
    </w:p>
    <w:p w14:paraId="4D9F2162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60" w:afterAutospacing="0"/>
        <w:ind w:left="0" w:right="0" w:hanging="360"/>
      </w:pPr>
      <w:r>
        <w:rPr>
          <w:rStyle w:val="6"/>
          <w:rFonts w:hint="default"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出库口释放</w:t>
      </w:r>
      <w:r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：需明确出库口释放逻辑（如人工扫码确认或任务完成自动释放），避免重复占用。</w:t>
      </w:r>
    </w:p>
    <w:p w14:paraId="1847D362"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</w:pPr>
      <w:r>
        <w:rPr>
          <w:rStyle w:val="6"/>
          <w:rFonts w:hint="default"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点对点任务</w:t>
      </w:r>
      <w:r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：跨楼层运输为点对点任务，WMS需指定具体目标点位（如接驳位编号），WCS执行运输并反馈状态。</w:t>
      </w:r>
    </w:p>
    <w:p w14:paraId="78A99B2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420" w:lineRule="atLeast"/>
        <w:ind w:left="0" w:right="0" w:firstLine="0"/>
        <w:rPr>
          <w:rFonts w:hint="default"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4. 空料箱管理</w:t>
      </w:r>
    </w:p>
    <w:p w14:paraId="2E8E18B0"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60" w:afterAutospacing="0"/>
        <w:ind w:left="0" w:right="0" w:hanging="360"/>
      </w:pPr>
      <w:r>
        <w:rPr>
          <w:rStyle w:val="6"/>
          <w:rFonts w:hint="default"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补箱逻辑</w:t>
      </w:r>
      <w:r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：</w:t>
      </w:r>
    </w:p>
    <w:p w14:paraId="420DEB4E">
      <w:pPr>
        <w:keepNext w:val="0"/>
        <w:keepLines w:val="0"/>
        <w:widowControl/>
        <w:numPr>
          <w:ilvl w:val="1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60" w:afterAutospacing="0"/>
        <w:ind w:left="0" w:right="0" w:hanging="360"/>
      </w:pPr>
      <w:r>
        <w:rPr>
          <w:rStyle w:val="6"/>
          <w:rFonts w:hint="default"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方案一</w:t>
      </w:r>
      <w:r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：WCS主动通知WMS有空位，WMS触发补箱任务。</w:t>
      </w:r>
    </w:p>
    <w:p w14:paraId="27B8F59B">
      <w:pPr>
        <w:keepNext w:val="0"/>
        <w:keepLines w:val="0"/>
        <w:widowControl/>
        <w:numPr>
          <w:ilvl w:val="1"/>
          <w:numId w:val="5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/>
        <w:ind w:left="0" w:right="0" w:hanging="360"/>
      </w:pPr>
      <w:r>
        <w:rPr>
          <w:rStyle w:val="6"/>
          <w:rFonts w:hint="default"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方案二</w:t>
      </w:r>
      <w:r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：WMS定时查询WCS空位后下发任务。</w:t>
      </w:r>
    </w:p>
    <w:p w14:paraId="0CF961C6"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</w:pPr>
      <w:r>
        <w:rPr>
          <w:rStyle w:val="6"/>
          <w:rFonts w:hint="default"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空箱回库</w:t>
      </w:r>
      <w:r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：空料箱回库任务与入库流程类似，需指定区域。人工或自动补箱需进一步讨论（自动补箱需扫码释放位置）。</w:t>
      </w:r>
    </w:p>
    <w:p w14:paraId="2E05C55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420" w:lineRule="atLeast"/>
        <w:ind w:left="0" w:right="0" w:firstLine="0"/>
        <w:rPr>
          <w:rFonts w:hint="default"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5. 异常处理</w:t>
      </w:r>
    </w:p>
    <w:p w14:paraId="621AFA5D"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60" w:afterAutospacing="0"/>
        <w:ind w:left="0" w:right="0" w:hanging="360"/>
      </w:pPr>
      <w:r>
        <w:rPr>
          <w:rStyle w:val="6"/>
          <w:rFonts w:hint="default"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外形检测失败</w:t>
      </w:r>
      <w:r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：WCS需返回具体失败原因（如超宽、超长），WMS展示给操作人员。</w:t>
      </w:r>
    </w:p>
    <w:p w14:paraId="0323FCBB"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</w:pPr>
      <w:r>
        <w:rPr>
          <w:rStyle w:val="6"/>
          <w:rFonts w:hint="default"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异常点位</w:t>
      </w:r>
      <w:r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：WMS需定义异常处理点位，WCS将异常料箱送至指定位置并报警。</w:t>
      </w:r>
    </w:p>
    <w:p w14:paraId="0F383AF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0" w:afterAutospacing="0" w:line="420" w:lineRule="atLeast"/>
        <w:ind w:left="0" w:right="0" w:firstLine="0"/>
        <w:rPr>
          <w:rFonts w:hint="default"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6. 其他事项</w:t>
      </w:r>
    </w:p>
    <w:p w14:paraId="238EDDDF"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60" w:afterAutospacing="0"/>
        <w:ind w:left="0" w:right="0" w:hanging="360"/>
      </w:pPr>
      <w:r>
        <w:rPr>
          <w:rStyle w:val="6"/>
          <w:rFonts w:hint="default"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地图与点位编码</w:t>
      </w:r>
      <w:r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：WMS负责库位编号定义，同步至WCS。新增点位需人工实施并更新地图。</w:t>
      </w:r>
    </w:p>
    <w:p w14:paraId="54D0469B"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60" w:afterAutospacing="0"/>
        <w:ind w:left="0" w:right="0" w:hanging="360"/>
      </w:pPr>
      <w:r>
        <w:rPr>
          <w:rStyle w:val="6"/>
          <w:rFonts w:hint="default"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开发进度</w:t>
      </w:r>
      <w:r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：</w:t>
      </w:r>
    </w:p>
    <w:p w14:paraId="4C781561">
      <w:pPr>
        <w:keepNext w:val="0"/>
        <w:keepLines w:val="0"/>
        <w:widowControl/>
        <w:numPr>
          <w:ilvl w:val="1"/>
          <w:numId w:val="8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60" w:afterAutospacing="0"/>
        <w:ind w:left="0" w:right="0" w:hanging="360"/>
      </w:pPr>
      <w:r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WMS接口初稿预计12月26日（周五）完成。</w:t>
      </w:r>
    </w:p>
    <w:p w14:paraId="124528DD">
      <w:pPr>
        <w:keepNext w:val="0"/>
        <w:keepLines w:val="0"/>
        <w:widowControl/>
        <w:numPr>
          <w:ilvl w:val="1"/>
          <w:numId w:val="8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60" w:afterAutospacing="0"/>
        <w:ind w:left="0" w:right="0" w:hanging="360"/>
      </w:pPr>
      <w:r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WCS接口清单次日反馈。</w:t>
      </w:r>
    </w:p>
    <w:p w14:paraId="340568CE">
      <w:pPr>
        <w:keepNext w:val="0"/>
        <w:keepLines w:val="0"/>
        <w:widowControl/>
        <w:numPr>
          <w:ilvl w:val="1"/>
          <w:numId w:val="8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tabs>
          <w:tab w:val="left" w:pos="1440"/>
        </w:tabs>
        <w:spacing w:before="0" w:beforeAutospacing="0" w:after="0" w:afterAutospacing="0"/>
        <w:ind w:left="0" w:right="0" w:hanging="360"/>
      </w:pPr>
      <w:r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原型设计月底前确认，避免与现场不符。</w:t>
      </w:r>
    </w:p>
    <w:p w14:paraId="58D20FCB"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hanging="360"/>
      </w:pPr>
      <w:r>
        <w:rPr>
          <w:rStyle w:val="6"/>
          <w:rFonts w:hint="default" w:ascii="Arial" w:hAnsi="Arial" w:eastAsia="Arial" w:cs="Arial"/>
          <w:b/>
          <w:bCs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安全避障</w:t>
      </w:r>
      <w:r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：Q3车型通过激光检测料车支腿避障，但托盘和Q1P车型无法检测，需人工防呆或光电辅助。</w:t>
      </w:r>
    </w:p>
    <w:p w14:paraId="1558CE1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92B068"/>
    <w:multiLevelType w:val="multilevel"/>
    <w:tmpl w:val="9092B06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">
    <w:nsid w:val="9DCD26B4"/>
    <w:multiLevelType w:val="multilevel"/>
    <w:tmpl w:val="9DCD26B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2">
    <w:nsid w:val="CBA54625"/>
    <w:multiLevelType w:val="multilevel"/>
    <w:tmpl w:val="CBA5462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3">
    <w:nsid w:val="F0DDB2CF"/>
    <w:multiLevelType w:val="multilevel"/>
    <w:tmpl w:val="F0DDB2C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4">
    <w:nsid w:val="413CE104"/>
    <w:multiLevelType w:val="multilevel"/>
    <w:tmpl w:val="413CE10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5">
    <w:nsid w:val="413F714D"/>
    <w:multiLevelType w:val="multilevel"/>
    <w:tmpl w:val="413F714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3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1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8D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2025-12-23T09:12:13Z</dcterms:created>
  <dc:creator>dell</dc:creator>
  <cp:lastModifiedBy>随缘.</cp:lastModifiedBy>
  <dcterms:modified xsi:type="dcterms:W3CDTF">2025-12-23T09:12:33Z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eyJoZGlkIjoiNmU3ZjE1ZTU1MjJmM2JjMzRhNWZkMDRiYjdmOWU3YjciLCJ1c2VySWQiOiIzNTcwMzM4MjMifQ==</vt:lpwstr>
  </property>
  <property fmtid="{D5CDD505-2E9C-101B-9397-08002B2CF9AE}" pid="4" name="ICV">
    <vt:lpwstr>100783E4E05945C3B510B4A48D738EA2_12</vt:lpwstr>
  </property>
</Properties>
</file>